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DATA-GAP-01 — Data Gap Identification and Remediation</w:t>
      </w:r>
    </w:p>
    <w:p>
      <w:pPr>
        <w:spacing w:after="120"/>
      </w:pPr>
      <w:r>
        <w:rPr>
          <w:rFonts w:ascii="Arial" w:cs="Arial" w:eastAsia="Arial" w:hAnsi="Arial"/>
          <w:color w:val="666666"/>
          <w:sz w:val="17"/>
          <w:szCs w:val="17"/>
        </w:rPr>
        <w:t xml:space="preserve">Category: AI Data Management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10(2)(h): Providers shall identify relevant data gaps or shortcomings that prevent compliance with this Regulation and how those gaps and shortcomings can be addressed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MAP.2.3: Document data suitability including identification of gaps and shortcomings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A.7.4: Ensure data meet quality requirements including identification of data deficiencies; Clause A.7.3: Determine quantity and characteristics of data needed for AI system</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systematic processes for identifying data gaps and shortcomings that could prevent regulatory compliance or degrade AI system performance, including gap analysis reporting, remediation planning, data augmentation strategies, and tracked closure of identified gaps.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Data Gap Analysis Report</w:t>
      </w:r>
    </w:p>
    <w:p>
      <w:pPr>
        <w:spacing w:after="60" w:line="270"/>
      </w:pPr>
      <w:r>
        <w:rPr>
          <w:rFonts w:ascii="Arial" w:cs="Arial" w:eastAsia="Arial" w:hAnsi="Arial"/>
          <w:sz w:val="17"/>
          <w:szCs w:val="17"/>
        </w:rPr>
        <w:t xml:space="preserve">This section addresses: Data Gap Analysis Report documenting identified gaps in data coverage, quality, representativeness, and volume relative to system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Shortcoming Remediation Plan</w:t>
      </w:r>
    </w:p>
    <w:p>
      <w:pPr>
        <w:spacing w:after="60" w:line="270"/>
      </w:pPr>
      <w:r>
        <w:rPr>
          <w:rFonts w:ascii="Arial" w:cs="Arial" w:eastAsia="Arial" w:hAnsi="Arial"/>
          <w:sz w:val="17"/>
          <w:szCs w:val="17"/>
        </w:rPr>
        <w:t xml:space="preserve">This section addresses: Shortcoming Remediation Plan defining prioritized actions to address each identified gap with timelines, resources, and success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Data Augmentation Strategy</w:t>
      </w:r>
    </w:p>
    <w:p>
      <w:pPr>
        <w:spacing w:after="60" w:line="270"/>
      </w:pPr>
      <w:r>
        <w:rPr>
          <w:rFonts w:ascii="Arial" w:cs="Arial" w:eastAsia="Arial" w:hAnsi="Arial"/>
          <w:sz w:val="17"/>
          <w:szCs w:val="17"/>
        </w:rPr>
        <w:t xml:space="preserve">This section addresses: Data Augmentation Strategy documenting approaches for supplementing insufficient data including additional collection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Synthetic Data Generation Documentation</w:t>
      </w:r>
    </w:p>
    <w:p>
      <w:pPr>
        <w:spacing w:after="60" w:line="270"/>
      </w:pPr>
      <w:r>
        <w:rPr>
          <w:rFonts w:ascii="Arial" w:cs="Arial" w:eastAsia="Arial" w:hAnsi="Arial"/>
          <w:sz w:val="17"/>
          <w:szCs w:val="17"/>
        </w:rPr>
        <w:t xml:space="preserve">This section addresses: Synthetic Data Generation Documentation recording methodology, tools, validation procedures, and limitations of any synthetic data used to fill gaps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Gap Closure Tracker monitoring remediation progress</w:t>
      </w:r>
    </w:p>
    <w:p>
      <w:pPr>
        <w:spacing w:after="60" w:line="270"/>
      </w:pPr>
      <w:r>
        <w:rPr>
          <w:rFonts w:ascii="Arial" w:cs="Arial" w:eastAsia="Arial" w:hAnsi="Arial"/>
          <w:sz w:val="17"/>
          <w:szCs w:val="17"/>
        </w:rPr>
        <w:t xml:space="preserve">This section addresses: Gap Closure Tracker monitoring remediation progress with measurable milestones and verification that gaps have been adequately addressed</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Data Gap Analysis Report</w:t>
      </w:r>
    </w:p>
    <w:p>
      <w:pPr>
        <w:spacing w:after="40"/>
      </w:pPr>
      <w:r>
        <w:rPr>
          <w:rFonts w:ascii="Arial" w:cs="Arial" w:eastAsia="Arial" w:hAnsi="Arial"/>
          <w:sz w:val="17"/>
          <w:szCs w:val="17"/>
        </w:rPr>
        <w:t xml:space="preserve">☐  Shortcoming Remediation Plan</w:t>
      </w:r>
    </w:p>
    <w:p>
      <w:pPr>
        <w:spacing w:after="40"/>
      </w:pPr>
      <w:r>
        <w:rPr>
          <w:rFonts w:ascii="Arial" w:cs="Arial" w:eastAsia="Arial" w:hAnsi="Arial"/>
          <w:sz w:val="17"/>
          <w:szCs w:val="17"/>
        </w:rPr>
        <w:t xml:space="preserve">☐  Data Augmentation Strategy</w:t>
      </w:r>
    </w:p>
    <w:p>
      <w:pPr>
        <w:spacing w:after="40"/>
      </w:pPr>
      <w:r>
        <w:rPr>
          <w:rFonts w:ascii="Arial" w:cs="Arial" w:eastAsia="Arial" w:hAnsi="Arial"/>
          <w:sz w:val="17"/>
          <w:szCs w:val="17"/>
        </w:rPr>
        <w:t xml:space="preserve">☐  Synthetic Data Generation Documentation</w:t>
      </w:r>
    </w:p>
    <w:p>
      <w:pPr>
        <w:spacing w:after="40"/>
      </w:pPr>
      <w:r>
        <w:rPr>
          <w:rFonts w:ascii="Arial" w:cs="Arial" w:eastAsia="Arial" w:hAnsi="Arial"/>
          <w:sz w:val="17"/>
          <w:szCs w:val="17"/>
        </w:rPr>
        <w:t xml:space="preserve">☐  Gap Closure Tracker</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DATA-REP-01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Representativeness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DATA-ASSUM-01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Assumptions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DATA-COLL-01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Collection and Sourcing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DATA-GOV-01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Governance Framework</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DATA-GAP-01: Data Gap Identification and Remediation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2026-05-29T01:37:58.200Z</dcterms:created>
  <dcterms:modified xsi:type="dcterms:W3CDTF">2026-05-29T01:37:58.200Z</dcterms:modified>
</cp:coreProperties>
</file>

<file path=docProps/custom.xml><?xml version="1.0" encoding="utf-8"?>
<Properties xmlns="http://schemas.openxmlformats.org/officeDocument/2006/custom-properties" xmlns:vt="http://schemas.openxmlformats.org/officeDocument/2006/docPropsVTypes"/>
</file>