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DATA-GOV-01 — Data Governance Framework</w:t>
      </w:r>
    </w:p>
    <w:p>
      <w:pPr>
        <w:spacing w:after="120"/>
      </w:pPr>
      <w:r>
        <w:rPr>
          <w:rFonts w:ascii="Arial" w:cs="Arial" w:eastAsia="Arial" w:hAnsi="Arial"/>
          <w:color w:val="666666"/>
          <w:sz w:val="17"/>
          <w:szCs w:val="17"/>
        </w:rPr>
        <w:t xml:space="preserve">Category: AI Data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10(1): Training, validation and testing data sets shall be subject to data governance and management practices; Article 10(2): Data governance and management practices shall concern appropriate data governance and management practices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MAP.2.3: Document data provenance, representativeness, and suitability for AI system purposes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A.7.2: Define and document data management processes; Clause A.7.3: Determine and document details about acquisition of data</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 comprehensive data governance framework that defines data management policies, procedures, stewardship roles, lifecycle management processes, and governance committee oversight for all data used in AI system development and operation.</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 Data Governance Policy</w:t>
      </w:r>
    </w:p>
    <w:p>
      <w:pPr>
        <w:spacing w:after="60" w:line="270"/>
      </w:pPr>
      <w:r>
        <w:rPr>
          <w:rFonts w:ascii="Arial" w:cs="Arial" w:eastAsia="Arial" w:hAnsi="Arial"/>
          <w:sz w:val="17"/>
          <w:szCs w:val="17"/>
        </w:rPr>
        <w:t xml:space="preserve">This section addresses: Data Governance Policy establishing principles, scope, and compliance requirements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and Scope: Define why this document exists and what it covers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Principles and Requirements: State the core principles, standards, and mandatory requirements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Roles and Responsibilities: Define who is responsible for what (use RACI if applicable)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Implementation Approach: Describe how these principles will be put into practice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Review and Update Process: Define how often this document is reviewed and what triggers an update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meeting records, committee calendar, or governance tool showing scheduled and completed reviews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 Data Management Procedure</w:t>
      </w:r>
    </w:p>
    <w:p>
      <w:pPr>
        <w:spacing w:after="60" w:line="270"/>
      </w:pPr>
      <w:r>
        <w:rPr>
          <w:rFonts w:ascii="Arial" w:cs="Arial" w:eastAsia="Arial" w:hAnsi="Arial"/>
          <w:sz w:val="17"/>
          <w:szCs w:val="17"/>
        </w:rPr>
        <w:t xml:space="preserve">This section addresses: Data Management Procedure detailing operational processes for data handling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meeting records, committee calendar, or governance tool showing scheduled and completed reviews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 Data Lifecycle Management Plan</w:t>
      </w:r>
    </w:p>
    <w:p>
      <w:pPr>
        <w:spacing w:after="60" w:line="270"/>
      </w:pPr>
      <w:r>
        <w:rPr>
          <w:rFonts w:ascii="Arial" w:cs="Arial" w:eastAsia="Arial" w:hAnsi="Arial"/>
          <w:sz w:val="17"/>
          <w:szCs w:val="17"/>
        </w:rPr>
        <w:t xml:space="preserve">This section addresses: Data Lifecycle Management Plan covering collection, storage, processing, retention, and deletion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meeting records, committee calendar, or governance tool showing scheduled and completed reviews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Data Stewardship Assignments</w:t>
      </w:r>
    </w:p>
    <w:p>
      <w:pPr>
        <w:spacing w:after="60" w:line="270"/>
      </w:pPr>
      <w:r>
        <w:rPr>
          <w:rFonts w:ascii="Arial" w:cs="Arial" w:eastAsia="Arial" w:hAnsi="Arial"/>
          <w:sz w:val="17"/>
          <w:szCs w:val="17"/>
        </w:rPr>
        <w:t xml:space="preserve">This section addresses: Data Stewardship Assignments with named individuals and RACI matrix</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meeting records, committee calendar, or governance tool showing scheduled and completed reviews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 Data Governance Committee Charter</w:t>
      </w:r>
    </w:p>
    <w:p>
      <w:pPr>
        <w:spacing w:after="60" w:line="270"/>
      </w:pPr>
      <w:r>
        <w:rPr>
          <w:rFonts w:ascii="Arial" w:cs="Arial" w:eastAsia="Arial" w:hAnsi="Arial"/>
          <w:sz w:val="17"/>
          <w:szCs w:val="17"/>
        </w:rPr>
        <w:t xml:space="preserve">This section addresses: Data Governance Committee Charter defining membership, authority, and meeting cadence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and Scope: Define why this document exists and what it covers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Principles and Requirements: State the core principles, standards, and mandatory requirements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Roles and Responsibilities: Define who is responsible for what (use RACI if applicable)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Implementation Approach: Describe how these principles will be put into practice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Review and Update Process: Define how often this document is reviewed and what triggers an update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meeting records, committee calendar, or governance tool showing scheduled and completed reviews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Data Governance Policy</w:t>
      </w:r>
    </w:p>
    <w:p>
      <w:pPr>
        <w:spacing w:after="40"/>
      </w:pPr>
      <w:r>
        <w:rPr>
          <w:rFonts w:ascii="Arial" w:cs="Arial" w:eastAsia="Arial" w:hAnsi="Arial"/>
          <w:sz w:val="17"/>
          <w:szCs w:val="17"/>
        </w:rPr>
        <w:t xml:space="preserve">☐  Data Management Procedure</w:t>
      </w:r>
    </w:p>
    <w:p>
      <w:pPr>
        <w:spacing w:after="40"/>
      </w:pPr>
      <w:r>
        <w:rPr>
          <w:rFonts w:ascii="Arial" w:cs="Arial" w:eastAsia="Arial" w:hAnsi="Arial"/>
          <w:sz w:val="17"/>
          <w:szCs w:val="17"/>
        </w:rPr>
        <w:t xml:space="preserve">☐  Data Lifecycle Management Plan</w:t>
      </w:r>
    </w:p>
    <w:p>
      <w:pPr>
        <w:spacing w:after="40"/>
      </w:pPr>
      <w:r>
        <w:rPr>
          <w:rFonts w:ascii="Arial" w:cs="Arial" w:eastAsia="Arial" w:hAnsi="Arial"/>
          <w:sz w:val="17"/>
          <w:szCs w:val="17"/>
        </w:rPr>
        <w:t xml:space="preserve">☐  Data Stewardship Assignments</w:t>
      </w:r>
    </w:p>
    <w:p>
      <w:pPr>
        <w:spacing w:after="40"/>
      </w:pPr>
      <w:r>
        <w:rPr>
          <w:rFonts w:ascii="Arial" w:cs="Arial" w:eastAsia="Arial" w:hAnsi="Arial"/>
          <w:sz w:val="17"/>
          <w:szCs w:val="17"/>
        </w:rPr>
        <w:t xml:space="preserve">☐  Data Governance Committee Charter</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DATA-TRAIN-01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Training Data Set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DATA-COLL-01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Collection and Sourcing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DATA-GAP-01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Gap Identification and Remediation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DATA-REP-01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Representativeness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DATA-GOV-01: Data Governance Framework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2026-05-29T01:37:58.262Z</dcterms:created>
  <dcterms:modified xsi:type="dcterms:W3CDTF">2026-05-29T01:37:58.262Z</dcterms:modified>
</cp:coreProperties>
</file>

<file path=docProps/custom.xml><?xml version="1.0" encoding="utf-8"?>
<Properties xmlns="http://schemas.openxmlformats.org/officeDocument/2006/custom-properties" xmlns:vt="http://schemas.openxmlformats.org/officeDocument/2006/docPropsVTypes"/>
</file>