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DATA-QUAL-01 — Data Quality Requirements</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10(3): Training, validation and testing data sets shall be relevant, sufficiently representative, and to the best extent possible, free of errors and complete in view of the intended purpose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suitability for intended purpose including quality characteristics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A.7.4: Define and document requirements for data quality; ensure data meet those requirements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define, document, and enforce data quality requirements for all AI system data sets, including relevance criteria, representativeness standards, error rate tolerances, completeness thresholds, and ongoing quality monitoring to ensure fitness for intended purpose.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 Data Quality Requirements Document</w:t>
      </w:r>
    </w:p>
    <w:p>
      <w:pPr>
        <w:spacing w:after="60" w:line="270"/>
      </w:pPr>
      <w:r>
        <w:rPr>
          <w:rFonts w:ascii="Arial" w:cs="Arial" w:eastAsia="Arial" w:hAnsi="Arial"/>
          <w:sz w:val="17"/>
          <w:szCs w:val="17"/>
        </w:rPr>
        <w:t xml:space="preserve">This section addresses: Data Quality Requirements Document defining quality dimensions, metrics, and thresholds for each AI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Data Quality Metrics</w:t>
      </w:r>
    </w:p>
    <w:p>
      <w:pPr>
        <w:spacing w:after="60" w:line="270"/>
      </w:pPr>
      <w:r>
        <w:rPr>
          <w:rFonts w:ascii="Arial" w:cs="Arial" w:eastAsia="Arial" w:hAnsi="Arial"/>
          <w:sz w:val="17"/>
          <w:szCs w:val="17"/>
        </w:rPr>
        <w:t xml:space="preserve">This section addresses: Data Quality Metrics specifying measurable indicators for accuracy, completeness, consistency, timeliness, and uniqueness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Data Quality Assessment Report</w:t>
      </w:r>
    </w:p>
    <w:p>
      <w:pPr>
        <w:spacing w:after="60" w:line="270"/>
      </w:pPr>
      <w:r>
        <w:rPr>
          <w:rFonts w:ascii="Arial" w:cs="Arial" w:eastAsia="Arial" w:hAnsi="Arial"/>
          <w:sz w:val="17"/>
          <w:szCs w:val="17"/>
        </w:rPr>
        <w:t xml:space="preserve">This section addresses: Data Quality Assessment Report documenting current quality state against defined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Error Rate Tolerance Specification</w:t>
      </w:r>
    </w:p>
    <w:p>
      <w:pPr>
        <w:spacing w:after="60" w:line="270"/>
      </w:pPr>
      <w:r>
        <w:rPr>
          <w:rFonts w:ascii="Arial" w:cs="Arial" w:eastAsia="Arial" w:hAnsi="Arial"/>
          <w:sz w:val="17"/>
          <w:szCs w:val="17"/>
        </w:rPr>
        <w:t xml:space="preserve">This section addresses: Error Rate Tolerance Specification defining acceptable error rates by data type and use case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Completeness Standards</w:t>
      </w:r>
    </w:p>
    <w:p>
      <w:pPr>
        <w:spacing w:after="60" w:line="270"/>
      </w:pPr>
      <w:r>
        <w:rPr>
          <w:rFonts w:ascii="Arial" w:cs="Arial" w:eastAsia="Arial" w:hAnsi="Arial"/>
          <w:sz w:val="17"/>
          <w:szCs w:val="17"/>
        </w:rPr>
        <w:t xml:space="preserve">This section addresses: Completeness Standards establishing minimum data population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Quality Requirements Document</w:t>
      </w:r>
    </w:p>
    <w:p>
      <w:pPr>
        <w:spacing w:after="40"/>
      </w:pPr>
      <w:r>
        <w:rPr>
          <w:rFonts w:ascii="Arial" w:cs="Arial" w:eastAsia="Arial" w:hAnsi="Arial"/>
          <w:sz w:val="17"/>
          <w:szCs w:val="17"/>
        </w:rPr>
        <w:t xml:space="preserve">☐  Data Quality Metrics</w:t>
      </w:r>
    </w:p>
    <w:p>
      <w:pPr>
        <w:spacing w:after="40"/>
      </w:pPr>
      <w:r>
        <w:rPr>
          <w:rFonts w:ascii="Arial" w:cs="Arial" w:eastAsia="Arial" w:hAnsi="Arial"/>
          <w:sz w:val="17"/>
          <w:szCs w:val="17"/>
        </w:rPr>
        <w:t xml:space="preserve">☐  Data Quality Assessment Report</w:t>
      </w:r>
    </w:p>
    <w:p>
      <w:pPr>
        <w:spacing w:after="40"/>
      </w:pPr>
      <w:r>
        <w:rPr>
          <w:rFonts w:ascii="Arial" w:cs="Arial" w:eastAsia="Arial" w:hAnsi="Arial"/>
          <w:sz w:val="17"/>
          <w:szCs w:val="17"/>
        </w:rPr>
        <w:t xml:space="preserve">☐  Error Rate Tolerance Specification</w:t>
      </w:r>
    </w:p>
    <w:p>
      <w:pPr>
        <w:spacing w:after="40"/>
      </w:pPr>
      <w:r>
        <w:rPr>
          <w:rFonts w:ascii="Arial" w:cs="Arial" w:eastAsia="Arial" w:hAnsi="Arial"/>
          <w:sz w:val="17"/>
          <w:szCs w:val="17"/>
        </w:rPr>
        <w:t xml:space="preserve">☐  Completeness Standards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DATA-ASSUM-01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Assumptions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DATA-GAP-01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Gap Identification and Remediation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DATA-QUAL-01: Data Quality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2026-05-29T01:37:58.624Z</dcterms:created>
  <dcterms:modified xsi:type="dcterms:W3CDTF">2026-05-29T01:37:58.624Z</dcterms:modified>
</cp:coreProperties>
</file>

<file path=docProps/custom.xml><?xml version="1.0" encoding="utf-8"?>
<Properties xmlns="http://schemas.openxmlformats.org/officeDocument/2006/custom-properties" xmlns:vt="http://schemas.openxmlformats.org/officeDocument/2006/docPropsVTypes"/>
</file>