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FAIR-VULN-01 — Fairness Impact on Vulnerable Groups</w:t>
      </w:r>
    </w:p>
    <w:p>
      <w:pPr>
        <w:spacing w:after="120"/>
      </w:pPr>
      <w:r>
        <w:rPr>
          <w:rFonts w:ascii="Arial" w:cs="Arial" w:eastAsia="Arial" w:hAnsi="Arial"/>
          <w:color w:val="666666"/>
          <w:sz w:val="17"/>
          <w:szCs w:val="17"/>
        </w:rPr>
        <w:t xml:space="preserve">Category: AI Fairness &amp; Non-Discrimination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9(9): Consider whether the high-risk AI system is likely to adversely impact persons under the age of 18 or other vulnerable groups in the risk management process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MEASURE.2.11: Evaluate fairness and bias including specific consideration of impacts on vulnerable populations and groups with heightened protection needs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A.5.4: Consider specific protection needs of children, persons with impairments, elderly persons, and workers when assessing AI system impacts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conduct specific fairness impact assessments evaluating whether each high-risk AI system adversely impacts vulnerable groups including children under age 18, persons with disabilities, elderly persons, workers in subordinate positions, and other groups with specific protection needs, implementing enhanced safeguards proportionate to the vulnerability of affected populations.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Vulnerable Group Impact Assessment</w:t>
      </w:r>
    </w:p>
    <w:p>
      <w:pPr>
        <w:spacing w:after="60" w:line="270"/>
      </w:pPr>
      <w:r>
        <w:rPr>
          <w:rFonts w:ascii="Arial" w:cs="Arial" w:eastAsia="Arial" w:hAnsi="Arial"/>
          <w:sz w:val="17"/>
          <w:szCs w:val="17"/>
        </w:rPr>
        <w:t xml:space="preserve">This section addresses: Vulnerable Group Impact Assessment providing comprehensive analysis of AI system impacts on each identified vulnerable group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Child-Specific Fairness Analysis</w:t>
      </w:r>
    </w:p>
    <w:p>
      <w:pPr>
        <w:spacing w:after="60" w:line="270"/>
      </w:pPr>
      <w:r>
        <w:rPr>
          <w:rFonts w:ascii="Arial" w:cs="Arial" w:eastAsia="Arial" w:hAnsi="Arial"/>
          <w:sz w:val="17"/>
          <w:szCs w:val="17"/>
        </w:rPr>
        <w:t xml:space="preserve">This section addresses: Child-Specific Fairness Analysis documenting evaluation of AI system impacts specifically on persons under 18 including age-appropriate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Accessibility Fairness Review</w:t>
      </w:r>
    </w:p>
    <w:p>
      <w:pPr>
        <w:spacing w:after="60" w:line="270"/>
      </w:pPr>
      <w:r>
        <w:rPr>
          <w:rFonts w:ascii="Arial" w:cs="Arial" w:eastAsia="Arial" w:hAnsi="Arial"/>
          <w:sz w:val="17"/>
          <w:szCs w:val="17"/>
        </w:rPr>
        <w:t xml:space="preserve">This section addresses: Accessibility Fairness Review evaluating whether AI system design and outputs are equitably accessible to persons with disabilities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Elder Population Impact Analysis</w:t>
      </w:r>
    </w:p>
    <w:p>
      <w:pPr>
        <w:spacing w:after="60" w:line="270"/>
      </w:pPr>
      <w:r>
        <w:rPr>
          <w:rFonts w:ascii="Arial" w:cs="Arial" w:eastAsia="Arial" w:hAnsi="Arial"/>
          <w:sz w:val="17"/>
          <w:szCs w:val="17"/>
        </w:rPr>
        <w:t xml:space="preserve">This section addresses: Elder Population Impact Analysis documenting assessment of AI system impacts on elderly users including digital literacy considerations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Worker Impact Assessment</w:t>
      </w:r>
    </w:p>
    <w:p>
      <w:pPr>
        <w:spacing w:after="60" w:line="270"/>
      </w:pPr>
      <w:r>
        <w:rPr>
          <w:rFonts w:ascii="Arial" w:cs="Arial" w:eastAsia="Arial" w:hAnsi="Arial"/>
          <w:sz w:val="17"/>
          <w:szCs w:val="17"/>
        </w:rPr>
        <w:t xml:space="preserve">This section addresses: Worker Impact Assessment evaluating fairness impacts on workers in employment-related AI applications including analysis of power imbalance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Vulnerable Group Impact Assessment</w:t>
      </w:r>
    </w:p>
    <w:p>
      <w:pPr>
        <w:spacing w:after="40"/>
      </w:pPr>
      <w:r>
        <w:rPr>
          <w:rFonts w:ascii="Arial" w:cs="Arial" w:eastAsia="Arial" w:hAnsi="Arial"/>
          <w:sz w:val="17"/>
          <w:szCs w:val="17"/>
        </w:rPr>
        <w:t xml:space="preserve">☐  Child-Specific Fairness Analysis</w:t>
      </w:r>
    </w:p>
    <w:p>
      <w:pPr>
        <w:spacing w:after="40"/>
      </w:pPr>
      <w:r>
        <w:rPr>
          <w:rFonts w:ascii="Arial" w:cs="Arial" w:eastAsia="Arial" w:hAnsi="Arial"/>
          <w:sz w:val="17"/>
          <w:szCs w:val="17"/>
        </w:rPr>
        <w:t xml:space="preserve">☐  Accessibility Fairness Review</w:t>
      </w:r>
    </w:p>
    <w:p>
      <w:pPr>
        <w:spacing w:after="40"/>
      </w:pPr>
      <w:r>
        <w:rPr>
          <w:rFonts w:ascii="Arial" w:cs="Arial" w:eastAsia="Arial" w:hAnsi="Arial"/>
          <w:sz w:val="17"/>
          <w:szCs w:val="17"/>
        </w:rPr>
        <w:t xml:space="preserve">☐  Elder Population Impact Analysis</w:t>
      </w:r>
    </w:p>
    <w:p>
      <w:pPr>
        <w:spacing w:after="40"/>
      </w:pPr>
      <w:r>
        <w:rPr>
          <w:rFonts w:ascii="Arial" w:cs="Arial" w:eastAsia="Arial" w:hAnsi="Arial"/>
          <w:sz w:val="17"/>
          <w:szCs w:val="17"/>
        </w:rPr>
        <w:t xml:space="preserve">☐  Worker Impact Assessment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Individual and Group Impact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RISK-VULN-01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Vulnerable Population Risk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VER-HUMAN-01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Human Subject Testing Compliance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FAIR-EO-01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Equal Opportunity and Equalized Odds Testing</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FAIR-VULN-01: Fairness Impact on Vulnerable Groups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2026-05-29T01:38:02.507Z</dcterms:created>
  <dcterms:modified xsi:type="dcterms:W3CDTF">2026-05-29T01:38:02.507Z</dcterms:modified>
</cp:coreProperties>
</file>

<file path=docProps/custom.xml><?xml version="1.0" encoding="utf-8"?>
<Properties xmlns="http://schemas.openxmlformats.org/officeDocument/2006/custom-properties" xmlns:vt="http://schemas.openxmlformats.org/officeDocument/2006/docPropsVTypes"/>
</file>