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OPS-AUDIT-01 — Internal Audit Programme</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Supports overall operational monitoring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MEASURE.1.3: Internal experts who did not serve as combatants in the assessment or development of the AI system are involved in regular assessments and checks to provide independent evaluation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9.2.1: The organization shall conduct internal audits at planned intervals to provide information on whether the AI management system conforms to the organization's own requirements and the requirements of ISO/IEC 42001 and is effectively implemented and maintained; Clause 9.2.2: The organization shall plan, establish, implement, and maintain an audit programme including frequency, methods, responsibilities, planning requirements, and reporting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plan, establish, implement, and maintain an internal audit programme for the AI management system that defines audit frequency, scope, criteria, and methodology, ensures auditor independence and competence, covers all applicable requirements of ISO/IEC 42001, NIST AI RMF, and EU AI Act, and produces documented audit findings with tracked corrective actions.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Internal Audit Programme</w:t>
      </w:r>
    </w:p>
    <w:p>
      <w:pPr>
        <w:spacing w:after="60" w:line="270"/>
      </w:pPr>
      <w:r>
        <w:rPr>
          <w:rFonts w:ascii="Arial" w:cs="Arial" w:eastAsia="Arial" w:hAnsi="Arial"/>
          <w:sz w:val="17"/>
          <w:szCs w:val="17"/>
        </w:rPr>
        <w:t xml:space="preserve">This section addresses: Internal Audit Programme defining the multi-year audit plan covering all elements of the AI management system including audit frequency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Audit Schedule</w:t>
      </w:r>
    </w:p>
    <w:p>
      <w:pPr>
        <w:spacing w:after="60" w:line="270"/>
      </w:pPr>
      <w:r>
        <w:rPr>
          <w:rFonts w:ascii="Arial" w:cs="Arial" w:eastAsia="Arial" w:hAnsi="Arial"/>
          <w:sz w:val="17"/>
          <w:szCs w:val="17"/>
        </w:rPr>
        <w:t xml:space="preserve">This section addresses: Audit Schedule detailing specific audit engagements planned for the current cycle including audit dates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Audit Criteria and Scope Definition for each audit engagement</w:t>
      </w:r>
    </w:p>
    <w:p>
      <w:pPr>
        <w:spacing w:after="60" w:line="270"/>
      </w:pPr>
      <w:r>
        <w:rPr>
          <w:rFonts w:ascii="Arial" w:cs="Arial" w:eastAsia="Arial" w:hAnsi="Arial"/>
          <w:sz w:val="17"/>
          <w:szCs w:val="17"/>
        </w:rPr>
        <w:t xml:space="preserve">This section addresses: Audit Criteria and Scope Definition for each audit engagement specifying the requirements being audited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Auditor Independence Declaration</w:t>
      </w:r>
    </w:p>
    <w:p>
      <w:pPr>
        <w:spacing w:after="60" w:line="270"/>
      </w:pPr>
      <w:r>
        <w:rPr>
          <w:rFonts w:ascii="Arial" w:cs="Arial" w:eastAsia="Arial" w:hAnsi="Arial"/>
          <w:sz w:val="17"/>
          <w:szCs w:val="17"/>
        </w:rPr>
        <w:t xml:space="preserve">This section addresses: Auditor Independence Declaration confirming that assigned auditors are independent from the activities being audited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Audit Results Report</w:t>
      </w:r>
    </w:p>
    <w:p>
      <w:pPr>
        <w:spacing w:after="60" w:line="270"/>
      </w:pPr>
      <w:r>
        <w:rPr>
          <w:rFonts w:ascii="Arial" w:cs="Arial" w:eastAsia="Arial" w:hAnsi="Arial"/>
          <w:sz w:val="17"/>
          <w:szCs w:val="17"/>
        </w:rPr>
        <w:t xml:space="preserve">This section addresses: Audit Results Report documenting findings for each audit engagement including audit scope and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Internal Audit Programme</w:t>
      </w:r>
    </w:p>
    <w:p>
      <w:pPr>
        <w:spacing w:after="40"/>
      </w:pPr>
      <w:r>
        <w:rPr>
          <w:rFonts w:ascii="Arial" w:cs="Arial" w:eastAsia="Arial" w:hAnsi="Arial"/>
          <w:sz w:val="17"/>
          <w:szCs w:val="17"/>
        </w:rPr>
        <w:t xml:space="preserve">☐  Audit Schedule</w:t>
      </w:r>
    </w:p>
    <w:p>
      <w:pPr>
        <w:spacing w:after="40"/>
      </w:pPr>
      <w:r>
        <w:rPr>
          <w:rFonts w:ascii="Arial" w:cs="Arial" w:eastAsia="Arial" w:hAnsi="Arial"/>
          <w:sz w:val="17"/>
          <w:szCs w:val="17"/>
        </w:rPr>
        <w:t xml:space="preserve">☐  Audit Criteria and Scope Definition</w:t>
      </w:r>
    </w:p>
    <w:p>
      <w:pPr>
        <w:spacing w:after="40"/>
      </w:pPr>
      <w:r>
        <w:rPr>
          <w:rFonts w:ascii="Arial" w:cs="Arial" w:eastAsia="Arial" w:hAnsi="Arial"/>
          <w:sz w:val="17"/>
          <w:szCs w:val="17"/>
        </w:rPr>
        <w:t xml:space="preserve">☐  Auditor Independence Declaration</w:t>
      </w:r>
    </w:p>
    <w:p>
      <w:pPr>
        <w:spacing w:after="40"/>
      </w:pPr>
      <w:r>
        <w:rPr>
          <w:rFonts w:ascii="Arial" w:cs="Arial" w:eastAsia="Arial" w:hAnsi="Arial"/>
          <w:sz w:val="17"/>
          <w:szCs w:val="17"/>
        </w:rPr>
        <w:t xml:space="preserve">☐  Audit Results Report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RISK-IND-01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Independent Risk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OPS-AUDIT-01: Internal Audit Programme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2026-05-29T01:38:00.207Z</dcterms:created>
  <dcterms:modified xsi:type="dcterms:W3CDTF">2026-05-29T01:38:00.207Z</dcterms:modified>
</cp:coreProperties>
</file>

<file path=docProps/custom.xml><?xml version="1.0" encoding="utf-8"?>
<Properties xmlns="http://schemas.openxmlformats.org/officeDocument/2006/custom-properties" xmlns:vt="http://schemas.openxmlformats.org/officeDocument/2006/docPropsVTypes"/>
</file>