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OPS-CHANGE-01 — System Update and Change Management</w:t>
      </w:r>
    </w:p>
    <w:p>
      <w:pPr>
        <w:spacing w:after="120"/>
      </w:pPr>
      <w:r>
        <w:rPr>
          <w:rFonts w:ascii="Arial" w:cs="Arial" w:eastAsia="Arial" w:hAnsi="Arial"/>
          <w:color w:val="666666"/>
          <w:sz w:val="17"/>
          <w:szCs w:val="17"/>
        </w:rPr>
        <w:t xml:space="preserve">Category: AI Operations &amp; Monitoring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 Article 13(3)(c): Instructions of use shall describe pre-determined changes to the high-risk AI system and its performance that have been pre-assessed at the time of the initial conformity assessment
• Annex IV(2)(f): A detailed description of pre-determined changes to the system and its performance together with relevant information
• Annex IV(6): A detailed description of relevant changes made by the provider to the system throughout its lifecycle</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 MANAGE.4.2: Measurable activities for continual improvements are integrated into AI system updates and include regular reviews of processes and outcomes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 Clause 6.3: When the organization determines the need for changes to the AI management system, the changes shall be carried out in a planned manner
• Clause 8.1: The organization shall plan, implement, and control the processes needed to meet requirements including controlling planned changes and reviewing the consequences of unintended changes
• Annex A.6.2.8: The organization shall define processes for system updates ensuring changes are controlled and documented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7"/>
                <w:szCs w:val="17"/>
              </w:rPr>
              <w:t xml:space="preserve">🔄 ALREADY HOLD SOC 2, ISO 27001, GDPR, OR OTHER CERTIFICATIONS?</w:t>
            </w:r>
          </w:p>
          <w:p>
            <w:pPr>
              <w:spacing w:after="20" w:line="250"/>
            </w:pPr>
            <w:r>
              <w:rPr>
                <w:rFonts w:ascii="Arial" w:cs="Arial" w:eastAsia="Arial" w:hAnsi="Arial"/>
                <w:color w:val="333333"/>
                <w:sz w:val="16"/>
                <w:szCs w:val="16"/>
              </w:rPr>
              <w:t xml:space="preserve">Some sections in this template address topics you may already have documented as part of an existing certification, compliance framework, or industry standard. Sections marked with 🔷 indicate where you can extend your existing documentation with the AI-specific requirements rather than creating new standalone documents. Review those sections and supplement what you already have with the AI-specific fields indicated.</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establish and maintain a formal change management procedure for all AI system modifications including pre-determined changes documented at conformity assessment, post-deployment updates, configuration changes, and infrastructure modifications, ensuring all changes are planned, assessed for impact, approved through defined workflows, tested, documented, and traceable throughout the AI system lifecycle.</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Section 1: 🔷 Change Management Procedure</w:t>
      </w:r>
    </w:p>
    <w:p>
      <w:pPr>
        <w:spacing w:after="60" w:line="270"/>
      </w:pPr>
      <w:r>
        <w:rPr>
          <w:rFonts w:ascii="Arial" w:cs="Arial" w:eastAsia="Arial" w:hAnsi="Arial"/>
          <w:sz w:val="17"/>
          <w:szCs w:val="17"/>
        </w:rPr>
        <w:t xml:space="preserve">This section addresses: Change Management Procedure defining the end-to-end process for managing all AI system changes including change categories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version control history or change management system showing recent changes with approvals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Change Request Form</w:t>
      </w:r>
    </w:p>
    <w:p>
      <w:pPr>
        <w:spacing w:after="60" w:line="270"/>
      </w:pPr>
      <w:r>
        <w:rPr>
          <w:rFonts w:ascii="Arial" w:cs="Arial" w:eastAsia="Arial" w:hAnsi="Arial"/>
          <w:sz w:val="17"/>
          <w:szCs w:val="17"/>
        </w:rPr>
        <w:t xml:space="preserve">This section addresses: Change Request Form standardizing change request documentation including change description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version control history or change management system showing recent changes with approvals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Impact Assessment for Changes</w:t>
      </w:r>
    </w:p>
    <w:p>
      <w:pPr>
        <w:spacing w:after="60" w:line="270"/>
      </w:pPr>
      <w:r>
        <w:rPr>
          <w:rFonts w:ascii="Arial" w:cs="Arial" w:eastAsia="Arial" w:hAnsi="Arial"/>
          <w:sz w:val="17"/>
          <w:szCs w:val="17"/>
        </w:rPr>
        <w:t xml:space="preserve">This section addresses: Impact Assessment for Changes evaluating the effects of proposed changes on AI system performance, safety, fairness, compliance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version control history or change management system showing recent changes with approvals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Change Approval Records</w:t>
      </w:r>
    </w:p>
    <w:p>
      <w:pPr>
        <w:spacing w:after="60" w:line="270"/>
      </w:pPr>
      <w:r>
        <w:rPr>
          <w:rFonts w:ascii="Arial" w:cs="Arial" w:eastAsia="Arial" w:hAnsi="Arial"/>
          <w:sz w:val="17"/>
          <w:szCs w:val="17"/>
        </w:rPr>
        <w:t xml:space="preserve">This section addresses: Change Approval Records documenting all approval decisions for each change request including approver identity</w:t>
      </w:r>
    </w:p>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version control history or change management system showing recent changes with approvals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Pre-Determined Change Documentation</w:t>
      </w:r>
    </w:p>
    <w:p>
      <w:pPr>
        <w:spacing w:after="60" w:line="270"/>
      </w:pPr>
      <w:r>
        <w:rPr>
          <w:rFonts w:ascii="Arial" w:cs="Arial" w:eastAsia="Arial" w:hAnsi="Arial"/>
          <w:sz w:val="17"/>
          <w:szCs w:val="17"/>
        </w:rPr>
        <w:t xml:space="preserve">This section addresses: Pre-Determined Change Documentation maintaining a register of all changes pre-assessed during initial conformity assessment per Article 13(3)(c)</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version control history or change management system showing recent changes with approvals</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Change Management Procedure</w:t>
      </w:r>
    </w:p>
    <w:p>
      <w:pPr>
        <w:spacing w:after="40"/>
      </w:pPr>
      <w:r>
        <w:rPr>
          <w:rFonts w:ascii="Arial" w:cs="Arial" w:eastAsia="Arial" w:hAnsi="Arial"/>
          <w:sz w:val="17"/>
          <w:szCs w:val="17"/>
        </w:rPr>
        <w:t xml:space="preserve">☐  Change Request Form</w:t>
      </w:r>
    </w:p>
    <w:p>
      <w:pPr>
        <w:spacing w:after="40"/>
      </w:pPr>
      <w:r>
        <w:rPr>
          <w:rFonts w:ascii="Arial" w:cs="Arial" w:eastAsia="Arial" w:hAnsi="Arial"/>
          <w:sz w:val="17"/>
          <w:szCs w:val="17"/>
        </w:rPr>
        <w:t xml:space="preserve">☐  Impact Assessment for Changes</w:t>
      </w:r>
    </w:p>
    <w:p>
      <w:pPr>
        <w:spacing w:after="40"/>
      </w:pPr>
      <w:r>
        <w:rPr>
          <w:rFonts w:ascii="Arial" w:cs="Arial" w:eastAsia="Arial" w:hAnsi="Arial"/>
          <w:sz w:val="17"/>
          <w:szCs w:val="17"/>
        </w:rPr>
        <w:t xml:space="preserve">☐  Change Approval Records</w:t>
      </w:r>
    </w:p>
    <w:p>
      <w:pPr>
        <w:spacing w:after="40"/>
      </w:pPr>
      <w:r>
        <w:rPr>
          <w:rFonts w:ascii="Arial" w:cs="Arial" w:eastAsia="Arial" w:hAnsi="Arial"/>
          <w:sz w:val="17"/>
          <w:szCs w:val="17"/>
        </w:rPr>
        <w:t xml:space="preserve">☐  Pre-Determined Change Documentation</w:t>
      </w:r>
    </w:p>
    <w:p>
      <w:pPr>
        <w:spacing w:after="40"/>
      </w:pPr>
      <w:r>
        <w:rPr>
          <w:rFonts w:ascii="Arial" w:cs="Arial" w:eastAsia="Arial" w:hAnsi="Arial"/>
          <w:sz w:val="17"/>
          <w:szCs w:val="17"/>
        </w:rPr>
        <w:t xml:space="preserve">☐  Screenshot evidence inserted in relevant sections above (with visible date/timestamp)</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GOV-DECOM-01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AI Decommissioning and Phase-Out Procedures</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OPS-MAINT-01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Model Maintenance and Retraining</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OPS-MON-01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Production and Post-Market Monitoring System</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OPS-CHANGE-01: System Update and Change Management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2026-05-29T01:38:00.260Z</dcterms:created>
  <dcterms:modified xsi:type="dcterms:W3CDTF">2026-05-29T01:38:00.260Z</dcterms:modified>
</cp:coreProperties>
</file>

<file path=docProps/custom.xml><?xml version="1.0" encoding="utf-8"?>
<Properties xmlns="http://schemas.openxmlformats.org/officeDocument/2006/custom-properties" xmlns:vt="http://schemas.openxmlformats.org/officeDocument/2006/docPropsVTypes"/>
</file>