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OPS-INC-01 — Incident Detection and Response</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17(1)(i): Quality management system shall include procedures for reporting serious incidents and malfunctioning AI systems; Article 16(j): Providers of high-risk AI systems shall take the necessary corrective actions and provide information as required; Article 73: Providers shall report any serious incident to the market surveillance authorities of the Member States where that incident occurred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GOVERN.4.3: Organizational practices are in place to enable AI testing, identification of incidents, and information sharing; MANAGE.2.3: Procedures are followed to respond to and recover from a previously unknown risk when it is identified; MANAGE.4.3: Incident response plans exercised and maintained including regular drills and tabletop exercises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10.2: When a nonconformity occurs, the organization shall react to the nonconformity and take action to control and correct it and deal with the consequences; Annex A.8.4: The organization shall determine and document a plan for communicating AI system incidents to relevant interested parties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comprehensive AI incident detection and response capability that defines incident classification criteria, escalation paths, root cause analysis procedures, corrective action workflows, and serious incident notification mechanisms, ensuring all AI system incidents are detected, reported, investigated, and resolved in accordance with regulatory requirements and organizational risk tolerance.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Incident Response Plan</w:t>
      </w:r>
    </w:p>
    <w:p>
      <w:pPr>
        <w:spacing w:after="60" w:line="270"/>
      </w:pPr>
      <w:r>
        <w:rPr>
          <w:rFonts w:ascii="Arial" w:cs="Arial" w:eastAsia="Arial" w:hAnsi="Arial"/>
          <w:sz w:val="17"/>
          <w:szCs w:val="17"/>
        </w:rPr>
        <w:t xml:space="preserve">This section addresses: Incident Response Plan defining end-to-end AI incident management procedures including detection mechanisms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Incident Classification Matrix</w:t>
      </w:r>
    </w:p>
    <w:p>
      <w:pPr>
        <w:spacing w:after="60" w:line="270"/>
      </w:pPr>
      <w:r>
        <w:rPr>
          <w:rFonts w:ascii="Arial" w:cs="Arial" w:eastAsia="Arial" w:hAnsi="Arial"/>
          <w:sz w:val="17"/>
          <w:szCs w:val="17"/>
        </w:rPr>
        <w:t xml:space="preserve">This section addresses: Incident Classification Matrix establishing a standardized taxonomy for AI-specific incidents including model performance degradation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Incident Reporting Procedure</w:t>
      </w:r>
    </w:p>
    <w:p>
      <w:pPr>
        <w:spacing w:after="60" w:line="270"/>
      </w:pPr>
      <w:r>
        <w:rPr>
          <w:rFonts w:ascii="Arial" w:cs="Arial" w:eastAsia="Arial" w:hAnsi="Arial"/>
          <w:sz w:val="17"/>
          <w:szCs w:val="17"/>
        </w:rPr>
        <w:t xml:space="preserve">This section addresses: Incident Reporting Procedure standardizing how incidents are documented from initial detection through resolution including incident identifier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Root Cause Analysis Template</w:t>
      </w:r>
    </w:p>
    <w:p>
      <w:pPr>
        <w:spacing w:after="60" w:line="270"/>
      </w:pPr>
      <w:r>
        <w:rPr>
          <w:rFonts w:ascii="Arial" w:cs="Arial" w:eastAsia="Arial" w:hAnsi="Arial"/>
          <w:sz w:val="17"/>
          <w:szCs w:val="17"/>
        </w:rPr>
        <w:t xml:space="preserve">This section addresses: Root Cause Analysis Template providing a structured methodology for investigating AI incidents using techniques such as 5-Why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Serious Incident Notification Form compliant</w:t>
      </w:r>
    </w:p>
    <w:p>
      <w:pPr>
        <w:spacing w:after="60" w:line="270"/>
      </w:pPr>
      <w:r>
        <w:rPr>
          <w:rFonts w:ascii="Arial" w:cs="Arial" w:eastAsia="Arial" w:hAnsi="Arial"/>
          <w:sz w:val="17"/>
          <w:szCs w:val="17"/>
        </w:rPr>
        <w:t xml:space="preserve">This section addresses: Serious Incident Notification Form compliant with Article 73 requirements for reporting serious incidents to market surveillance authorities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Incident Response Plan</w:t>
      </w:r>
    </w:p>
    <w:p>
      <w:pPr>
        <w:spacing w:after="40"/>
      </w:pPr>
      <w:r>
        <w:rPr>
          <w:rFonts w:ascii="Arial" w:cs="Arial" w:eastAsia="Arial" w:hAnsi="Arial"/>
          <w:sz w:val="17"/>
          <w:szCs w:val="17"/>
        </w:rPr>
        <w:t xml:space="preserve">☐  Incident Classification Matrix</w:t>
      </w:r>
    </w:p>
    <w:p>
      <w:pPr>
        <w:spacing w:after="40"/>
      </w:pPr>
      <w:r>
        <w:rPr>
          <w:rFonts w:ascii="Arial" w:cs="Arial" w:eastAsia="Arial" w:hAnsi="Arial"/>
          <w:sz w:val="17"/>
          <w:szCs w:val="17"/>
        </w:rPr>
        <w:t xml:space="preserve">☐  Incident Reporting Procedure</w:t>
      </w:r>
    </w:p>
    <w:p>
      <w:pPr>
        <w:spacing w:after="40"/>
      </w:pPr>
      <w:r>
        <w:rPr>
          <w:rFonts w:ascii="Arial" w:cs="Arial" w:eastAsia="Arial" w:hAnsi="Arial"/>
          <w:sz w:val="17"/>
          <w:szCs w:val="17"/>
        </w:rPr>
        <w:t xml:space="preserve">☐  Root Cause Analysis Template</w:t>
      </w:r>
    </w:p>
    <w:p>
      <w:pPr>
        <w:spacing w:after="40"/>
      </w:pPr>
      <w:r>
        <w:rPr>
          <w:rFonts w:ascii="Arial" w:cs="Arial" w:eastAsia="Arial" w:hAnsi="Arial"/>
          <w:sz w:val="17"/>
          <w:szCs w:val="17"/>
        </w:rPr>
        <w:t xml:space="preserve">☐  Serious Incident Notification Form</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OPS-NC-01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Nonconformity and Corrective Action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Contingency and Incident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OPS-MAINT-01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Maintenance and Retraining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OPS-INC-01: Incident Detection and Response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2026-05-29T01:38:00.479Z</dcterms:created>
  <dcterms:modified xsi:type="dcterms:W3CDTF">2026-05-29T01:38:00.479Z</dcterms:modified>
</cp:coreProperties>
</file>

<file path=docProps/custom.xml><?xml version="1.0" encoding="utf-8"?>
<Properties xmlns="http://schemas.openxmlformats.org/officeDocument/2006/custom-properties" xmlns:vt="http://schemas.openxmlformats.org/officeDocument/2006/docPropsVTypes"/>
</file>