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OPS-MON-01 — Production and Post-Market Monitoring System</w:t>
      </w:r>
    </w:p>
    <w:p>
      <w:pPr>
        <w:spacing w:after="120"/>
      </w:pPr>
      <w:r>
        <w:rPr>
          <w:rFonts w:ascii="Arial" w:cs="Arial" w:eastAsia="Arial" w:hAnsi="Arial"/>
          <w:color w:val="666666"/>
          <w:sz w:val="17"/>
          <w:szCs w:val="17"/>
        </w:rPr>
        <w:t xml:space="preserve">Category: AI Operations &amp; Monitoring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 Article 17(1)(h): Quality management system shall include setting-up, implementation, and maintenance of a post-market monitoring system in accordance with Article 72
• Article 12(2): High-risk AI systems shall include logging capabilities that enable monitoring of the operation of the system with respect to the occurrence of situations that may result in risks
• Annex IV(9): A detailed description of the post-market monitoring system in accordance with Article 72 including the post-market monitoring plan referred to in Article 72(3)</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 MEASURE.2.4: The functionality and behavior of the AI system are monitored during production operations to detect changes and assess AI system risks
• MANAGE.4.1: Post-deployment AI system monitoring plans are implemented including mechanisms to track identified risks and respond to identified AI risks
• MEASURE.3.1: Approaches for tracking identified AI risks over time are established to regularly identify and document changes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 Annex A.6.2.8: The organization shall define necessary elements for the ongoing operation of AI systems including system monitoring and performance monitoring
• Clause 9.1: The organization shall determine what needs to be monitored and measured, the methods for monitoring, measurement, analysis, and evaluation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implement, and maintain a post-market monitoring system for each high-risk AI system that actively and systematically collects, documents, and analyzes performance data throughout the AI system's lifecycle, including monitoring for functionality degradation, concept drift, data drift, and emergent risks, with documented monitoring plans, alerting thresholds, and escalation procedures.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Production Monitoring Dashboard</w:t>
      </w:r>
    </w:p>
    <w:p>
      <w:pPr>
        <w:spacing w:after="60" w:line="270"/>
      </w:pPr>
      <w:r>
        <w:rPr>
          <w:rFonts w:ascii="Arial" w:cs="Arial" w:eastAsia="Arial" w:hAnsi="Arial"/>
          <w:sz w:val="17"/>
          <w:szCs w:val="17"/>
        </w:rPr>
        <w:t xml:space="preserve">This section addresses: Production Monitoring Dashboard providing real-time visibility into AI system operational metrics including inference latency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monitoring dashboard or log viewer showing active monitoring with date/timestamps visible</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Post-Market Monitoring Plan</w:t>
      </w:r>
    </w:p>
    <w:p>
      <w:pPr>
        <w:spacing w:after="60" w:line="270"/>
      </w:pPr>
      <w:r>
        <w:rPr>
          <w:rFonts w:ascii="Arial" w:cs="Arial" w:eastAsia="Arial" w:hAnsi="Arial"/>
          <w:sz w:val="17"/>
          <w:szCs w:val="17"/>
        </w:rPr>
        <w:t xml:space="preserve">This section addresses: Post-Market Monitoring Plan documenting the systematic approach for ongoing data collection and analysis including monitoring scope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monitoring dashboard or log viewer showing active monitoring with date/timestamps visible</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Alert Configuration Document</w:t>
      </w:r>
    </w:p>
    <w:p>
      <w:pPr>
        <w:spacing w:after="60" w:line="270"/>
      </w:pPr>
      <w:r>
        <w:rPr>
          <w:rFonts w:ascii="Arial" w:cs="Arial" w:eastAsia="Arial" w:hAnsi="Arial"/>
          <w:sz w:val="17"/>
          <w:szCs w:val="17"/>
        </w:rPr>
        <w:t xml:space="preserve">This section addresses: Alert Configuration Document defining alerting thresholds for all monitored metrics including warning levels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monitoring dashboard or log viewer showing active monitoring with date/timestamps visible</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Performance Degradation Detection Rules</w:t>
      </w:r>
    </w:p>
    <w:p>
      <w:pPr>
        <w:spacing w:after="60" w:line="270"/>
      </w:pPr>
      <w:r>
        <w:rPr>
          <w:rFonts w:ascii="Arial" w:cs="Arial" w:eastAsia="Arial" w:hAnsi="Arial"/>
          <w:sz w:val="17"/>
          <w:szCs w:val="17"/>
        </w:rPr>
        <w:t xml:space="preserve">This section addresses: Performance Degradation Detection Rules specifying quantitative criteria for identifying AI system performance decline including accuracy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monitoring dashboard or log viewer showing active monitoring with date/timestamps visible</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Concept Drift Monitoring Plan</w:t>
      </w:r>
    </w:p>
    <w:p>
      <w:pPr>
        <w:spacing w:after="60" w:line="270"/>
      </w:pPr>
      <w:r>
        <w:rPr>
          <w:rFonts w:ascii="Arial" w:cs="Arial" w:eastAsia="Arial" w:hAnsi="Arial"/>
          <w:sz w:val="17"/>
          <w:szCs w:val="17"/>
        </w:rPr>
        <w:t xml:space="preserve">This section addresses: Concept Drift Monitoring Plan establishing statistical methods for detecting changes in the relationship between input features and target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monitoring dashboard or log viewer showing active monitoring with date/timestamps visible</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Production Monitoring Dashboard</w:t>
      </w:r>
    </w:p>
    <w:p>
      <w:pPr>
        <w:spacing w:after="40"/>
      </w:pPr>
      <w:r>
        <w:rPr>
          <w:rFonts w:ascii="Arial" w:cs="Arial" w:eastAsia="Arial" w:hAnsi="Arial"/>
          <w:sz w:val="17"/>
          <w:szCs w:val="17"/>
        </w:rPr>
        <w:t xml:space="preserve">☐  Post-Market Monitoring Plan</w:t>
      </w:r>
    </w:p>
    <w:p>
      <w:pPr>
        <w:spacing w:after="40"/>
      </w:pPr>
      <w:r>
        <w:rPr>
          <w:rFonts w:ascii="Arial" w:cs="Arial" w:eastAsia="Arial" w:hAnsi="Arial"/>
          <w:sz w:val="17"/>
          <w:szCs w:val="17"/>
        </w:rPr>
        <w:t xml:space="preserve">☐  Alert Configuration Document</w:t>
      </w:r>
    </w:p>
    <w:p>
      <w:pPr>
        <w:spacing w:after="40"/>
      </w:pPr>
      <w:r>
        <w:rPr>
          <w:rFonts w:ascii="Arial" w:cs="Arial" w:eastAsia="Arial" w:hAnsi="Arial"/>
          <w:sz w:val="17"/>
          <w:szCs w:val="17"/>
        </w:rPr>
        <w:t xml:space="preserve">☐  Performance Degradation Detection Rules</w:t>
      </w:r>
    </w:p>
    <w:p>
      <w:pPr>
        <w:spacing w:after="40"/>
      </w:pPr>
      <w:r>
        <w:rPr>
          <w:rFonts w:ascii="Arial" w:cs="Arial" w:eastAsia="Arial" w:hAnsi="Arial"/>
          <w:sz w:val="17"/>
          <w:szCs w:val="17"/>
        </w:rPr>
        <w:t xml:space="preserve">☐  Concept Drift Monitoring Plan</w:t>
      </w:r>
    </w:p>
    <w:p>
      <w:pPr>
        <w:spacing w:after="40"/>
      </w:pPr>
      <w:r>
        <w:rPr>
          <w:rFonts w:ascii="Arial" w:cs="Arial" w:eastAsia="Arial" w:hAnsi="Arial"/>
          <w:sz w:val="17"/>
          <w:szCs w:val="17"/>
        </w:rPr>
        <w:t xml:space="preserve">☐  Monitoring Schedule</w:t>
      </w:r>
    </w:p>
    <w:p>
      <w:pPr>
        <w:spacing w:after="40"/>
      </w:pPr>
      <w:r>
        <w:rPr>
          <w:rFonts w:ascii="Arial" w:cs="Arial" w:eastAsia="Arial" w:hAnsi="Arial"/>
          <w:sz w:val="17"/>
          <w:szCs w:val="17"/>
        </w:rPr>
        <w:t xml:space="preserve">☐  Data Collection Procedures</w:t>
      </w:r>
    </w:p>
    <w:p>
      <w:pPr>
        <w:spacing w:after="40"/>
      </w:pPr>
      <w:r>
        <w:rPr>
          <w:rFonts w:ascii="Arial" w:cs="Arial" w:eastAsia="Arial" w:hAnsi="Arial"/>
          <w:sz w:val="17"/>
          <w:szCs w:val="17"/>
        </w:rPr>
        <w:t xml:space="preserve">☐  Trend Analysis Process</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VER-TEVV-01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Test, Evaluation, Verification and Validation Framework</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RISK-MEAS-01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Risk Measurement Approach Selection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RISK-MON-01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Risk Monitoring and Review</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DEV-DEPLOY-01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Deployment Planning and Readiness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OPS-MON-01: Production and Post-Market Monitoring System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2026-05-29T01:38:00.893Z</dcterms:created>
  <dcterms:modified xsi:type="dcterms:W3CDTF">2026-05-29T01:38:00.893Z</dcterms:modified>
</cp:coreProperties>
</file>

<file path=docProps/custom.xml><?xml version="1.0" encoding="utf-8"?>
<Properties xmlns="http://schemas.openxmlformats.org/officeDocument/2006/custom-properties" xmlns:vt="http://schemas.openxmlformats.org/officeDocument/2006/docPropsVTypes"/>
</file>