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VER-CONT-01 — Continuous Learning Risk Testing</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15(4): High-risk AI systems that continue to learn after being placed on the market or put into service shall be developed in such a way as to eliminate or reduce as far as possible the risk of possibly biased outputs influencing input for future operations (feedback loops)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MEASURE.2.4: Monitor functionality and behavior of the AI system during production operations to detect changes that may impact performance, fairness, or safety</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A.6.2.8: For continuous learning systems, monitor AI system to ensure design goals are met and performance does not degrade through feedback effects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continuous learning risk testing for all AI systems that continue to learn after deployment including documented continuous learning test plans, feedback loop risk assessments, learning stability monitoring, bias drift detection tests, and retraining trigger analysis to ensure continuous learning does not introduce or amplify risks of biased feedback loops.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Continuous Learning Test Plan</w:t>
      </w:r>
    </w:p>
    <w:p>
      <w:pPr>
        <w:spacing w:after="60" w:line="270"/>
      </w:pPr>
      <w:r>
        <w:rPr>
          <w:rFonts w:ascii="Arial" w:cs="Arial" w:eastAsia="Arial" w:hAnsi="Arial"/>
          <w:sz w:val="17"/>
          <w:szCs w:val="17"/>
        </w:rPr>
        <w:t xml:space="preserve">This section addresses: Continuous Learning Test Plan defining monitoring scope for online learning systems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performance monitoring showing trend data, drift metrics, or threshold alerts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Feedback Loop Risk Assessment identifying and</w:t>
      </w:r>
    </w:p>
    <w:p>
      <w:pPr>
        <w:spacing w:after="60" w:line="270"/>
      </w:pPr>
      <w:r>
        <w:rPr>
          <w:rFonts w:ascii="Arial" w:cs="Arial" w:eastAsia="Arial" w:hAnsi="Arial"/>
          <w:sz w:val="17"/>
          <w:szCs w:val="17"/>
        </w:rPr>
        <w:t xml:space="preserve">This section addresses: Feedback Loop Risk Assessment identifying and evaluating potential feedback loops where AI system outputs influence future training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performance monitoring showing trend data, drift metrics, or threshold alerts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Learning Stability Monitoring</w:t>
      </w:r>
    </w:p>
    <w:p>
      <w:pPr>
        <w:spacing w:after="60" w:line="270"/>
      </w:pPr>
      <w:r>
        <w:rPr>
          <w:rFonts w:ascii="Arial" w:cs="Arial" w:eastAsia="Arial" w:hAnsi="Arial"/>
          <w:sz w:val="17"/>
          <w:szCs w:val="17"/>
        </w:rPr>
        <w:t xml:space="preserve">This section addresses: Learning Stability Monitoring implementing continuous tracking of model parameter stability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performance monitoring showing trend data, drift metrics, or threshold alerts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Bias Drift Detection Tests</w:t>
      </w:r>
    </w:p>
    <w:p>
      <w:pPr>
        <w:spacing w:after="60" w:line="270"/>
      </w:pPr>
      <w:r>
        <w:rPr>
          <w:rFonts w:ascii="Arial" w:cs="Arial" w:eastAsia="Arial" w:hAnsi="Arial"/>
          <w:sz w:val="17"/>
          <w:szCs w:val="17"/>
        </w:rPr>
        <w:t xml:space="preserve">This section addresses: Bias Drift Detection Tests implementing automated testing for progressive bias accumulation in continuously learning systems using fairness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performance monitoring showing trend data, drift metrics, or threshold alerts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Retraining Trigger Analysis</w:t>
      </w:r>
    </w:p>
    <w:p>
      <w:pPr>
        <w:spacing w:after="60" w:line="270"/>
      </w:pPr>
      <w:r>
        <w:rPr>
          <w:rFonts w:ascii="Arial" w:cs="Arial" w:eastAsia="Arial" w:hAnsi="Arial"/>
          <w:sz w:val="17"/>
          <w:szCs w:val="17"/>
        </w:rPr>
        <w:t xml:space="preserve">This section addresses: Retraining Trigger Analysis documenting conditions that trigger model retraining including performance degradation thresholds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performance monitoring showing trend data, drift metrics, or threshold alerts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Continuous Learning Test Plan</w:t>
      </w:r>
    </w:p>
    <w:p>
      <w:pPr>
        <w:spacing w:after="40"/>
      </w:pPr>
      <w:r>
        <w:rPr>
          <w:rFonts w:ascii="Arial" w:cs="Arial" w:eastAsia="Arial" w:hAnsi="Arial"/>
          <w:sz w:val="17"/>
          <w:szCs w:val="17"/>
        </w:rPr>
        <w:t xml:space="preserve">☐  Feedback Loop Risk Assessment</w:t>
      </w:r>
    </w:p>
    <w:p>
      <w:pPr>
        <w:spacing w:after="40"/>
      </w:pPr>
      <w:r>
        <w:rPr>
          <w:rFonts w:ascii="Arial" w:cs="Arial" w:eastAsia="Arial" w:hAnsi="Arial"/>
          <w:sz w:val="17"/>
          <w:szCs w:val="17"/>
        </w:rPr>
        <w:t xml:space="preserve">☐  Learning Stability Monitoring</w:t>
      </w:r>
    </w:p>
    <w:p>
      <w:pPr>
        <w:spacing w:after="40"/>
      </w:pPr>
      <w:r>
        <w:rPr>
          <w:rFonts w:ascii="Arial" w:cs="Arial" w:eastAsia="Arial" w:hAnsi="Arial"/>
          <w:sz w:val="17"/>
          <w:szCs w:val="17"/>
        </w:rPr>
        <w:t xml:space="preserve">☐  Bias Drift Detection Tests</w:t>
      </w:r>
    </w:p>
    <w:p>
      <w:pPr>
        <w:spacing w:after="40"/>
      </w:pPr>
      <w:r>
        <w:rPr>
          <w:rFonts w:ascii="Arial" w:cs="Arial" w:eastAsia="Arial" w:hAnsi="Arial"/>
          <w:sz w:val="17"/>
          <w:szCs w:val="17"/>
        </w:rPr>
        <w:t xml:space="preserve">☐  Retraining Trigger Analysis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DATA-TEST-01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Validation and Test Data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VER-CONT-01: Continuous Learning Risk Testing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2026-05-29T01:37:59.060Z</dcterms:created>
  <dcterms:modified xsi:type="dcterms:W3CDTF">2026-05-29T01:37:59.060Z</dcterms:modified>
</cp:coreProperties>
</file>

<file path=docProps/custom.xml><?xml version="1.0" encoding="utf-8"?>
<Properties xmlns="http://schemas.openxmlformats.org/officeDocument/2006/custom-properties" xmlns:vt="http://schemas.openxmlformats.org/officeDocument/2006/docPropsVTypes"/>
</file>