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VER-QMS-01 — Quality Management System Establishment</w:t>
      </w:r>
    </w:p>
    <w:p>
      <w:pPr>
        <w:spacing w:after="120"/>
      </w:pPr>
      <w:r>
        <w:rPr>
          <w:rFonts w:ascii="Arial" w:cs="Arial" w:eastAsia="Arial" w:hAnsi="Arial"/>
          <w:color w:val="666666"/>
          <w:sz w:val="17"/>
          <w:szCs w:val="17"/>
        </w:rPr>
        <w:t xml:space="preserve">Category: AI Verification &amp; Validation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16(c): Providers of high-risk AI systems shall ensure that their AI systems comply with quality management system requirements; Article 17(1): Providers of high-risk AI systems shall put a quality management system in place that ensures compliance with this Regulation in a systematic and documented manner; Article 17(2): The quality management system shall be proportionate to the size of the provider organization and documented in a systematic and orderly manner</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GOVERN.1.4: Establish processes, procedures, and practices to facilitate implementation and maintain organizational risk management and governance processes that are transparent, documented, and accessible</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4.4: Establish, implement, maintain, and continually improve an AI management system including processes needed and their interactions; Clause 8.1: Plan, implement, and control the processes needed to meet requirements and implement actions determined in planning</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establish, document, and maintain a quality management system for high-risk AI systems that is proportionate to organizational size and includes a QMS manual, comprehensive procedure set, policy suite, defined scope document, and organization size proportionality assessment in compliance with EU AI Act Article 17 requirements.</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Data and Model Lineage</w:t>
      </w:r>
    </w:p>
    <w:p>
      <w:pPr>
        <w:spacing w:after="60" w:line="270"/>
      </w:pPr>
      <w:r>
        <w:rPr>
          <w:rFonts w:ascii="Arial" w:cs="Arial" w:eastAsia="Arial" w:hAnsi="Arial"/>
          <w:sz w:val="17"/>
          <w:szCs w:val="17"/>
        </w:rPr>
        <w:t xml:space="preserve">Complete this section to document the data sources, model versions, and processing pipeline for traceability and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Field</w:t>
            </w:r>
          </w:p>
        </w:tc>
        <w:tc>
          <w:tcPr>
            <w:tcW w:type="dxa" w:w="6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Value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location of source data]</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Dataset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[Version identifier and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Model Name /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[Model identifier, version, and training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Pipeline Reference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[CI/CD pipeline or workflow identifier]</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Upstream Dependencies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any upstream models, datasets, or APIs this depends 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Processing Steps Applied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transformations, cleaning, augmentation applied]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Lineage Verified By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verification]</w:t>
            </w:r>
          </w:p>
        </w:tc>
      </w:tr>
    </w:tbl>
    <w:p>
      <w:pPr>
        <w:pageBreakBefore/>
      </w:pPr>
      <w:r>
        <w:t xml:space="preserve"/>
      </w:r>
    </w:p>
    <w:p>
      <w:pPr>
        <w:spacing w:after="100" w:before="300"/>
      </w:pPr>
      <w:r>
        <w:rPr>
          <w:rFonts w:ascii="Arial" w:cs="Arial" w:eastAsia="Arial" w:hAnsi="Arial"/>
          <w:b/>
          <w:bCs/>
          <w:color w:val="1B3A5C"/>
          <w:sz w:val="24"/>
          <w:szCs w:val="24"/>
        </w:rPr>
        <w:t xml:space="preserve">Section 1: QMS Manual</w:t>
      </w:r>
    </w:p>
    <w:p>
      <w:pPr>
        <w:spacing w:after="60" w:line="270"/>
      </w:pPr>
      <w:r>
        <w:rPr>
          <w:rFonts w:ascii="Arial" w:cs="Arial" w:eastAsia="Arial" w:hAnsi="Arial"/>
          <w:sz w:val="17"/>
          <w:szCs w:val="17"/>
        </w:rPr>
        <w:t xml:space="preserve">This section addresses: QMS Manual defining the quality management system scope, structure, governance framework, process interactions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QMS Procedure Set</w:t>
      </w:r>
    </w:p>
    <w:p>
      <w:pPr>
        <w:spacing w:after="60" w:line="270"/>
      </w:pPr>
      <w:r>
        <w:rPr>
          <w:rFonts w:ascii="Arial" w:cs="Arial" w:eastAsia="Arial" w:hAnsi="Arial"/>
          <w:sz w:val="17"/>
          <w:szCs w:val="17"/>
        </w:rPr>
        <w:t xml:space="preserve">This section addresses: QMS Procedure Set documenting operational procedures for all AI lifecycle phases including requirements management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 QMS Policy Suite</w:t>
      </w:r>
    </w:p>
    <w:p>
      <w:pPr>
        <w:spacing w:after="60" w:line="270"/>
      </w:pPr>
      <w:r>
        <w:rPr>
          <w:rFonts w:ascii="Arial" w:cs="Arial" w:eastAsia="Arial" w:hAnsi="Arial"/>
          <w:sz w:val="17"/>
          <w:szCs w:val="17"/>
        </w:rPr>
        <w:t xml:space="preserve">This section addresses: QMS Policy Suite establishing organizational policies for AI quality including data quality policy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and Scope: Define why this document exists and what it covers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Principles and Requirements: State the core principles, standards, and mandatory requirements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Roles and Responsibilities: Define who is responsible for what (use RACI if applicable)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Implementation Approach: Describe how these principles will be put into practice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Review and Update Process: Define how often this document is reviewed and what triggers an update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QMS Scope Document</w:t>
      </w:r>
    </w:p>
    <w:p>
      <w:pPr>
        <w:spacing w:after="60" w:line="270"/>
      </w:pPr>
      <w:r>
        <w:rPr>
          <w:rFonts w:ascii="Arial" w:cs="Arial" w:eastAsia="Arial" w:hAnsi="Arial"/>
          <w:sz w:val="17"/>
          <w:szCs w:val="17"/>
        </w:rPr>
        <w:t xml:space="preserve">This section addresses: QMS Scope Document defining the boundaries and applicability of the quality management system including covered AI systems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Organization Size Proportionality Assessment</w:t>
      </w:r>
    </w:p>
    <w:p>
      <w:pPr>
        <w:spacing w:after="60" w:line="270"/>
      </w:pPr>
      <w:r>
        <w:rPr>
          <w:rFonts w:ascii="Arial" w:cs="Arial" w:eastAsia="Arial" w:hAnsi="Arial"/>
          <w:sz w:val="17"/>
          <w:szCs w:val="17"/>
        </w:rPr>
        <w:t xml:space="preserve">This section addresses: Organization Size Proportionality Assessment documenting how QMS complexity and documentation requirements are calibrated to organizational size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QMS Manual</w:t>
      </w:r>
    </w:p>
    <w:p>
      <w:pPr>
        <w:spacing w:after="40"/>
      </w:pPr>
      <w:r>
        <w:rPr>
          <w:rFonts w:ascii="Arial" w:cs="Arial" w:eastAsia="Arial" w:hAnsi="Arial"/>
          <w:sz w:val="17"/>
          <w:szCs w:val="17"/>
        </w:rPr>
        <w:t xml:space="preserve">☐  QMS Procedure Set</w:t>
      </w:r>
    </w:p>
    <w:p>
      <w:pPr>
        <w:spacing w:after="40"/>
      </w:pPr>
      <w:r>
        <w:rPr>
          <w:rFonts w:ascii="Arial" w:cs="Arial" w:eastAsia="Arial" w:hAnsi="Arial"/>
          <w:sz w:val="17"/>
          <w:szCs w:val="17"/>
        </w:rPr>
        <w:t xml:space="preserve">☐  QMS Policy Suite</w:t>
      </w:r>
    </w:p>
    <w:p>
      <w:pPr>
        <w:spacing w:after="40"/>
      </w:pPr>
      <w:r>
        <w:rPr>
          <w:rFonts w:ascii="Arial" w:cs="Arial" w:eastAsia="Arial" w:hAnsi="Arial"/>
          <w:sz w:val="17"/>
          <w:szCs w:val="17"/>
        </w:rPr>
        <w:t xml:space="preserve">☐  QMS Scope Document</w:t>
      </w:r>
    </w:p>
    <w:p>
      <w:pPr>
        <w:spacing w:after="40"/>
      </w:pPr>
      <w:r>
        <w:rPr>
          <w:rFonts w:ascii="Arial" w:cs="Arial" w:eastAsia="Arial" w:hAnsi="Arial"/>
          <w:sz w:val="17"/>
          <w:szCs w:val="17"/>
        </w:rPr>
        <w:t xml:space="preserve">☐  Organization Size Proportionality Assessment</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GOV-DECOM-01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AI Decommissioning and Phase-Out Procedures</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VER-QMS-01: Quality Management System Establishment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2026-05-29T01:37:59.634Z</dcterms:created>
  <dcterms:modified xsi:type="dcterms:W3CDTF">2026-05-29T01:37:59.634Z</dcterms:modified>
</cp:coreProperties>
</file>

<file path=docProps/custom.xml><?xml version="1.0" encoding="utf-8"?>
<Properties xmlns="http://schemas.openxmlformats.org/officeDocument/2006/custom-properties" xmlns:vt="http://schemas.openxmlformats.org/officeDocument/2006/docPropsVTypes"/>
</file>