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rFonts w:ascii="Arial" w:cs="Arial" w:eastAsia="Arial" w:hAnsi="Arial"/>
          <w:color w:val="888888"/>
          <w:sz w:val="16"/>
          <w:szCs w:val="16"/>
        </w:rPr>
        <w:t xml:space="preserve">MATUR.ai</w:t>
      </w:r>
    </w:p>
    <w:p>
      <w:pPr>
        <w:spacing w:after="40"/>
      </w:pPr>
      <w:r>
        <w:rPr>
          <w:rFonts w:ascii="Arial" w:cs="Arial" w:eastAsia="Arial" w:hAnsi="Arial"/>
          <w:b/>
          <w:bCs/>
          <w:color w:val="1B3A5C"/>
          <w:sz w:val="36"/>
          <w:szCs w:val="36"/>
        </w:rPr>
        <w:t xml:space="preserve">CRC Compliance Template</w:t>
      </w:r>
    </w:p>
    <w:p>
      <w:pPr>
        <w:spacing w:after="20"/>
      </w:pPr>
      <w:r>
        <w:rPr>
          <w:rFonts w:ascii="Arial" w:cs="Arial" w:eastAsia="Arial" w:hAnsi="Arial"/>
          <w:b/>
          <w:bCs/>
          <w:color w:val="333333"/>
          <w:sz w:val="24"/>
          <w:szCs w:val="24"/>
        </w:rPr>
        <w:t xml:space="preserve">DATA-PROV-01 — Data Provenance Tracking</w:t>
      </w:r>
    </w:p>
    <w:p>
      <w:pPr>
        <w:spacing w:after="120"/>
      </w:pPr>
      <w:r>
        <w:rPr>
          <w:rFonts w:ascii="Arial" w:cs="Arial" w:eastAsia="Arial" w:hAnsi="Arial"/>
          <w:color w:val="666666"/>
          <w:sz w:val="17"/>
          <w:szCs w:val="17"/>
        </w:rPr>
        <w:t xml:space="preserve">Category: AI Data Management  |  Priority: High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Framework</w:t>
            </w:r>
          </w:p>
        </w:tc>
        <w:tc>
          <w:tcPr>
            <w:tcW w:type="dxa" w:w="75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Applicable Requirements</w:t>
            </w:r>
          </w:p>
        </w:tc>
      </w:tr>
      <w:tr>
        <w:tc>
          <w:tcPr>
            <w:tcW w:type="dxa" w:w="18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EU AI Act</w:t>
            </w:r>
          </w:p>
        </w:tc>
        <w:tc>
          <w:tcPr>
            <w:tcW w:type="dxa" w:w="756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Article 10(2)(b): Data governance shall address data collection processes and the origin of data; Annex IV(2)(d): Description of training data sets including information about provenance, scope, and main characteristics</w:t>
            </w:r>
          </w:p>
        </w:tc>
      </w:tr>
      <w:tr>
        <w:tc>
          <w:tcPr>
            <w:tcW w:type="dxa" w:w="18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NIST AI RMF</w:t>
            </w:r>
          </w:p>
        </w:tc>
        <w:tc>
          <w:tcPr>
            <w:tcW w:type="dxa" w:w="756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MAP.2.3: Document data provenance and suitability for AI system purposes; MAP.4.1: Map legal and regulatory risks of all AI system components including data</w:t>
            </w:r>
          </w:p>
        </w:tc>
      </w:tr>
      <w:tr>
        <w:tc>
          <w:tcPr>
            <w:tcW w:type="dxa" w:w="18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ISO/IEC 42001</w:t>
            </w:r>
          </w:p>
        </w:tc>
        <w:tc>
          <w:tcPr>
            <w:tcW w:type="dxa" w:w="756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Clause A.7.5: Define and document process for recording provenance of data assets; Clause A.4.3: Document provenance of data used in AI system development</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565C0" w:sz="2"/>
              <w:left w:val="single" w:color="1565C0" w:sz="6"/>
              <w:bottom w:val="single" w:color="1565C0" w:sz="2"/>
              <w:right w:val="single" w:color="1565C0" w:sz="2"/>
            </w:tcBorders>
            <w:shd w:fill="E3F2FD" w:val="clear"/>
            <w:tcMar>
              <w:top w:type="dxa" w:w="60"/>
              <w:left w:type="dxa" w:w="100"/>
              <w:bottom w:type="dxa" w:w="60"/>
              <w:right w:type="dxa" w:w="100"/>
            </w:tcMar>
          </w:tcPr>
          <w:p>
            <w:pPr>
              <w:spacing w:after="30"/>
            </w:pPr>
            <w:r>
              <w:rPr>
                <w:rFonts w:ascii="Arial" w:cs="Arial" w:eastAsia="Arial" w:hAnsi="Arial"/>
                <w:b/>
                <w:bCs/>
                <w:color w:val="1565C0"/>
                <w:sz w:val="17"/>
                <w:szCs w:val="17"/>
              </w:rPr>
              <w:t xml:space="preserve">🔄 ALREADY HOLD SOC 2, ISO 27001, GDPR, OR OTHER CERTIFICATIONS?</w:t>
            </w:r>
          </w:p>
          <w:p>
            <w:pPr>
              <w:spacing w:after="20" w:line="250"/>
            </w:pPr>
            <w:r>
              <w:rPr>
                <w:rFonts w:ascii="Arial" w:cs="Arial" w:eastAsia="Arial" w:hAnsi="Arial"/>
                <w:color w:val="333333"/>
                <w:sz w:val="16"/>
                <w:szCs w:val="16"/>
              </w:rPr>
              <w:t xml:space="preserve">Some sections in this template address topics you may already have documented as part of an existing certification, compliance framework, or industry standard. Sections marked with 🔷 indicate where you can extend your existing documentation with the AI-specific requirements rather than creating new standalone documents. Review those sections and supplement what you already have with the AI-specific fields indicated.</w:t>
            </w:r>
          </w:p>
        </w:tc>
      </w:tr>
    </w:tbl>
    <w:p>
      <w:pPr>
        <w:spacing w:after="80"/>
      </w:pPr>
    </w:p>
    <w:p>
      <w:pPr>
        <w:spacing w:after="40"/>
      </w:pPr>
      <w:r>
        <w:rPr>
          <w:rFonts w:ascii="Arial" w:cs="Arial" w:eastAsia="Arial" w:hAnsi="Arial"/>
          <w:b/>
          <w:bCs/>
          <w:color w:val="1B3A5C"/>
          <w:sz w:val="20"/>
          <w:szCs w:val="20"/>
        </w:rPr>
        <w:t xml:space="preserve">Control Requirement</w:t>
      </w:r>
    </w:p>
    <w:p>
      <w:pPr>
        <w:spacing w:after="60" w:line="270"/>
      </w:pPr>
      <w:r>
        <w:rPr>
          <w:rFonts w:ascii="Arial" w:cs="Arial" w:eastAsia="Arial" w:hAnsi="Arial"/>
          <w:color w:val="333333"/>
          <w:sz w:val="17"/>
          <w:szCs w:val="17"/>
        </w:rPr>
        <w:t xml:space="preserve">The organization SHALL implement end-to-end data provenance tracking with a centralized provenance registry, data lineage diagrams, source system documentation, chain of custody logs, and provenance verification procedures to ensure complete traceability from data origin through all transformations to model consumption.</w:t>
      </w:r>
    </w:p>
    <w:p>
      <w:pPr>
        <w:spacing w:after="60"/>
      </w:pPr>
    </w:p>
    <w:p>
      <w:pPr>
        <w:spacing w:after="40"/>
      </w:pPr>
      <w:r>
        <w:rPr>
          <w:rFonts w:ascii="Arial" w:cs="Arial" w:eastAsia="Arial" w:hAnsi="Arial"/>
          <w:b/>
          <w:bCs/>
          <w:color w:val="1B3A5C"/>
          <w:sz w:val="20"/>
          <w:szCs w:val="20"/>
        </w:rPr>
        <w:t xml:space="preserve">Document Change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0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Version</w:t>
            </w:r>
          </w:p>
        </w:tc>
        <w:tc>
          <w:tcPr>
            <w:tcW w:type="dxa" w:w="1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Date</w:t>
            </w:r>
          </w:p>
        </w:tc>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Changed By</w:t>
            </w:r>
          </w:p>
        </w:tc>
        <w:tc>
          <w:tcPr>
            <w:tcW w:type="dxa" w:w="35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Description of Change</w:t>
            </w:r>
          </w:p>
        </w:tc>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Approved By</w:t>
            </w:r>
          </w:p>
        </w:tc>
      </w:tr>
      <w:tr>
        <w:tc>
          <w:tcPr>
            <w:tcW w:type="dxa" w:w="1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1.0</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3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Initial version</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r>
      <w:tr>
        <w:tc>
          <w:tcPr>
            <w:tcW w:type="dxa" w:w="1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[2.0]</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3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changes]</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r>
      <w:tr>
        <w:tc>
          <w:tcPr>
            <w:tcW w:type="dxa" w:w="1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[3.0]</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3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changes]</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r>
    </w:tbl>
    <w:p>
      <w:pPr>
        <w:spacing w:after="60"/>
      </w:pPr>
    </w:p>
    <w:p>
      <w:pPr>
        <w:spacing w:after="40"/>
      </w:pPr>
      <w:r>
        <w:rPr>
          <w:rFonts w:ascii="Arial" w:cs="Arial" w:eastAsia="Arial" w:hAnsi="Arial"/>
          <w:b/>
          <w:bCs/>
          <w:color w:val="1B3A5C"/>
          <w:sz w:val="20"/>
          <w:szCs w:val="20"/>
        </w:rPr>
        <w:t xml:space="preserve">Document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Organization Name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[Your organization name]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Document Owner</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 and title]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Version</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[e.g., 1.0]</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Date Created</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Effective Date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Last Reviewed</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Next Review Date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bl>
    <w:p>
      <w:pPr>
        <w:spacing w:after="60"/>
      </w:pPr>
    </w:p>
    <w:p>
      <w:pPr>
        <w:spacing w:after="40"/>
      </w:pPr>
      <w:r>
        <w:rPr>
          <w:rFonts w:ascii="Arial" w:cs="Arial" w:eastAsia="Arial" w:hAnsi="Arial"/>
          <w:b/>
          <w:bCs/>
          <w:color w:val="1B3A5C"/>
          <w:sz w:val="20"/>
          <w:szCs w:val="20"/>
        </w:rPr>
        <w:t xml:space="preserve">Review and 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Role</w:t>
            </w:r>
          </w:p>
        </w:tc>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Name</w:t>
            </w:r>
          </w:p>
        </w:tc>
        <w:tc>
          <w:tcPr>
            <w:tcW w:type="dxa" w:w="1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Date</w:t>
            </w:r>
          </w:p>
        </w:tc>
        <w:tc>
          <w:tcPr>
            <w:tcW w:type="dxa" w:w="2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Signature / Confirmation</w:t>
            </w:r>
          </w:p>
        </w:tc>
        <w:tc>
          <w:tcPr>
            <w:tcW w:type="dxa" w:w="25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Comments</w:t>
            </w:r>
          </w:p>
        </w:tc>
      </w:tr>
      <w:tr>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[Preparer]</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2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[Sign]</w:t>
            </w:r>
          </w:p>
        </w:tc>
        <w:tc>
          <w:tcPr>
            <w:tcW w:type="dxa" w:w="2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[Comments]</w:t>
            </w:r>
          </w:p>
        </w:tc>
      </w:tr>
      <w:tr>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[Reviewer]</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2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[Sign]</w:t>
            </w:r>
          </w:p>
        </w:tc>
        <w:tc>
          <w:tcPr>
            <w:tcW w:type="dxa" w:w="2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[Comments]</w:t>
            </w:r>
          </w:p>
        </w:tc>
      </w:tr>
      <w:tr>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[Approver]</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2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[Sign]</w:t>
            </w:r>
          </w:p>
        </w:tc>
        <w:tc>
          <w:tcPr>
            <w:tcW w:type="dxa" w:w="2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[Comments]</w:t>
            </w:r>
          </w:p>
        </w:tc>
      </w:tr>
    </w:tbl>
    <w:p>
      <w:pPr>
        <w:spacing w:after="40"/>
      </w:pPr>
    </w:p>
    <w:p>
      <w:pPr>
        <w:spacing w:after="60" w:line="270"/>
      </w:pPr>
      <w:r>
        <w:rPr>
          <w:rFonts w:ascii="Arial" w:cs="Arial" w:eastAsia="Arial" w:hAnsi="Arial"/>
          <w:i/>
          <w:iCs/>
          <w:color w:val="888888"/>
          <w:sz w:val="15"/>
          <w:szCs w:val="15"/>
        </w:rPr>
        <w:t xml:space="preserve">This document must be reviewed by the Next Review Date listed above. If not reviewed and re-approved by that date, this artifact is considered expired and the associated control should be re-evaluated for compliance status.</w:t>
      </w:r>
    </w:p>
    <w:p>
      <w:pPr>
        <w:pageBreakBefore/>
      </w:pPr>
      <w:r>
        <w:t xml:space="preserve"/>
      </w:r>
    </w:p>
    <w:p>
      <w:pPr>
        <w:spacing w:after="100" w:before="300"/>
      </w:pPr>
      <w:r>
        <w:rPr>
          <w:rFonts w:ascii="Arial" w:cs="Arial" w:eastAsia="Arial" w:hAnsi="Arial"/>
          <w:b/>
          <w:bCs/>
          <w:color w:val="1B3A5C"/>
          <w:sz w:val="24"/>
          <w:szCs w:val="24"/>
        </w:rPr>
        <w:t xml:space="preserve">Data and Model Lineage</w:t>
      </w:r>
    </w:p>
    <w:p>
      <w:pPr>
        <w:spacing w:after="60" w:line="270"/>
      </w:pPr>
      <w:r>
        <w:rPr>
          <w:rFonts w:ascii="Arial" w:cs="Arial" w:eastAsia="Arial" w:hAnsi="Arial"/>
          <w:sz w:val="17"/>
          <w:szCs w:val="17"/>
        </w:rPr>
        <w:t xml:space="preserve">Complete this section to document the data sources, model versions, and processing pipeline for traceability and reproducibility.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Field</w:t>
            </w:r>
          </w:p>
        </w:tc>
        <w:tc>
          <w:tcPr>
            <w:tcW w:type="dxa" w:w="69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Value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Data Source(s)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 and location of source data]</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Dataset Version</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[Version identifier and date]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Model Name / Version</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[Model identifier, version, and training date]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Pipeline Reference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[CI/CD pipeline or workflow identifier]</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Upstream Dependencies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[List any upstream models, datasets, or APIs this depends on]</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Processing Steps Applied</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transformations, cleaning, augmentation applied]</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Lineage Verified By</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 role, and date of verification]</w:t>
            </w:r>
          </w:p>
        </w:tc>
      </w:tr>
    </w:tbl>
    <w:p>
      <w:pPr>
        <w:pageBreakBefore/>
      </w:pPr>
      <w:r>
        <w:t xml:space="preserve"/>
      </w:r>
    </w:p>
    <w:p>
      <w:pPr>
        <w:spacing w:after="100" w:before="300"/>
      </w:pPr>
      <w:r>
        <w:rPr>
          <w:rFonts w:ascii="Arial" w:cs="Arial" w:eastAsia="Arial" w:hAnsi="Arial"/>
          <w:b/>
          <w:bCs/>
          <w:color w:val="1B3A5C"/>
          <w:sz w:val="24"/>
          <w:szCs w:val="24"/>
        </w:rPr>
        <w:t xml:space="preserve">Section 1: Data Provenance Registry</w:t>
      </w:r>
    </w:p>
    <w:p>
      <w:pPr>
        <w:spacing w:after="60" w:line="270"/>
      </w:pPr>
      <w:r>
        <w:rPr>
          <w:rFonts w:ascii="Arial" w:cs="Arial" w:eastAsia="Arial" w:hAnsi="Arial"/>
          <w:sz w:val="17"/>
          <w:szCs w:val="17"/>
        </w:rPr>
        <w:t xml:space="preserve">This section addresses: Data Provenance Registry serving as centralized catalog of all data sources, acquisition methods, licensing terms, and authorized uses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Purpose: Describe the purpose of this document</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Scope: Define what this covers and any boundaries</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Content: Provide the required information, analysis, or documentation</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Supporting Evidence: Reference any supporting data, files, or records</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Owner and Review Date: Who maintains this and when it is next reviewed</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the relevant system, tool, or platform showing the implemented configuration</w:t>
            </w:r>
          </w:p>
          <w:p>
            <w:pPr>
              <w:spacing w:after="20"/>
            </w:pPr>
            <w:r>
              <w:rPr>
                <w:rFonts w:ascii="Arial" w:cs="Arial" w:eastAsia="Arial" w:hAnsi="Arial"/>
                <w:i/>
                <w:iCs/>
                <w:color w:val="999999"/>
                <w:sz w:val="15"/>
                <w:szCs w:val="15"/>
              </w:rPr>
              <w:t xml:space="preserve">[Insert screenshot here — include visible date/timestamp]</w:t>
            </w:r>
          </w:p>
        </w:tc>
      </w:tr>
    </w:tbl>
    <w:p>
      <w:pPr>
        <w:pageBreakBefore/>
      </w:pPr>
      <w:r>
        <w:t xml:space="preserve"/>
      </w:r>
    </w:p>
    <w:p>
      <w:pPr>
        <w:spacing w:after="100" w:before="300"/>
      </w:pPr>
      <w:r>
        <w:rPr>
          <w:rFonts w:ascii="Arial" w:cs="Arial" w:eastAsia="Arial" w:hAnsi="Arial"/>
          <w:b/>
          <w:bCs/>
          <w:color w:val="1B3A5C"/>
          <w:sz w:val="24"/>
          <w:szCs w:val="24"/>
        </w:rPr>
        <w:t xml:space="preserve">Section 2: Data Lineage Diagram</w:t>
      </w:r>
    </w:p>
    <w:p>
      <w:pPr>
        <w:spacing w:after="60" w:line="270"/>
      </w:pPr>
      <w:r>
        <w:rPr>
          <w:rFonts w:ascii="Arial" w:cs="Arial" w:eastAsia="Arial" w:hAnsi="Arial"/>
          <w:sz w:val="17"/>
          <w:szCs w:val="17"/>
        </w:rPr>
        <w:t xml:space="preserve">This section addresses: Data Lineage Diagram providing visual and machine-readable representation of data flow from source systems through transformations to model inputs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System / Tool Name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 and version]</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Purpose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it does and why it is needed]</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Technical Specifications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[Configuration, settings, thresholds, integration points]</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Data Handled</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data flows through this system]</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Access Controls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[Who has access and at what level]</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Monitoring / Alerts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[How the system is monitored and what triggers alerts]</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Owner</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 and role of system owner]</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the relevant system, tool, or platform showing the implemented configuration</w:t>
            </w:r>
          </w:p>
          <w:p>
            <w:pPr>
              <w:spacing w:after="20"/>
            </w:pPr>
            <w:r>
              <w:rPr>
                <w:rFonts w:ascii="Arial" w:cs="Arial" w:eastAsia="Arial" w:hAnsi="Arial"/>
                <w:i/>
                <w:iCs/>
                <w:color w:val="999999"/>
                <w:sz w:val="15"/>
                <w:szCs w:val="15"/>
              </w:rPr>
              <w:t xml:space="preserve">[Insert screenshot here — include visible date/timestamp]</w:t>
            </w:r>
          </w:p>
        </w:tc>
      </w:tr>
    </w:tbl>
    <w:p>
      <w:pPr>
        <w:pageBreakBefore/>
      </w:pPr>
      <w:r>
        <w:t xml:space="preserve"/>
      </w:r>
    </w:p>
    <w:p>
      <w:pPr>
        <w:spacing w:after="100" w:before="300"/>
      </w:pPr>
      <w:r>
        <w:rPr>
          <w:rFonts w:ascii="Arial" w:cs="Arial" w:eastAsia="Arial" w:hAnsi="Arial"/>
          <w:b/>
          <w:bCs/>
          <w:color w:val="1B3A5C"/>
          <w:sz w:val="24"/>
          <w:szCs w:val="24"/>
        </w:rPr>
        <w:t xml:space="preserve">Section 3: 🔷 Source System Documentation</w:t>
      </w:r>
    </w:p>
    <w:p>
      <w:pPr>
        <w:spacing w:after="60" w:line="270"/>
      </w:pPr>
      <w:r>
        <w:rPr>
          <w:rFonts w:ascii="Arial" w:cs="Arial" w:eastAsia="Arial" w:hAnsi="Arial"/>
          <w:sz w:val="17"/>
          <w:szCs w:val="17"/>
        </w:rPr>
        <w:t xml:space="preserve">This section addresses: Source System Documentation recording technical specifications, data quality characteristics, update frequencies, and SLAs for each data source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565C0" w:sz="2"/>
              <w:left w:val="single" w:color="1565C0" w:sz="6"/>
              <w:bottom w:val="single" w:color="1565C0" w:sz="2"/>
              <w:right w:val="single" w:color="1565C0" w:sz="2"/>
            </w:tcBorders>
            <w:shd w:fill="E3F2FD" w:val="clear"/>
            <w:tcMar>
              <w:top w:type="dxa" w:w="60"/>
              <w:left w:type="dxa" w:w="100"/>
              <w:bottom w:type="dxa" w:w="60"/>
              <w:right w:type="dxa" w:w="100"/>
            </w:tcMar>
          </w:tcPr>
          <w:p>
            <w:pPr>
              <w:spacing w:after="30"/>
            </w:pPr>
            <w:r>
              <w:rPr>
                <w:rFonts w:ascii="Arial" w:cs="Arial" w:eastAsia="Arial" w:hAnsi="Arial"/>
                <w:b/>
                <w:bCs/>
                <w:color w:val="1565C0"/>
                <w:sz w:val="16"/>
                <w:szCs w:val="16"/>
              </w:rPr>
              <w:t xml:space="preserve">🔷 EXISTING DOCUMENTATION NOTE</w:t>
            </w:r>
          </w:p>
          <w:p>
            <w:pPr>
              <w:spacing w:after="20" w:line="250"/>
            </w:pPr>
            <w:r>
              <w:rPr>
                <w:rFonts w:ascii="Arial" w:cs="Arial" w:eastAsia="Arial" w:hAnsi="Arial"/>
                <w:color w:val="333333"/>
                <w:sz w:val="15"/>
                <w:szCs w:val="15"/>
              </w:rPr>
              <w:t xml:space="preserve">If your organization already maintains a similar document under an existing certification or compliance framework (such as SOC 2, ISO 27001, GDPR, ISO 9001, or others), you do not need to create this from scratch. Review the AI-specific fields below and add them as a supplement to your existing documentation.</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System / Tool Name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 and version]</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Purpose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it does and why it is needed]</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Technical Specifications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[Configuration, settings, thresholds, integration points]</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Data Handled</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data flows through this system]</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Access Controls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[Who has access and at what level]</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Monitoring / Alerts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[How the system is monitored and what triggers alerts]</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Owner</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 and role of system owner]</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the relevant system, tool, or platform showing the implemented configuration</w:t>
            </w:r>
          </w:p>
          <w:p>
            <w:pPr>
              <w:spacing w:after="20"/>
            </w:pPr>
            <w:r>
              <w:rPr>
                <w:rFonts w:ascii="Arial" w:cs="Arial" w:eastAsia="Arial" w:hAnsi="Arial"/>
                <w:i/>
                <w:iCs/>
                <w:color w:val="999999"/>
                <w:sz w:val="15"/>
                <w:szCs w:val="15"/>
              </w:rPr>
              <w:t xml:space="preserve">[Insert screenshot here — include visible date/timestamp]</w:t>
            </w:r>
          </w:p>
        </w:tc>
      </w:tr>
    </w:tbl>
    <w:p>
      <w:pPr>
        <w:pageBreakBefore/>
      </w:pPr>
      <w:r>
        <w:t xml:space="preserve"/>
      </w:r>
    </w:p>
    <w:p>
      <w:pPr>
        <w:spacing w:after="100" w:before="300"/>
      </w:pPr>
      <w:r>
        <w:rPr>
          <w:rFonts w:ascii="Arial" w:cs="Arial" w:eastAsia="Arial" w:hAnsi="Arial"/>
          <w:b/>
          <w:bCs/>
          <w:color w:val="1B3A5C"/>
          <w:sz w:val="24"/>
          <w:szCs w:val="24"/>
        </w:rPr>
        <w:t xml:space="preserve">Section 4: Data Chain of Custody Log</w:t>
      </w:r>
    </w:p>
    <w:p>
      <w:pPr>
        <w:spacing w:after="60" w:line="270"/>
      </w:pPr>
      <w:r>
        <w:rPr>
          <w:rFonts w:ascii="Arial" w:cs="Arial" w:eastAsia="Arial" w:hAnsi="Arial"/>
          <w:sz w:val="17"/>
          <w:szCs w:val="17"/>
        </w:rPr>
        <w:t xml:space="preserve">This section addresses: Data Chain of Custody Log tracking every access, transfer, transformation, and consumption event for each data set</w:t>
      </w:r>
    </w:p>
    <w:p>
      <w:pPr>
        <w:spacing w:after="40"/>
      </w:pPr>
    </w:p>
    <w:p>
      <w:pPr>
        <w:spacing w:after="60" w:line="270"/>
      </w:pPr>
      <w:r>
        <w:rPr>
          <w:rFonts w:ascii="Arial" w:cs="Arial" w:eastAsia="Arial" w:hAnsi="Arial"/>
          <w:sz w:val="17"/>
          <w:szCs w:val="17"/>
        </w:rPr>
        <w:t xml:space="preserve">Use the table below to record entries. Add rows as needed.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dxa" w:w="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Entry #</w:t>
            </w:r>
          </w:p>
        </w:tc>
        <w:tc>
          <w:tcPr>
            <w:tcW w:type="dxa" w:w="1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Date</w:t>
            </w:r>
          </w:p>
        </w:tc>
        <w:tc>
          <w:tcPr>
            <w:tcW w:type="dxa" w:w="30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Description</w:t>
            </w:r>
          </w:p>
        </w:tc>
        <w:tc>
          <w:tcPr>
            <w:tcW w:type="dxa" w:w="14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Owner</w:t>
            </w:r>
          </w:p>
        </w:tc>
        <w:tc>
          <w:tcPr>
            <w:tcW w:type="dxa" w:w="1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Status</w:t>
            </w:r>
          </w:p>
        </w:tc>
        <w:tc>
          <w:tcPr>
            <w:tcW w:type="dxa" w:w="17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Notes</w:t>
            </w:r>
          </w:p>
        </w:tc>
      </w:tr>
      <w:tr>
        <w:tc>
          <w:tcPr>
            <w:tcW w:type="dxa" w:w="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3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w:t>
            </w:r>
          </w:p>
        </w:tc>
        <w:tc>
          <w:tcPr>
            <w:tcW w:type="dxa" w:w="14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[Status]</w:t>
            </w:r>
          </w:p>
        </w:tc>
        <w:tc>
          <w:tcPr>
            <w:tcW w:type="dxa" w:w="17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[Notes]</w:t>
            </w:r>
          </w:p>
        </w:tc>
      </w:tr>
      <w:tr>
        <w:tc>
          <w:tcPr>
            <w:tcW w:type="dxa" w:w="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3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w:t>
            </w:r>
          </w:p>
        </w:tc>
        <w:tc>
          <w:tcPr>
            <w:tcW w:type="dxa" w:w="14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[Status]</w:t>
            </w:r>
          </w:p>
        </w:tc>
        <w:tc>
          <w:tcPr>
            <w:tcW w:type="dxa" w:w="17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[Notes]</w:t>
            </w:r>
          </w:p>
        </w:tc>
      </w:tr>
      <w:tr>
        <w:tc>
          <w:tcPr>
            <w:tcW w:type="dxa" w:w="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3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w:t>
            </w:r>
          </w:p>
        </w:tc>
        <w:tc>
          <w:tcPr>
            <w:tcW w:type="dxa" w:w="14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[Status]</w:t>
            </w:r>
          </w:p>
        </w:tc>
        <w:tc>
          <w:tcPr>
            <w:tcW w:type="dxa" w:w="17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[Notes]</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the relevant system, tool, or platform showing the implemented configuration</w:t>
            </w:r>
          </w:p>
          <w:p>
            <w:pPr>
              <w:spacing w:after="20"/>
            </w:pPr>
            <w:r>
              <w:rPr>
                <w:rFonts w:ascii="Arial" w:cs="Arial" w:eastAsia="Arial" w:hAnsi="Arial"/>
                <w:i/>
                <w:iCs/>
                <w:color w:val="999999"/>
                <w:sz w:val="15"/>
                <w:szCs w:val="15"/>
              </w:rPr>
              <w:t xml:space="preserve">[Insert screenshot here — include visible date/timestamp]</w:t>
            </w:r>
          </w:p>
        </w:tc>
      </w:tr>
    </w:tbl>
    <w:p>
      <w:pPr>
        <w:pageBreakBefore/>
      </w:pPr>
      <w:r>
        <w:t xml:space="preserve"/>
      </w:r>
    </w:p>
    <w:p>
      <w:pPr>
        <w:spacing w:after="100" w:before="300"/>
      </w:pPr>
      <w:r>
        <w:rPr>
          <w:rFonts w:ascii="Arial" w:cs="Arial" w:eastAsia="Arial" w:hAnsi="Arial"/>
          <w:b/>
          <w:bCs/>
          <w:color w:val="1B3A5C"/>
          <w:sz w:val="24"/>
          <w:szCs w:val="24"/>
        </w:rPr>
        <w:t xml:space="preserve">Section 5: Provenance Verification Records</w:t>
      </w:r>
    </w:p>
    <w:p>
      <w:pPr>
        <w:spacing w:after="60" w:line="270"/>
      </w:pPr>
      <w:r>
        <w:rPr>
          <w:rFonts w:ascii="Arial" w:cs="Arial" w:eastAsia="Arial" w:hAnsi="Arial"/>
          <w:sz w:val="17"/>
          <w:szCs w:val="17"/>
        </w:rPr>
        <w:t xml:space="preserve">This section addresses: Provenance Verification Records documenting periodic verification that provenance records accurately reflect actual data state and lineage</w:t>
      </w:r>
    </w:p>
    <w:p>
      <w:pPr>
        <w:spacing w:after="40"/>
      </w:pPr>
    </w:p>
    <w:p>
      <w:pPr>
        <w:spacing w:after="60" w:line="270"/>
      </w:pPr>
      <w:r>
        <w:rPr>
          <w:rFonts w:ascii="Arial" w:cs="Arial" w:eastAsia="Arial" w:hAnsi="Arial"/>
          <w:sz w:val="17"/>
          <w:szCs w:val="17"/>
        </w:rPr>
        <w:t xml:space="preserve">Use the table below to record entries. Add rows as needed.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dxa" w:w="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Entry #</w:t>
            </w:r>
          </w:p>
        </w:tc>
        <w:tc>
          <w:tcPr>
            <w:tcW w:type="dxa" w:w="1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Date</w:t>
            </w:r>
          </w:p>
        </w:tc>
        <w:tc>
          <w:tcPr>
            <w:tcW w:type="dxa" w:w="30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Description</w:t>
            </w:r>
          </w:p>
        </w:tc>
        <w:tc>
          <w:tcPr>
            <w:tcW w:type="dxa" w:w="14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Owner</w:t>
            </w:r>
          </w:p>
        </w:tc>
        <w:tc>
          <w:tcPr>
            <w:tcW w:type="dxa" w:w="1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Status</w:t>
            </w:r>
          </w:p>
        </w:tc>
        <w:tc>
          <w:tcPr>
            <w:tcW w:type="dxa" w:w="17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Notes</w:t>
            </w:r>
          </w:p>
        </w:tc>
      </w:tr>
      <w:tr>
        <w:tc>
          <w:tcPr>
            <w:tcW w:type="dxa" w:w="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3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w:t>
            </w:r>
          </w:p>
        </w:tc>
        <w:tc>
          <w:tcPr>
            <w:tcW w:type="dxa" w:w="14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[Status]</w:t>
            </w:r>
          </w:p>
        </w:tc>
        <w:tc>
          <w:tcPr>
            <w:tcW w:type="dxa" w:w="17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[Notes]</w:t>
            </w:r>
          </w:p>
        </w:tc>
      </w:tr>
      <w:tr>
        <w:tc>
          <w:tcPr>
            <w:tcW w:type="dxa" w:w="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3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w:t>
            </w:r>
          </w:p>
        </w:tc>
        <w:tc>
          <w:tcPr>
            <w:tcW w:type="dxa" w:w="14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[Status]</w:t>
            </w:r>
          </w:p>
        </w:tc>
        <w:tc>
          <w:tcPr>
            <w:tcW w:type="dxa" w:w="17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[Notes]</w:t>
            </w:r>
          </w:p>
        </w:tc>
      </w:tr>
      <w:tr>
        <w:tc>
          <w:tcPr>
            <w:tcW w:type="dxa" w:w="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3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w:t>
            </w:r>
          </w:p>
        </w:tc>
        <w:tc>
          <w:tcPr>
            <w:tcW w:type="dxa" w:w="14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[Status]</w:t>
            </w:r>
          </w:p>
        </w:tc>
        <w:tc>
          <w:tcPr>
            <w:tcW w:type="dxa" w:w="17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[Notes]</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the relevant system, tool, or platform showing the implemented configuration</w:t>
            </w:r>
          </w:p>
          <w:p>
            <w:pPr>
              <w:spacing w:after="20"/>
            </w:pPr>
            <w:r>
              <w:rPr>
                <w:rFonts w:ascii="Arial" w:cs="Arial" w:eastAsia="Arial" w:hAnsi="Arial"/>
                <w:i/>
                <w:iCs/>
                <w:color w:val="999999"/>
                <w:sz w:val="15"/>
                <w:szCs w:val="15"/>
              </w:rPr>
              <w:t xml:space="preserve">[Insert screenshot here — include visible date/timestamp]</w:t>
            </w:r>
          </w:p>
        </w:tc>
      </w:tr>
    </w:tbl>
    <w:p>
      <w:pPr>
        <w:spacing w:after="100"/>
      </w:pPr>
    </w:p>
    <w:p>
      <w:pPr>
        <w:spacing w:after="100" w:before="300"/>
      </w:pPr>
      <w:r>
        <w:rPr>
          <w:rFonts w:ascii="Arial" w:cs="Arial" w:eastAsia="Arial" w:hAnsi="Arial"/>
          <w:b/>
          <w:bCs/>
          <w:color w:val="1B3A5C"/>
          <w:sz w:val="24"/>
          <w:szCs w:val="24"/>
        </w:rPr>
        <w:t xml:space="preserve">Evidence Checklist</w:t>
      </w:r>
    </w:p>
    <w:p>
      <w:pPr>
        <w:spacing w:after="60" w:line="270"/>
      </w:pPr>
      <w:r>
        <w:rPr>
          <w:rFonts w:ascii="Arial" w:cs="Arial" w:eastAsia="Arial" w:hAnsi="Arial"/>
          <w:sz w:val="17"/>
          <w:szCs w:val="17"/>
        </w:rPr>
        <w:t xml:space="preserve">The following evidence items are required to demonstrate compliance with this control:</w:t>
      </w:r>
    </w:p>
    <w:p>
      <w:pPr>
        <w:spacing w:after="40"/>
      </w:pPr>
      <w:r>
        <w:rPr>
          <w:rFonts w:ascii="Arial" w:cs="Arial" w:eastAsia="Arial" w:hAnsi="Arial"/>
          <w:sz w:val="17"/>
          <w:szCs w:val="17"/>
        </w:rPr>
        <w:t xml:space="preserve">☐  Data Provenance Registry</w:t>
      </w:r>
    </w:p>
    <w:p>
      <w:pPr>
        <w:spacing w:after="40"/>
      </w:pPr>
      <w:r>
        <w:rPr>
          <w:rFonts w:ascii="Arial" w:cs="Arial" w:eastAsia="Arial" w:hAnsi="Arial"/>
          <w:sz w:val="17"/>
          <w:szCs w:val="17"/>
        </w:rPr>
        <w:t xml:space="preserve">☐  Data Lineage Diagram</w:t>
      </w:r>
    </w:p>
    <w:p>
      <w:pPr>
        <w:spacing w:after="40"/>
      </w:pPr>
      <w:r>
        <w:rPr>
          <w:rFonts w:ascii="Arial" w:cs="Arial" w:eastAsia="Arial" w:hAnsi="Arial"/>
          <w:sz w:val="17"/>
          <w:szCs w:val="17"/>
        </w:rPr>
        <w:t xml:space="preserve">☐  Source System Documentation</w:t>
      </w:r>
    </w:p>
    <w:p>
      <w:pPr>
        <w:spacing w:after="40"/>
      </w:pPr>
      <w:r>
        <w:rPr>
          <w:rFonts w:ascii="Arial" w:cs="Arial" w:eastAsia="Arial" w:hAnsi="Arial"/>
          <w:sz w:val="17"/>
          <w:szCs w:val="17"/>
        </w:rPr>
        <w:t xml:space="preserve">☐  Data Chain of Custody Log</w:t>
      </w:r>
    </w:p>
    <w:p>
      <w:pPr>
        <w:spacing w:after="40"/>
      </w:pPr>
      <w:r>
        <w:rPr>
          <w:rFonts w:ascii="Arial" w:cs="Arial" w:eastAsia="Arial" w:hAnsi="Arial"/>
          <w:sz w:val="17"/>
          <w:szCs w:val="17"/>
        </w:rPr>
        <w:t xml:space="preserve">☐  Provenance Verification Records</w:t>
      </w:r>
    </w:p>
    <w:p>
      <w:pPr>
        <w:spacing w:after="40"/>
      </w:pPr>
      <w:r>
        <w:rPr>
          <w:rFonts w:ascii="Arial" w:cs="Arial" w:eastAsia="Arial" w:hAnsi="Arial"/>
          <w:sz w:val="17"/>
          <w:szCs w:val="17"/>
        </w:rPr>
        <w:t xml:space="preserve">☐  Screenshot evidence inserted in relevant sections above (with visible date/timestamp)</w:t>
      </w:r>
    </w:p>
    <w:p>
      <w:pPr>
        <w:spacing w:after="60"/>
      </w:pPr>
    </w:p>
    <w:p>
      <w:pPr>
        <w:spacing w:after="100" w:before="300"/>
      </w:pPr>
      <w:r>
        <w:rPr>
          <w:rFonts w:ascii="Arial" w:cs="Arial" w:eastAsia="Arial" w:hAnsi="Arial"/>
          <w:b/>
          <w:bCs/>
          <w:color w:val="1B3A5C"/>
          <w:sz w:val="24"/>
          <w:szCs w:val="24"/>
        </w:rPr>
        <w:t xml:space="preserve">Related CRC Controls</w:t>
      </w:r>
    </w:p>
    <w:p>
      <w:pPr>
        <w:spacing w:after="60" w:line="270"/>
      </w:pPr>
      <w:r>
        <w:rPr>
          <w:rFonts w:ascii="Arial" w:cs="Arial" w:eastAsia="Arial" w:hAnsi="Arial"/>
          <w:sz w:val="17"/>
          <w:szCs w:val="17"/>
        </w:rPr>
        <w:t xml:space="preserve">This control is related to the following controls. Review them together for a complete compliance picture: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0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Control ID</w:t>
            </w:r>
          </w:p>
        </w:tc>
        <w:tc>
          <w:tcPr>
            <w:tcW w:type="dxa" w:w="50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Control Title</w:t>
            </w:r>
          </w:p>
        </w:tc>
        <w:tc>
          <w:tcPr>
            <w:tcW w:type="dxa" w:w="23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Relationship</w:t>
            </w:r>
          </w:p>
        </w:tc>
      </w:tr>
      <w:tr>
        <w:tc>
          <w:tcPr>
            <w:tcW w:type="dxa" w:w="20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DEV-ARCH-01</w:t>
            </w:r>
          </w:p>
        </w:tc>
        <w:tc>
          <w:tcPr>
            <w:tcW w:type="dxa" w:w="50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AI Architecture and Design Documentation</w:t>
            </w:r>
          </w:p>
        </w:tc>
        <w:tc>
          <w:tcPr>
            <w:tcW w:type="dxa" w:w="23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how they relate]</w:t>
            </w:r>
          </w:p>
        </w:tc>
      </w:tr>
      <w:tr>
        <w:tc>
          <w:tcPr>
            <w:tcW w:type="dxa" w:w="20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DATA-LABEL-01</w:t>
            </w:r>
          </w:p>
        </w:tc>
        <w:tc>
          <w:tcPr>
            <w:tcW w:type="dxa" w:w="50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Data Labelling Process</w:t>
            </w:r>
          </w:p>
        </w:tc>
        <w:tc>
          <w:tcPr>
            <w:tcW w:type="dxa" w:w="23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how they relate]</w:t>
            </w:r>
          </w:p>
        </w:tc>
      </w:tr>
      <w:tr>
        <w:tc>
          <w:tcPr>
            <w:tcW w:type="dxa" w:w="20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DATA-TRAIN-01</w:t>
            </w:r>
          </w:p>
        </w:tc>
        <w:tc>
          <w:tcPr>
            <w:tcW w:type="dxa" w:w="50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Training Data Set Documentation</w:t>
            </w:r>
          </w:p>
        </w:tc>
        <w:tc>
          <w:tcPr>
            <w:tcW w:type="dxa" w:w="23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how they relate]</w:t>
            </w:r>
          </w:p>
        </w:tc>
      </w:tr>
      <w:tr>
        <w:tc>
          <w:tcPr>
            <w:tcW w:type="dxa" w:w="20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VER-DESIGN-01</w:t>
            </w:r>
          </w:p>
        </w:tc>
        <w:tc>
          <w:tcPr>
            <w:tcW w:type="dxa" w:w="50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Design Control and Verification</w:t>
            </w:r>
          </w:p>
        </w:tc>
        <w:tc>
          <w:tcPr>
            <w:tcW w:type="dxa" w:w="23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how they relate]</w:t>
            </w:r>
          </w:p>
        </w:tc>
      </w:tr>
    </w:tbl>
    <w:p>
      <w:pPr>
        <w:spacing w:after="80"/>
      </w:pPr>
    </w:p>
    <w:p>
      <w:pPr>
        <w:spacing w:after="20"/>
      </w:pPr>
      <w:r>
        <w:rPr>
          <w:rFonts w:ascii="Arial" w:cs="Arial" w:eastAsia="Arial" w:hAnsi="Arial"/>
          <w:i/>
          <w:iCs/>
          <w:color w:val="AAAAAA"/>
          <w:sz w:val="14"/>
          <w:szCs w:val="14"/>
        </w:rPr>
        <w:t xml:space="preserve">Generated by MATUR.ai  |  matur.ai  |  This template is provided as part of a MATUR.ai subscription. Redistribution is prohibited under the Terms of Service.</w:t>
      </w:r>
    </w:p>
    <w:sectPr>
      <w:headerReference w:type="default" r:id="rId7"/>
      <w:footerReference w:type="default" r:id="rId8"/>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AAAAA"/>
        <w:sz w:val="14"/>
        <w:szCs w:val="14"/>
      </w:rPr>
      <w:t xml:space="preserve">Page </w:t>
    </w:r>
    <w:r>
      <w:rPr>
        <w:rFonts w:ascii="Arial" w:cs="Arial" w:eastAsia="Arial" w:hAnsi="Arial"/>
        <w:color w:val="AAAAAA"/>
        <w:sz w:val="14"/>
        <w:szCs w:val="14"/>
      </w:rPr>
      <w:fldChar w:fldCharType="begin"/>
      <w:instrText xml:space="preserve">PAGE</w:instrText>
      <w:fldChar w:fldCharType="separate"/>
      <w:fldChar w:fldCharType="end"/>
    </w:r>
    <w:r>
      <w:rPr>
        <w:rFonts w:ascii="Arial" w:cs="Arial" w:eastAsia="Arial" w:hAnsi="Arial"/>
        <w:color w:val="AAAAAA"/>
        <w:sz w:val="14"/>
        <w:szCs w:val="14"/>
      </w:rPr>
      <w:t xml:space="preserve">  |  Generated by MATUR.ai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AAAAAA"/>
        <w:sz w:val="14"/>
        <w:szCs w:val="14"/>
      </w:rPr>
      <w:t xml:space="preserve">MATUR.ai  |  DATA-PROV-01: Data Provenance Tracking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7"/>
        <w:szCs w:val="17"/>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2026-05-29T01:37:58.552Z</dcterms:created>
  <dcterms:modified xsi:type="dcterms:W3CDTF">2026-05-29T01:37:58.552Z</dcterms:modified>
</cp:coreProperties>
</file>

<file path=docProps/custom.xml><?xml version="1.0" encoding="utf-8"?>
<Properties xmlns="http://schemas.openxmlformats.org/officeDocument/2006/custom-properties" xmlns:vt="http://schemas.openxmlformats.org/officeDocument/2006/docPropsVTypes"/>
</file>