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GOV-SCOPE-01 — AI Management System Scope Definition</w:t>
      </w:r>
    </w:p>
    <w:p>
      <w:pPr>
        <w:spacing w:after="120"/>
      </w:pPr>
      <w:r>
        <w:rPr>
          <w:rFonts w:ascii="Arial" w:cs="Arial" w:eastAsia="Arial" w:hAnsi="Arial"/>
          <w:color w:val="666666"/>
          <w:sz w:val="17"/>
          <w:szCs w:val="17"/>
        </w:rPr>
        <w:t xml:space="preserve">Category: AI Governance &amp; Strategy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8(1): High-risk AI comply taking into account intended purpose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MAP.3.3: Specify and document targeted application scope; MAP.1.1: Define context of use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4.3: Determine boundaries and applicability of AIMS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define and document the boundaries, applicability, and scope of the AI Management System, specifying which AI systems, processes, organizational units, and external interfaces are included within the governance framework.</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AIMS Scope Statement</w:t>
      </w:r>
    </w:p>
    <w:p>
      <w:pPr>
        <w:spacing w:after="60" w:line="270"/>
      </w:pPr>
      <w:r>
        <w:rPr>
          <w:rFonts w:ascii="Arial" w:cs="Arial" w:eastAsia="Arial" w:hAnsi="Arial"/>
          <w:sz w:val="17"/>
          <w:szCs w:val="17"/>
        </w:rPr>
        <w:t xml:space="preserve">This section addresses: AIMS Scope Statement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pageBreakBefore/>
      </w:pPr>
      <w:r>
        <w:t xml:space="preserve"/>
      </w:r>
    </w:p>
    <w:p>
      <w:pPr>
        <w:spacing w:after="100" w:before="300"/>
      </w:pPr>
      <w:r>
        <w:rPr>
          <w:rFonts w:ascii="Arial" w:cs="Arial" w:eastAsia="Arial" w:hAnsi="Arial"/>
          <w:b/>
          <w:bCs/>
          <w:color w:val="1B3A5C"/>
          <w:sz w:val="24"/>
          <w:szCs w:val="24"/>
        </w:rPr>
        <w:t xml:space="preserve">Section 2: 🔷 Boundary Definition Document</w:t>
      </w:r>
    </w:p>
    <w:p>
      <w:pPr>
        <w:spacing w:after="60" w:line="270"/>
      </w:pPr>
      <w:r>
        <w:rPr>
          <w:rFonts w:ascii="Arial" w:cs="Arial" w:eastAsia="Arial" w:hAnsi="Arial"/>
          <w:sz w:val="17"/>
          <w:szCs w:val="17"/>
        </w:rPr>
        <w:t xml:space="preserve">This section addresses: Boundary Definition Document with version control, approval signatures, and distribution records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pageBreakBefore/>
      </w:pPr>
      <w:r>
        <w:t xml:space="preserve"/>
      </w:r>
    </w:p>
    <w:p>
      <w:pPr>
        <w:spacing w:after="100" w:before="300"/>
      </w:pPr>
      <w:r>
        <w:rPr>
          <w:rFonts w:ascii="Arial" w:cs="Arial" w:eastAsia="Arial" w:hAnsi="Arial"/>
          <w:b/>
          <w:bCs/>
          <w:color w:val="1B3A5C"/>
          <w:sz w:val="24"/>
          <w:szCs w:val="24"/>
        </w:rPr>
        <w:t xml:space="preserve">Section 3: Interface and Dependency Map</w:t>
      </w:r>
    </w:p>
    <w:p>
      <w:pPr>
        <w:spacing w:after="60" w:line="270"/>
      </w:pPr>
      <w:r>
        <w:rPr>
          <w:rFonts w:ascii="Arial" w:cs="Arial" w:eastAsia="Arial" w:hAnsi="Arial"/>
          <w:sz w:val="17"/>
          <w:szCs w:val="17"/>
        </w:rPr>
        <w:t xml:space="preserve">This section addresses: Interface and Dependency Map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pageBreakBefore/>
      </w:pPr>
      <w:r>
        <w:t xml:space="preserve"/>
      </w:r>
    </w:p>
    <w:p>
      <w:pPr>
        <w:spacing w:after="100" w:before="300"/>
      </w:pPr>
      <w:r>
        <w:rPr>
          <w:rFonts w:ascii="Arial" w:cs="Arial" w:eastAsia="Arial" w:hAnsi="Arial"/>
          <w:b/>
          <w:bCs/>
          <w:color w:val="1B3A5C"/>
          <w:sz w:val="24"/>
          <w:szCs w:val="24"/>
        </w:rPr>
        <w:t xml:space="preserve">Section 4: Scope Applicability Matrix</w:t>
      </w:r>
    </w:p>
    <w:p>
      <w:pPr>
        <w:spacing w:after="60" w:line="270"/>
      </w:pPr>
      <w:r>
        <w:rPr>
          <w:rFonts w:ascii="Arial" w:cs="Arial" w:eastAsia="Arial" w:hAnsi="Arial"/>
          <w:sz w:val="17"/>
          <w:szCs w:val="17"/>
        </w:rPr>
        <w:t xml:space="preserve">This section addresses: Scope Applicability Matrix mapping roles, responsibilities, and accountability assignments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AIMS Scope Statement with executive approval</w:t>
      </w:r>
    </w:p>
    <w:p>
      <w:pPr>
        <w:spacing w:after="40"/>
      </w:pPr>
      <w:r>
        <w:rPr>
          <w:rFonts w:ascii="Arial" w:cs="Arial" w:eastAsia="Arial" w:hAnsi="Arial"/>
          <w:sz w:val="17"/>
          <w:szCs w:val="17"/>
        </w:rPr>
        <w:t xml:space="preserve">☐  Boundary Definition Document</w:t>
      </w:r>
    </w:p>
    <w:p>
      <w:pPr>
        <w:spacing w:after="40"/>
      </w:pPr>
      <w:r>
        <w:rPr>
          <w:rFonts w:ascii="Arial" w:cs="Arial" w:eastAsia="Arial" w:hAnsi="Arial"/>
          <w:sz w:val="17"/>
          <w:szCs w:val="17"/>
        </w:rPr>
        <w:t xml:space="preserve">☐  Interface and Dependency Map</w:t>
      </w:r>
    </w:p>
    <w:p>
      <w:pPr>
        <w:spacing w:after="40"/>
      </w:pPr>
      <w:r>
        <w:rPr>
          <w:rFonts w:ascii="Arial" w:cs="Arial" w:eastAsia="Arial" w:hAnsi="Arial"/>
          <w:sz w:val="17"/>
          <w:szCs w:val="17"/>
        </w:rPr>
        <w:t xml:space="preserve">☐  Scope Applicability Matrix</w:t>
      </w:r>
    </w:p>
    <w:p>
      <w:pPr>
        <w:spacing w:after="40"/>
      </w:pPr>
      <w:r>
        <w:rPr>
          <w:rFonts w:ascii="Arial" w:cs="Arial" w:eastAsia="Arial" w:hAnsi="Arial"/>
          <w:sz w:val="17"/>
          <w:szCs w:val="17"/>
        </w:rPr>
        <w:t xml:space="preserve">☐  Scope Review Records</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DEV-USE-01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Intended Purpose Definition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GOV-SCOPE-01: AI Management System Scope Definition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2026-05-29T01:37:56.170Z</dcterms:created>
  <dcterms:modified xsi:type="dcterms:W3CDTF">2026-05-29T01:37:56.170Z</dcterms:modified>
</cp:coreProperties>
</file>

<file path=docProps/custom.xml><?xml version="1.0" encoding="utf-8"?>
<Properties xmlns="http://schemas.openxmlformats.org/officeDocument/2006/custom-properties" xmlns:vt="http://schemas.openxmlformats.org/officeDocument/2006/docPropsVTypes"/>
</file>