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RISK-SOA-01 — Statement of Applicability</w:t>
      </w:r>
    </w:p>
    <w:p>
      <w:pPr>
        <w:spacing w:after="120"/>
      </w:pPr>
      <w:r>
        <w:rPr>
          <w:rFonts w:ascii="Arial" w:cs="Arial" w:eastAsia="Arial" w:hAnsi="Arial"/>
          <w:color w:val="666666"/>
          <w:sz w:val="17"/>
          <w:szCs w:val="17"/>
        </w:rPr>
        <w:t xml:space="preserve">Category: AI Risk Management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demonstration of comprehensive risk treatment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overall risk treatment documentation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6.1.3: Produce Statement of Applicability containing necessary controls and justification for inclusions and exclusions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produce and maintain a Statement of Applicability (SoA) that documents all controls considered necessary for AI risk management, with explicit justification for control inclusions and exclusions based on risk assessment results and organizational context.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Statement of Applicability Document</w:t>
      </w:r>
    </w:p>
    <w:p>
      <w:pPr>
        <w:spacing w:after="60" w:line="270"/>
      </w:pPr>
      <w:r>
        <w:rPr>
          <w:rFonts w:ascii="Arial" w:cs="Arial" w:eastAsia="Arial" w:hAnsi="Arial"/>
          <w:sz w:val="17"/>
          <w:szCs w:val="17"/>
        </w:rPr>
        <w:t xml:space="preserve">This section addresses: Statement of Applicability Document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Control Justification Matrix</w:t>
      </w:r>
    </w:p>
    <w:p>
      <w:pPr>
        <w:spacing w:after="60" w:line="270"/>
      </w:pPr>
      <w:r>
        <w:rPr>
          <w:rFonts w:ascii="Arial" w:cs="Arial" w:eastAsia="Arial" w:hAnsi="Arial"/>
          <w:sz w:val="17"/>
          <w:szCs w:val="17"/>
        </w:rPr>
        <w:t xml:space="preserve">This section addresses: Control Justification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pageBreakBefore/>
      </w:pPr>
      <w:r>
        <w:t xml:space="preserve"/>
      </w:r>
    </w:p>
    <w:p>
      <w:pPr>
        <w:spacing w:after="100" w:before="300"/>
      </w:pPr>
      <w:r>
        <w:rPr>
          <w:rFonts w:ascii="Arial" w:cs="Arial" w:eastAsia="Arial" w:hAnsi="Arial"/>
          <w:b/>
          <w:bCs/>
          <w:color w:val="1B3A5C"/>
          <w:sz w:val="24"/>
          <w:szCs w:val="24"/>
        </w:rPr>
        <w:t xml:space="preserve">Section 3: Excluded Control Rationale</w:t>
      </w:r>
    </w:p>
    <w:p>
      <w:pPr>
        <w:spacing w:after="60" w:line="270"/>
      </w:pPr>
      <w:r>
        <w:rPr>
          <w:rFonts w:ascii="Arial" w:cs="Arial" w:eastAsia="Arial" w:hAnsi="Arial"/>
          <w:sz w:val="17"/>
          <w:szCs w:val="17"/>
        </w:rPr>
        <w:t xml:space="preserve">This section addresses: Excluded Control Rationale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4: Compliance</w:t>
      </w:r>
    </w:p>
    <w:p>
      <w:pPr>
        <w:spacing w:after="60" w:line="270"/>
      </w:pPr>
      <w:r>
        <w:rPr>
          <w:rFonts w:ascii="Arial" w:cs="Arial" w:eastAsia="Arial" w:hAnsi="Arial"/>
          <w:sz w:val="17"/>
          <w:szCs w:val="17"/>
        </w:rPr>
        <w:t xml:space="preserve">This section addresses: Compliance Mapping Table linking each control to applicable regulatory and standard requirements with coverage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Statement of Applicability Document</w:t>
      </w:r>
    </w:p>
    <w:p>
      <w:pPr>
        <w:spacing w:after="40"/>
      </w:pPr>
      <w:r>
        <w:rPr>
          <w:rFonts w:ascii="Arial" w:cs="Arial" w:eastAsia="Arial" w:hAnsi="Arial"/>
          <w:sz w:val="17"/>
          <w:szCs w:val="17"/>
        </w:rPr>
        <w:t xml:space="preserve">☐  Control Justification Matrix</w:t>
      </w:r>
    </w:p>
    <w:p>
      <w:pPr>
        <w:spacing w:after="40"/>
      </w:pPr>
      <w:r>
        <w:rPr>
          <w:rFonts w:ascii="Arial" w:cs="Arial" w:eastAsia="Arial" w:hAnsi="Arial"/>
          <w:sz w:val="17"/>
          <w:szCs w:val="17"/>
        </w:rPr>
        <w:t xml:space="preserve">☐  Excluded Control Rationale</w:t>
      </w:r>
    </w:p>
    <w:p>
      <w:pPr>
        <w:spacing w:after="40"/>
      </w:pPr>
      <w:r>
        <w:rPr>
          <w:rFonts w:ascii="Arial" w:cs="Arial" w:eastAsia="Arial" w:hAnsi="Arial"/>
          <w:sz w:val="17"/>
          <w:szCs w:val="17"/>
        </w:rPr>
        <w:t xml:space="preserve">☐  Compliance Mapping Table</w:t>
      </w:r>
    </w:p>
    <w:p>
      <w:pPr>
        <w:spacing w:after="40"/>
      </w:pPr>
      <w:r>
        <w:rPr>
          <w:rFonts w:ascii="Arial" w:cs="Arial" w:eastAsia="Arial" w:hAnsi="Arial"/>
          <w:sz w:val="17"/>
          <w:szCs w:val="17"/>
        </w:rPr>
        <w:t xml:space="preserve">☐  Annex A Control Mapping Workbook</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RISK-SOA-01: Statement of Applicability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2026-05-29T01:37:57.053Z</dcterms:created>
  <dcterms:modified xsi:type="dcterms:W3CDTF">2026-05-29T01:37:57.053Z</dcterms:modified>
</cp:coreProperties>
</file>

<file path=docProps/custom.xml><?xml version="1.0" encoding="utf-8"?>
<Properties xmlns="http://schemas.openxmlformats.org/officeDocument/2006/custom-properties" xmlns:vt="http://schemas.openxmlformats.org/officeDocument/2006/docPropsVTypes"/>
</file>