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TRANS-DOC-01 — Instructions for Use Documentation</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13(2): High-risk AI systems shall be accompanied by instructions for use containing concise, complete, correct and clear information; Article 13(3): Instructions shall contain provider identity, system characteristics, performance metrics, intended purpose, human oversight measures, and other specified information; Annex IV(1)(h): Technical documentation shall include instructions for use for the deployer</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MAP.2.2: Documentation of how AI system output will be utilized and overseen by deployers with clear operational guidance; MEASURE.2.9: Processes for interpreting AI system output within the appropriate operational context are documented and communicated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A.8.2: Provide necessary information to users enabling them to understand and appropriately use the AI system; A.6.2.7: Determine what technical documentation is needed for AI system deployment, operation, and maintenance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provide comprehensive instructions for use accompanying each high-risk AI system containing concise, complete, correct, and clear information that is relevant, accessible, and comprehensible to deployers, including provider identity, system characteristics, performance metrics, intended purpose, installation and operation guidance, human oversight measures, maintenance requirements, and computational resource specifications.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Instructions for Use Document</w:t>
      </w:r>
    </w:p>
    <w:p>
      <w:pPr>
        <w:spacing w:after="60" w:line="270"/>
      </w:pPr>
      <w:r>
        <w:rPr>
          <w:rFonts w:ascii="Arial" w:cs="Arial" w:eastAsia="Arial" w:hAnsi="Arial"/>
          <w:sz w:val="17"/>
          <w:szCs w:val="17"/>
        </w:rPr>
        <w:t xml:space="preserve">This section addresses: Instructions for Use Document providing the comprehensive master document required by Article 13(3) containing all mandated information elements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Deployer Quick Start Guide</w:t>
      </w:r>
    </w:p>
    <w:p>
      <w:pPr>
        <w:spacing w:after="60" w:line="270"/>
      </w:pPr>
      <w:r>
        <w:rPr>
          <w:rFonts w:ascii="Arial" w:cs="Arial" w:eastAsia="Arial" w:hAnsi="Arial"/>
          <w:sz w:val="17"/>
          <w:szCs w:val="17"/>
        </w:rPr>
        <w:t xml:space="preserve">This section addresses: Deployer Quick Start Guide providing an accessible, condensed version of key operational information enabling deployers to begin using the AI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Detailed Operator Manual</w:t>
      </w:r>
    </w:p>
    <w:p>
      <w:pPr>
        <w:spacing w:after="60" w:line="270"/>
      </w:pPr>
      <w:r>
        <w:rPr>
          <w:rFonts w:ascii="Arial" w:cs="Arial" w:eastAsia="Arial" w:hAnsi="Arial"/>
          <w:sz w:val="17"/>
          <w:szCs w:val="17"/>
        </w:rPr>
        <w:t xml:space="preserve">This section addresses: Detailed Operator Manual providing in-depth operational documentation for daily system operators including detailed input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Usage Warnings and Cautions</w:t>
      </w:r>
    </w:p>
    <w:p>
      <w:pPr>
        <w:spacing w:after="60" w:line="270"/>
      </w:pPr>
      <w:r>
        <w:rPr>
          <w:rFonts w:ascii="Arial" w:cs="Arial" w:eastAsia="Arial" w:hAnsi="Arial"/>
          <w:sz w:val="17"/>
          <w:szCs w:val="17"/>
        </w:rPr>
        <w:t xml:space="preserve">This section addresses: Usage Warnings and Cautions documenting specific scenarios, conditions, and contexts where the AI system may produce unreliable or unsafe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Contact Information Page</w:t>
      </w:r>
    </w:p>
    <w:p>
      <w:pPr>
        <w:spacing w:after="60" w:line="270"/>
      </w:pPr>
      <w:r>
        <w:rPr>
          <w:rFonts w:ascii="Arial" w:cs="Arial" w:eastAsia="Arial" w:hAnsi="Arial"/>
          <w:sz w:val="17"/>
          <w:szCs w:val="17"/>
        </w:rPr>
        <w:t xml:space="preserve">This section addresses: Contact Information Page providing complete provider identification and contact channels as required by Article 13(3)(a) including registered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Instructions for Use Document</w:t>
      </w:r>
    </w:p>
    <w:p>
      <w:pPr>
        <w:spacing w:after="40"/>
      </w:pPr>
      <w:r>
        <w:rPr>
          <w:rFonts w:ascii="Arial" w:cs="Arial" w:eastAsia="Arial" w:hAnsi="Arial"/>
          <w:sz w:val="17"/>
          <w:szCs w:val="17"/>
        </w:rPr>
        <w:t xml:space="preserve">☐  Deployer Quick Start Guide</w:t>
      </w:r>
    </w:p>
    <w:p>
      <w:pPr>
        <w:spacing w:after="40"/>
      </w:pPr>
      <w:r>
        <w:rPr>
          <w:rFonts w:ascii="Arial" w:cs="Arial" w:eastAsia="Arial" w:hAnsi="Arial"/>
          <w:sz w:val="17"/>
          <w:szCs w:val="17"/>
        </w:rPr>
        <w:t xml:space="preserve">☐  Detailed Operator Manual</w:t>
      </w:r>
    </w:p>
    <w:p>
      <w:pPr>
        <w:spacing w:after="40"/>
      </w:pPr>
      <w:r>
        <w:rPr>
          <w:rFonts w:ascii="Arial" w:cs="Arial" w:eastAsia="Arial" w:hAnsi="Arial"/>
          <w:sz w:val="17"/>
          <w:szCs w:val="17"/>
        </w:rPr>
        <w:t xml:space="preserve">☐  Usage Warnings and Cautions</w:t>
      </w:r>
    </w:p>
    <w:p>
      <w:pPr>
        <w:spacing w:after="40"/>
      </w:pPr>
      <w:r>
        <w:rPr>
          <w:rFonts w:ascii="Arial" w:cs="Arial" w:eastAsia="Arial" w:hAnsi="Arial"/>
          <w:sz w:val="17"/>
          <w:szCs w:val="17"/>
        </w:rPr>
        <w:t xml:space="preserve">☐  Contact Information Page</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Model Validation and Interpretation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TRANS-PERF-01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Performance and Accuracy Disclosure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TRANS-DOC-01: Instructions for Use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2026-05-29T01:38:01.271Z</dcterms:created>
  <dcterms:modified xsi:type="dcterms:W3CDTF">2026-05-29T01:38:01.271Z</dcterms:modified>
</cp:coreProperties>
</file>

<file path=docProps/custom.xml><?xml version="1.0" encoding="utf-8"?>
<Properties xmlns="http://schemas.openxmlformats.org/officeDocument/2006/custom-properties" xmlns:vt="http://schemas.openxmlformats.org/officeDocument/2006/docPropsVTypes"/>
</file>