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Detailed Design Document: DrowsyGuard DMS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Real-Time AI Driver Drowsiness, Fatigue &amp; Microsleep Detection System | MASTER_SDLC_AGENTS</w:t>
      </w:r>
    </w:p>
    <w:p/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1. System Architectural Overview</w:t>
      </w:r>
    </w:p>
    <w:p>
      <w:r>
        <w:t>DrowsyGuard DMS is an enterprise-grade automotive safety telemetry engine that operates on the Detective vs. Painter architectural pattern. The perception engine (src/detector.py) isolates facial landmark geometry and temporal transitions, while the presentation tier (src/app.py) composites cockpit HUD graphics, Base64 emergency sirens, and RFC 4180 CSV telemetry logs.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2. The 4-Step Driver Drowsiness Detection Pipeline</w:t>
      </w:r>
    </w:p>
    <w:p>
      <w:pPr>
        <w:pStyle w:val="ListBullet"/>
        <w:spacing w:after="60"/>
      </w:pPr>
      <w:r>
        <w:rPr>
          <w:rFonts w:ascii="Calibri" w:hAnsi="Calibri"/>
          <w:b/>
        </w:rPr>
        <w:t>Step 1: Find Driver's Head:</w:t>
      </w:r>
      <w:r>
        <w:rPr>
          <w:rFonts w:ascii="Calibri" w:hAnsi="Calibri"/>
        </w:rPr>
        <w:t xml:space="preserve"> BlazeFace Deep Learning Locator performs rapid bounding-box extraction (&lt;2ms) across cabin illumination variations.</w:t>
      </w:r>
    </w:p>
    <w:p>
      <w:pPr>
        <w:pStyle w:val="ListBullet"/>
        <w:spacing w:after="60"/>
      </w:pPr>
      <w:r>
        <w:rPr>
          <w:rFonts w:ascii="Calibri" w:hAnsi="Calibri"/>
          <w:b/>
        </w:rPr>
        <w:t>Step 2: Place 3D Digital Mask:</w:t>
      </w:r>
      <w:r>
        <w:rPr>
          <w:rFonts w:ascii="Calibri" w:hAnsi="Calibri"/>
        </w:rPr>
        <w:t xml:space="preserve"> MediaPipe 3D FaceMesh regresses 468 precise facial landmark coordinates tracking eye contours and lip margins.</w:t>
      </w:r>
    </w:p>
    <w:p>
      <w:pPr>
        <w:pStyle w:val="ListBullet"/>
        <w:spacing w:after="60"/>
      </w:pPr>
      <w:r>
        <w:rPr>
          <w:rFonts w:ascii="Calibri" w:hAnsi="Calibri"/>
          <w:b/>
        </w:rPr>
        <w:t>Step 3: Measure Eyes and Mouth:</w:t>
      </w:r>
      <w:r>
        <w:rPr>
          <w:rFonts w:ascii="Calibri" w:hAnsi="Calibri"/>
        </w:rPr>
        <w:t xml:space="preserve"> Computer Vision algorithms compute Eye Aspect Ratio (EAR), Mouth Aspect Ratio (MAR), and Perspective-n-Point 3D Head Pose.</w:t>
      </w:r>
    </w:p>
    <w:p>
      <w:pPr>
        <w:pStyle w:val="ListBullet"/>
        <w:spacing w:after="60"/>
      </w:pPr>
      <w:r>
        <w:rPr>
          <w:rFonts w:ascii="Calibri" w:hAnsi="Calibri"/>
          <w:b/>
        </w:rPr>
        <w:t>Step 4: The Smart Stopwatch:</w:t>
      </w:r>
      <w:r>
        <w:rPr>
          <w:rFonts w:ascii="Calibri" w:hAnsi="Calibri"/>
        </w:rPr>
        <w:t xml:space="preserve"> Temporal sliding-window counter distinguishes natural human blinks (2-14 frames) from true microsleeps (&gt;=45 frames).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3. Deep Learning vs. Computer Vision Algorithms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Domain Type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Input Data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Output Telemetry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Computational Complexity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BlazeFace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Deep Learning (CNN)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Raw RGB Frame (H, W, 3)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Face Bounding Box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O(H x W)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MediaPipe FaceMesh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Deep Learning (CNN)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Cropped Face Image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468 (X, Y, Z) Landmarks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O(N) CNN Inference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Eye Aspect Ratio (EAR)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Computer Vision (Geometry)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6 Eye Landmarks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Scalar Ratio (0.0 to 0.60)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O(1) (6 Points)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Mouth Aspect Ratio (MAR)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Computer Vision (Geometry)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8 Mouth Landmarks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Scalar Ratio (0.0 to 1.50)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O(1) (8 Points)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SolvePnP (Levenberg-Marquardt)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Computer Vision (Matrix Opt)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6 2D Points + 3D Model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Pitch, Yaw, Roll (Degrees)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O(1) Iterative SVD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The Smart Stopwatch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Temporal Logic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Aspect Ratios + Time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ATTENTIVE/DROWSY/CRITICAL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O(1) Frame Accumulator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4. Comparative Backbones: MediaPipe vs. Dlib vs. YOLO-Pose vs. ResNet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Backbone Architecture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Model Family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Landmarks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CPU Latency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Edge Feasibility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MediaPipe FaceMesh (Selected)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Depthwise 3D CNN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468 points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8 - 12 ms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Exceptional (Optimal for Edge)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Dlib Shape Predictor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Gradient Boosted Trees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68 points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25 - 45 ms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Moderate (Fails on Head Slump)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YOLOv8-Pose / YOLO11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CSPDarknet Head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5 - 17 keypoints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30 - 65 ms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Moderate (Coarse Eye Margins)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End-to-End ResNet-50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Heavy CNN Classifier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None (Black Box)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80 - 150 ms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Poor (High Latency, Inscrutable)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5. Real-World Automotive Edge-Case Resolutions</w:t>
      </w:r>
    </w:p>
    <w:p>
      <w:pPr>
        <w:pStyle w:val="ListBullet"/>
        <w:spacing w:after="60"/>
      </w:pPr>
      <w:r>
        <w:rPr>
          <w:rFonts w:ascii="Calibri" w:hAnsi="Calibri"/>
          <w:b/>
        </w:rPr>
        <w:t>Eyeglasses &amp; Lens Reflections:</w:t>
      </w:r>
      <w:r>
        <w:rPr>
          <w:rFonts w:ascii="Calibri" w:hAnsi="Calibri"/>
        </w:rPr>
        <w:t xml:space="preserve"> EAR tracks eyelid margin skin contours rather than pupil center; lens glare does not distort eyelid distance.</w:t>
      </w:r>
    </w:p>
    <w:p>
      <w:pPr>
        <w:pStyle w:val="ListBullet"/>
        <w:spacing w:after="60"/>
      </w:pPr>
      <w:r>
        <w:rPr>
          <w:rFonts w:ascii="Calibri" w:hAnsi="Calibri"/>
          <w:b/>
        </w:rPr>
        <w:t>Driver Talking vs. Yawning:</w:t>
      </w:r>
      <w:r>
        <w:rPr>
          <w:rFonts w:ascii="Calibri" w:hAnsi="Calibri"/>
        </w:rPr>
        <w:t xml:space="preserve"> Speech creates rapid bursts (&lt;0.2s); yawning requires sustained vertical opening (MAR &gt;= 0.65 for &gt;= 12 frames).</w:t>
      </w:r>
    </w:p>
    <w:p>
      <w:pPr>
        <w:pStyle w:val="ListBullet"/>
        <w:spacing w:after="60"/>
      </w:pPr>
      <w:r>
        <w:rPr>
          <w:rFonts w:ascii="Calibri" w:hAnsi="Calibri"/>
          <w:b/>
        </w:rPr>
        <w:t>Night Driving &amp; Low Illumination:</w:t>
      </w:r>
      <w:r>
        <w:rPr>
          <w:rFonts w:ascii="Calibri" w:hAnsi="Calibri"/>
        </w:rPr>
        <w:t xml:space="preserve"> BlazeFace dynamic range normalization combined with near-infrared (NIR) cabin cameras maintains tracking.</w:t>
      </w:r>
    </w:p>
    <w:p>
      <w:pPr>
        <w:pStyle w:val="ListBullet"/>
        <w:spacing w:after="60"/>
      </w:pPr>
      <w:r>
        <w:rPr>
          <w:rFonts w:ascii="Calibri" w:hAnsi="Calibri"/>
          <w:b/>
        </w:rPr>
        <w:t>Looking Down at Navigation / Mirrors:</w:t>
      </w:r>
      <w:r>
        <w:rPr>
          <w:rFonts w:ascii="Calibri" w:hAnsi="Calibri"/>
        </w:rPr>
        <w:t xml:space="preserve"> Head pitch &lt; -25 deg suppresses siren unless eyes are also shut (EAR &lt; 0.22), eliminating false alarms.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