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561f8fc1a81a37d0d8837479de4d6764abf6087"/>
    <w:p>
      <w:pPr>
        <w:pStyle w:val="Heading1"/>
      </w:pPr>
      <w:r>
        <w:t xml:space="preserve">Universal Optical Character Recognition (OCR) System</w:t>
      </w:r>
    </w:p>
    <w:bookmarkStart w:id="39" w:name="Xc5a465be9e695f96efe738d12cb9564cab7e3a0"/>
    <w:p>
      <w:pPr>
        <w:pStyle w:val="Heading2"/>
      </w:pPr>
      <w:r>
        <w:t xml:space="preserve">Comprehensive Guide: Streamlit Cloud Deployment, Docker Packaging &amp; Customer Handover</w:t>
      </w:r>
    </w:p>
    <w:p>
      <w:pPr>
        <w:pStyle w:val="FirstParagraph"/>
      </w:pPr>
      <w:r>
        <w:rPr>
          <w:bCs/>
          <w:b/>
        </w:rPr>
        <w:t xml:space="preserve">Document Version:</w:t>
      </w:r>
      <w:r>
        <w:t xml:space="preserve"> </w:t>
      </w:r>
      <w:r>
        <w:t xml:space="preserve">1.0.0</w:t>
      </w:r>
      <w:r>
        <w:br/>
      </w:r>
      <w:r>
        <w:rPr>
          <w:bCs/>
          <w:b/>
        </w:rPr>
        <w:t xml:space="preserve">Author:</w:t>
      </w:r>
      <w:r>
        <w:t xml:space="preserve"> </w:t>
      </w:r>
      <w:r>
        <w:t xml:space="preserve">DevOps &amp; Systems Architecture Team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2026-10-21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executive-overview-delivery-strategy"/>
    <w:p>
      <w:pPr>
        <w:pStyle w:val="Heading3"/>
      </w:pPr>
      <w:r>
        <w:t xml:space="preserve">1. Executive Overview &amp; Delivery Strategy</w:t>
      </w:r>
    </w:p>
    <w:p>
      <w:pPr>
        <w:pStyle w:val="FirstParagraph"/>
      </w:pPr>
      <w:r>
        <w:t xml:space="preserve">The Universal Optical Character Recognition (OCR) &amp; License Plate Detection System is architected to support two distinct delivery pathways tailored to the technical requirements and regulatory constraints of different customer personas: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Pathway 1 (End-Users &amp; General Public): Zero-Install Web Delivery via Streamlit Community Cloud</w:t>
      </w:r>
      <w:r>
        <w:br/>
      </w:r>
      <w:r>
        <w:t xml:space="preserve">Users interact with the AI application through a secure, public HTTPS hyperlink on any modern desktop, tablet, or smartphone web browser without downloading any software, installing Python, or configuring dependencies.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Pathway 2 (Enterprise, Logistics, Law Enforcement &amp; High-Security Clients): Self-Contained Docker Containerization</w:t>
      </w:r>
      <w:r>
        <w:br/>
      </w:r>
      <w:r>
        <w:t xml:space="preserve">Enables toll plaza operators, logistics warehouses, parking enforcement authorities, and corporate security teams to run the AI system 100% on-premise on private servers behind internal firewalls. This guarantees complete data confidentiality, zero external telemetry or cloud exposure, and uninterrupted offline operational continuity.</w:t>
      </w:r>
    </w:p>
    <w:p>
      <w:r>
        <w:pict>
          <v:rect style="width:0;height:1.5pt" o:hralign="center" o:hrstd="t" o:hr="t"/>
        </w:pict>
      </w:r>
    </w:p>
    <w:bookmarkEnd w:id="20"/>
    <w:bookmarkStart w:id="26" w:name="X972d658ea95c9e159d399ac6243e39787555ed7"/>
    <w:p>
      <w:pPr>
        <w:pStyle w:val="Heading3"/>
      </w:pPr>
      <w:r>
        <w:t xml:space="preserve">2. Streamlit Cloud Public Link Setup (Step-by-Step)</w:t>
      </w:r>
    </w:p>
    <w:p>
      <w:pPr>
        <w:pStyle w:val="FirstParagraph"/>
      </w:pPr>
      <w:r>
        <w:t xml:space="preserve">Streamlit Community Cloud provides free, continuous cloud hosting directly synchronized with a GitHub repository. Follow these exact steps to deploy or maintain the live production application:</w:t>
      </w:r>
    </w:p>
    <w:bookmarkStart w:id="21" w:name="Xe1e8e14366938130dc1271dd651454b8cd8c42e"/>
    <w:p>
      <w:pPr>
        <w:pStyle w:val="Heading4"/>
      </w:pPr>
      <w:r>
        <w:t xml:space="preserve">Step 2.1: Repository Preparation on GitHub</w:t>
      </w:r>
    </w:p>
    <w:p>
      <w:pPr>
        <w:pStyle w:val="FirstParagraph"/>
      </w:pPr>
      <w:r>
        <w:t xml:space="preserve">The project repository must be public and contain the following essential files at the root level: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src/app.py</w:t>
      </w:r>
      <w:r>
        <w:t xml:space="preserve">: The main entry point containing the Streamlit web dashboard interface.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requirements.txt</w:t>
      </w:r>
      <w:r>
        <w:t xml:space="preserve">: Defines all pinned Python dependencies (</w:t>
      </w:r>
      <w:r>
        <w:rPr>
          <w:rStyle w:val="VerbatimChar"/>
        </w:rPr>
        <w:t xml:space="preserve">streamlit</w:t>
      </w:r>
      <w:r>
        <w:t xml:space="preserve">,</w:t>
      </w:r>
      <w:r>
        <w:t xml:space="preserve"> </w:t>
      </w:r>
      <w:r>
        <w:rPr>
          <w:rStyle w:val="VerbatimChar"/>
        </w:rPr>
        <w:t xml:space="preserve">easyocr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opencv-python-headless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) configured with the CPU-optimized PyTorch wheel index for lightweight, rapid builds.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packages.txt</w:t>
      </w:r>
      <w:r>
        <w:t xml:space="preserve">: Specifies low-level Linux Debian packages (</w:t>
      </w:r>
      <w:r>
        <w:rPr>
          <w:rStyle w:val="VerbatimChar"/>
        </w:rPr>
        <w:t xml:space="preserve">libgl1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libglib2.0-0</w:t>
      </w:r>
      <w:r>
        <w:t xml:space="preserve">) required for OpenCV headless image decoding.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models/model_manifest.json</w:t>
      </w:r>
      <w:r>
        <w:t xml:space="preserve">: Documents the CRAFT text detector and CRNN recognition neural network architecture.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tests/test_images/</w:t>
      </w:r>
      <w:r>
        <w:t xml:space="preserve">: Contains sample benchmark images for instant out-of-the-box customer evaluation.</w:t>
      </w:r>
    </w:p>
    <w:bookmarkEnd w:id="21"/>
    <w:bookmarkStart w:id="23" w:name="step-2.2-launching-on-streamlit-cloud"/>
    <w:p>
      <w:pPr>
        <w:pStyle w:val="Heading4"/>
      </w:pPr>
      <w:r>
        <w:t xml:space="preserve">Step 2.2: Launching on Streamlit Cloud</w:t>
      </w:r>
    </w:p>
    <w:p>
      <w:pPr>
        <w:numPr>
          <w:ilvl w:val="0"/>
          <w:numId w:val="1003"/>
        </w:numPr>
        <w:pStyle w:val="Compact"/>
      </w:pPr>
      <w:r>
        <w:t xml:space="preserve">Navigate to</w:t>
      </w:r>
      <w:r>
        <w:t xml:space="preserve"> </w:t>
      </w:r>
      <w:hyperlink r:id="rId22">
        <w:r>
          <w:rPr>
            <w:rStyle w:val="Hyperlink"/>
          </w:rPr>
          <w:t xml:space="preserve">https://share.streamlit.io</w:t>
        </w:r>
      </w:hyperlink>
      <w:r>
        <w:t xml:space="preserve"> </w:t>
      </w:r>
      <w:r>
        <w:t xml:space="preserve">and authenticate with your GitHub account.</w:t>
      </w:r>
    </w:p>
    <w:p>
      <w:pPr>
        <w:numPr>
          <w:ilvl w:val="0"/>
          <w:numId w:val="1003"/>
        </w:numPr>
        <w:pStyle w:val="Compact"/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New app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Create app</w:t>
      </w:r>
      <w:r>
        <w:rPr>
          <w:bCs/>
          <w:b/>
        </w:rPr>
        <w:t xml:space="preserve">”</w:t>
      </w:r>
      <w:r>
        <w:t xml:space="preserve"> </w:t>
      </w:r>
      <w:r>
        <w:t xml:space="preserve">button in the top right corner.</w:t>
      </w:r>
    </w:p>
    <w:p>
      <w:pPr>
        <w:numPr>
          <w:ilvl w:val="0"/>
          <w:numId w:val="1003"/>
        </w:numPr>
        <w:pStyle w:val="Compact"/>
      </w:pPr>
      <w:r>
        <w:t xml:space="preserve">Configure the three deployment parameters: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pankajatd/ocr_detection_with_7SDLC_MultiAgents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Main file path:</w:t>
      </w:r>
      <w:r>
        <w:t xml:space="preserve"> </w:t>
      </w:r>
      <w:r>
        <w:rPr>
          <w:rStyle w:val="VerbatimChar"/>
        </w:rPr>
        <w:t xml:space="preserve">src/app.py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Deploy!</w:t>
      </w:r>
      <w:r>
        <w:rPr>
          <w:bCs/>
          <w:b/>
        </w:rPr>
        <w:t xml:space="preserve">”</w:t>
      </w:r>
      <w:r>
        <w:t xml:space="preserve">. Streamlit Cloud automatically allocates an isolated Linux container, installs system packages from</w:t>
      </w:r>
      <w:r>
        <w:t xml:space="preserve"> </w:t>
      </w:r>
      <w:r>
        <w:rPr>
          <w:rStyle w:val="VerbatimChar"/>
        </w:rPr>
        <w:t xml:space="preserve">packages.txt</w:t>
      </w:r>
      <w:r>
        <w:t xml:space="preserve">, installs Python packages from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and launches the service.</w:t>
      </w:r>
    </w:p>
    <w:bookmarkEnd w:id="23"/>
    <w:bookmarkStart w:id="25" w:name="X9f0ef73712a49fc07af9349386e1d9006aad9de"/>
    <w:p>
      <w:pPr>
        <w:pStyle w:val="Heading4"/>
      </w:pPr>
      <w:r>
        <w:t xml:space="preserve">Step 2.3: Managing and Sharing Your Public Link</w:t>
      </w:r>
    </w:p>
    <w:p>
      <w:pPr>
        <w:pStyle w:val="FirstParagraph"/>
      </w:pPr>
      <w:r>
        <w:t xml:space="preserve">Once deployed, Streamlit assigns a permanent production URL:</w:t>
      </w:r>
      <w:r>
        <w:br/>
      </w:r>
      <w:r>
        <w:rPr>
          <w:bCs/>
          <w:b/>
        </w:rPr>
        <w:t xml:space="preserve">Live URL:</w:t>
      </w:r>
      <w:r>
        <w:t xml:space="preserve"> </w:t>
      </w:r>
      <w:hyperlink r:id="rId24">
        <w:r>
          <w:rPr>
            <w:rStyle w:val="Hyperlink"/>
          </w:rPr>
          <w:t xml:space="preserve">https://ocrdetectionwith7sdlcmultiagents-hepxuqwx3fzyi9xjbymdp8.streamlit.app/</w:t>
        </w:r>
      </w:hyperlink>
    </w:p>
    <w:p>
      <w:pPr>
        <w:pStyle w:val="BodyText"/>
      </w:pPr>
      <w:r>
        <w:t xml:space="preserve">Any Git commit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automatically triggers an instant, zero-downtime redeployment.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027e0bad43fb660a1e3e21f71be303236c10bef"/>
    <w:p>
      <w:pPr>
        <w:pStyle w:val="Heading3"/>
      </w:pPr>
      <w:r>
        <w:t xml:space="preserve">3. Docker Containerization &amp; Local Execution (Step-by-Step)</w:t>
      </w:r>
    </w:p>
    <w:p>
      <w:pPr>
        <w:pStyle w:val="FirstParagraph"/>
      </w:pPr>
      <w:r>
        <w:t xml:space="preserve">Docker eliminates the classic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it works on my machine</w:t>
      </w:r>
      <w:r>
        <w:rPr>
          <w:iCs/>
          <w:i/>
        </w:rPr>
        <w:t xml:space="preserve">”</w:t>
      </w:r>
      <w:r>
        <w:t xml:space="preserve"> </w:t>
      </w:r>
      <w:r>
        <w:t xml:space="preserve">problem by bundling the application, exact Python 3.10 interpreter, low-level OS graphics drivers, and AI dependencies into an immutable, portable shipping container.</w:t>
      </w:r>
    </w:p>
    <w:bookmarkStart w:id="27" w:name="step-3.1-anatomy-of-the-dockerfile"/>
    <w:p>
      <w:pPr>
        <w:pStyle w:val="Heading4"/>
      </w:pPr>
      <w:r>
        <w:t xml:space="preserve">Step 3.1: Anatomy of the Dockerfile</w:t>
      </w:r>
    </w:p>
    <w:p>
      <w:pPr>
        <w:pStyle w:val="FirstParagraph"/>
      </w:pPr>
      <w:r>
        <w:t xml:space="preserve">Our production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defines a minimal, hardened container image structured into six stages: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Base Operating System (</w:t>
      </w:r>
      <w:r>
        <w:rPr>
          <w:rStyle w:val="VerbatimChar"/>
          <w:bCs/>
          <w:b/>
        </w:rPr>
        <w:t xml:space="preserve">FROM python:3.10-slim</w:t>
      </w:r>
      <w:r>
        <w:rPr>
          <w:bCs/>
          <w:b/>
        </w:rPr>
        <w:t xml:space="preserve">):</w:t>
      </w:r>
      <w:r>
        <w:t xml:space="preserve"> </w:t>
      </w:r>
      <w:r>
        <w:t xml:space="preserve">Initializes a stripped-down Debian Linux environment (~150MB) optimized for fast loading and low attack surface.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Low-Level System Libraries (</w:t>
      </w:r>
      <w:r>
        <w:rPr>
          <w:rStyle w:val="VerbatimChar"/>
          <w:bCs/>
          <w:b/>
        </w:rPr>
        <w:t xml:space="preserve">RUN apt-get install libgl1 libglib2.0-0</w:t>
      </w:r>
      <w:r>
        <w:rPr>
          <w:bCs/>
          <w:b/>
        </w:rPr>
        <w:t xml:space="preserve">):</w:t>
      </w:r>
      <w:r>
        <w:t xml:space="preserve"> </w:t>
      </w:r>
      <w:r>
        <w:t xml:space="preserve">Installs Linux C++ shared libraries necessary for OpenCV matrix transformations without GPU dependencies.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Working Directory (</w:t>
      </w:r>
      <w:r>
        <w:rPr>
          <w:rStyle w:val="VerbatimChar"/>
          <w:bCs/>
          <w:b/>
        </w:rPr>
        <w:t xml:space="preserve">WORKDIR /app</w:t>
      </w:r>
      <w:r>
        <w:rPr>
          <w:bCs/>
          <w:b/>
        </w:rPr>
        <w:t xml:space="preserve">):</w:t>
      </w:r>
      <w:r>
        <w:t xml:space="preserve"> </w:t>
      </w:r>
      <w:r>
        <w:t xml:space="preserve">Establishes a predictable, isolated sandbox directory.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Dependency Caching (</w:t>
      </w:r>
      <w:r>
        <w:rPr>
          <w:rStyle w:val="VerbatimChar"/>
          <w:bCs/>
          <w:b/>
        </w:rPr>
        <w:t xml:space="preserve">COPY requirements.txt .</w:t>
      </w:r>
      <w:r>
        <w:rPr>
          <w:bCs/>
          <w:b/>
        </w:rPr>
        <w:t xml:space="preserve"> </w:t>
      </w:r>
      <w:r>
        <w:rPr>
          <w:bCs/>
          <w:b/>
        </w:rPr>
        <w:t xml:space="preserve">followed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pip install</w:t>
      </w:r>
      <w:r>
        <w:rPr>
          <w:bCs/>
          <w:b/>
        </w:rPr>
        <w:t xml:space="preserve">):</w:t>
      </w:r>
      <w:r>
        <w:t xml:space="preserve"> </w:t>
      </w:r>
      <w:r>
        <w:t xml:space="preserve">Uses Docker layer caching with</w:t>
      </w:r>
      <w:r>
        <w:t xml:space="preserve"> </w:t>
      </w:r>
      <w:r>
        <w:rPr>
          <w:rStyle w:val="VerbatimChar"/>
        </w:rPr>
        <w:t xml:space="preserve">--extra-index-url https://download.pytorch.org/whl/cpu</w:t>
      </w:r>
      <w:r>
        <w:t xml:space="preserve"> </w:t>
      </w:r>
      <w:r>
        <w:t xml:space="preserve">so re-builds finish in seconds.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Application Ingestion (</w:t>
      </w:r>
      <w:r>
        <w:rPr>
          <w:rStyle w:val="VerbatimChar"/>
          <w:bCs/>
          <w:b/>
        </w:rPr>
        <w:t xml:space="preserve">COPY src/ models/ tests/</w:t>
      </w:r>
      <w:r>
        <w:rPr>
          <w:bCs/>
          <w:b/>
        </w:rPr>
        <w:t xml:space="preserve">):</w:t>
      </w:r>
      <w:r>
        <w:t xml:space="preserve"> </w:t>
      </w:r>
      <w:r>
        <w:t xml:space="preserve">Copies application source code, neural network configurations, and verification test suites.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Network &amp; Entrypoint (</w:t>
      </w:r>
      <w:r>
        <w:rPr>
          <w:rStyle w:val="VerbatimChar"/>
          <w:bCs/>
          <w:b/>
        </w:rPr>
        <w:t xml:space="preserve">EXPOSE 8501</w:t>
      </w:r>
      <w:r>
        <w:rPr>
          <w:bCs/>
          <w:b/>
        </w:rPr>
        <w:t xml:space="preserve"> </w:t>
      </w:r>
      <w:r>
        <w:rPr>
          <w:bCs/>
          <w:b/>
        </w:rPr>
        <w:t xml:space="preserve">&amp;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ENTRYPOINT</w:t>
      </w:r>
      <w:r>
        <w:rPr>
          <w:bCs/>
          <w:b/>
        </w:rPr>
        <w:t xml:space="preserve">):</w:t>
      </w:r>
      <w:r>
        <w:t xml:space="preserve"> </w:t>
      </w:r>
      <w:r>
        <w:t xml:space="preserve">Exposes port 8501 and launches Streamlit bound to address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.</w:t>
      </w:r>
    </w:p>
    <w:bookmarkEnd w:id="27"/>
    <w:bookmarkStart w:id="28" w:name="step-3.2-why-docker-compose.yml-is-used"/>
    <w:p>
      <w:pPr>
        <w:pStyle w:val="Heading4"/>
      </w:pPr>
      <w:r>
        <w:t xml:space="preserve">Step 3.2: Why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is Used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file serves as a persistent configuration shortcut. It pre-configures:</w:t>
      </w:r>
      <w:r>
        <w:t xml:space="preserve"> </w:t>
      </w:r>
      <w:r>
        <w:t xml:space="preserve">* Port mapping (</w:t>
      </w:r>
      <w:r>
        <w:rPr>
          <w:rStyle w:val="VerbatimChar"/>
        </w:rPr>
        <w:t xml:space="preserve">8501:8501</w:t>
      </w:r>
      <w:r>
        <w:t xml:space="preserve">)</w:t>
      </w:r>
      <w:r>
        <w:t xml:space="preserve"> </w:t>
      </w:r>
      <w:r>
        <w:t xml:space="preserve">* Container naming (</w:t>
      </w:r>
      <w:r>
        <w:rPr>
          <w:rStyle w:val="VerbatimChar"/>
        </w:rPr>
        <w:t xml:space="preserve">ocr_app</w:t>
      </w:r>
      <w:r>
        <w:t xml:space="preserve">)</w:t>
      </w:r>
      <w:r>
        <w:t xml:space="preserve"> </w:t>
      </w:r>
      <w:r>
        <w:t xml:space="preserve">* Restart policy (</w:t>
      </w:r>
      <w:r>
        <w:rPr>
          <w:rStyle w:val="VerbatimChar"/>
        </w:rPr>
        <w:t xml:space="preserve">unless-stopped</w:t>
      </w:r>
      <w:r>
        <w:t xml:space="preserve">)</w:t>
      </w:r>
    </w:p>
    <w:p>
      <w:pPr>
        <w:pStyle w:val="BodyText"/>
      </w:pPr>
      <w:r>
        <w:t xml:space="preserve">This allows operators to build, launch, and manage the complete containerized stack using single standard commands.</w:t>
      </w:r>
    </w:p>
    <w:bookmarkEnd w:id="28"/>
    <w:bookmarkStart w:id="29" w:name="step-3.3-how-to-build-and-run-docker"/>
    <w:p>
      <w:pPr>
        <w:pStyle w:val="Heading4"/>
      </w:pPr>
      <w:r>
        <w:t xml:space="preserve">Step 3.3: How to Build and Run Docker</w:t>
      </w:r>
    </w:p>
    <w:p>
      <w:pPr>
        <w:numPr>
          <w:ilvl w:val="0"/>
          <w:numId w:val="1006"/>
        </w:numPr>
      </w:pPr>
      <w:r>
        <w:t xml:space="preserve">Ensure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is running on your host machine and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Engine running</w:t>
      </w:r>
      <w:r>
        <w:rPr>
          <w:bCs/>
          <w:b/>
        </w:rPr>
        <w:t xml:space="preserve">”</w:t>
      </w:r>
      <w:r>
        <w:t xml:space="preserve"> </w:t>
      </w:r>
      <w:r>
        <w:t xml:space="preserve">(green indicator).</w:t>
      </w:r>
    </w:p>
    <w:p>
      <w:pPr>
        <w:numPr>
          <w:ilvl w:val="0"/>
          <w:numId w:val="1006"/>
        </w:numPr>
      </w:pPr>
      <w:r>
        <w:t xml:space="preserve">Open Command Prompt or PowerShell in the project directory: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ankaja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UTOMATED_SDLC_AGENT_PROJECTS</w:t>
      </w:r>
      <w:r>
        <w:rPr>
          <w:rStyle w:val="DataTypeTok"/>
        </w:rPr>
        <w:t xml:space="preserve">\o</w:t>
      </w:r>
      <w:r>
        <w:rPr>
          <w:rStyle w:val="NormalTok"/>
        </w:rPr>
        <w:t xml:space="preserve">cr_detection</w:t>
      </w:r>
    </w:p>
    <w:p>
      <w:pPr>
        <w:numPr>
          <w:ilvl w:val="0"/>
          <w:numId w:val="1006"/>
        </w:numPr>
      </w:pPr>
      <w:r>
        <w:t xml:space="preserve">Execute the single build-and-run command: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numPr>
          <w:ilvl w:val="0"/>
          <w:numId w:val="1006"/>
        </w:numPr>
      </w:pPr>
      <w:r>
        <w:t xml:space="preserve">To stop the running container at any time: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down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how-to-test-and-verify-docker-is-running"/>
    <w:p>
      <w:pPr>
        <w:pStyle w:val="Heading3"/>
      </w:pPr>
      <w:r>
        <w:t xml:space="preserve">4. How to Test and Verify Docker is Running</w:t>
      </w:r>
    </w:p>
    <w:p>
      <w:pPr>
        <w:pStyle w:val="FirstParagraph"/>
      </w:pPr>
      <w:r>
        <w:t xml:space="preserve">After executing</w:t>
      </w:r>
      <w:r>
        <w:t xml:space="preserve"> </w:t>
      </w:r>
      <w:r>
        <w:rPr>
          <w:rStyle w:val="VerbatimChar"/>
        </w:rPr>
        <w:t xml:space="preserve">docker-compose up -d --build</w:t>
      </w:r>
      <w:r>
        <w:t xml:space="preserve">, verify operational status using three independent verification methods:</w:t>
      </w:r>
    </w:p>
    <w:bookmarkStart w:id="31" w:name="method-a-terminal-status-check"/>
    <w:p>
      <w:pPr>
        <w:pStyle w:val="Heading4"/>
      </w:pPr>
      <w:r>
        <w:t xml:space="preserve">Method A: Terminal Status Check</w:t>
      </w:r>
    </w:p>
    <w:p>
      <w:pPr>
        <w:pStyle w:val="FirstParagraph"/>
      </w:pPr>
      <w:r>
        <w:t xml:space="preserve">In Command Prompt or PowerShell, run: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</w:p>
    <w:p>
      <w:pPr>
        <w:pStyle w:val="FirstParagraph"/>
      </w:pPr>
      <w:r>
        <w:t xml:space="preserve">Look for the container named</w:t>
      </w:r>
      <w:r>
        <w:t xml:space="preserve"> </w:t>
      </w:r>
      <w:r>
        <w:rPr>
          <w:rStyle w:val="VerbatimChar"/>
        </w:rPr>
        <w:t xml:space="preserve">ocr_app</w:t>
      </w:r>
      <w:r>
        <w:t xml:space="preserve">. The status should show</w:t>
      </w:r>
      <w:r>
        <w:t xml:space="preserve"> </w:t>
      </w:r>
      <w:r>
        <w:rPr>
          <w:rStyle w:val="VerbatimChar"/>
        </w:rPr>
        <w:t xml:space="preserve">Up X seconds</w:t>
      </w:r>
      <w:r>
        <w:t xml:space="preserve"> </w:t>
      </w:r>
      <w:r>
        <w:t xml:space="preserve">with port mapping</w:t>
      </w:r>
      <w:r>
        <w:t xml:space="preserve"> </w:t>
      </w:r>
      <w:r>
        <w:rPr>
          <w:rStyle w:val="VerbatimChar"/>
        </w:rPr>
        <w:t xml:space="preserve">0.0.0.0:8501-&gt;8501/tcp</w:t>
      </w:r>
      <w:r>
        <w:t xml:space="preserve">.</w:t>
      </w:r>
    </w:p>
    <w:bookmarkEnd w:id="31"/>
    <w:bookmarkStart w:id="32" w:name="method-b-browser-dashboard-test"/>
    <w:p>
      <w:pPr>
        <w:pStyle w:val="Heading4"/>
      </w:pPr>
      <w:r>
        <w:t xml:space="preserve">Method B: Browser Dashboard Test</w:t>
      </w:r>
    </w:p>
    <w:p>
      <w:pPr>
        <w:pStyle w:val="FirstParagraph"/>
      </w:pPr>
      <w:r>
        <w:t xml:space="preserve">Open Chrome, Edge, or Firefox and navigate to:</w:t>
      </w:r>
      <w:r>
        <w:br/>
      </w:r>
      <w:r>
        <w:rPr>
          <w:rStyle w:val="VerbatimChar"/>
        </w:rPr>
        <w:t xml:space="preserve">http://localhost:8501</w:t>
      </w:r>
    </w:p>
    <w:p>
      <w:pPr>
        <w:pStyle w:val="BodyText"/>
      </w:pPr>
      <w:r>
        <w:t xml:space="preserve">The OCR Web Dashboard will render. You can test live text detection:</w:t>
      </w:r>
      <w:r>
        <w:t xml:space="preserve"> </w:t>
      </w:r>
      <w:r>
        <w:t xml:space="preserve">1. Select a sample test image (e.g.,</w:t>
      </w:r>
      <w:r>
        <w:t xml:space="preserve"> </w:t>
      </w:r>
      <w:r>
        <w:rPr>
          <w:rStyle w:val="VerbatimChar"/>
        </w:rPr>
        <w:t xml:space="preserve">1_motion_blur.jpg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3_skew_15deg.jpg</w:t>
      </w:r>
      <w:r>
        <w:t xml:space="preserve">) or upload a custom image.</w:t>
      </w:r>
      <w:r>
        <w:t xml:space="preserve"> </w:t>
      </w:r>
      <w:r>
        <w:t xml:space="preserve">2. Confirm the detection pipeline generates bounding boxes with green overlays and outputs parsed alphanumeric strings with confidence percentages.</w:t>
      </w:r>
      <w:r>
        <w:t xml:space="preserve"> </w:t>
      </w:r>
      <w:r>
        <w:t xml:space="preserve">3. Verify the CSV export and annotated image download functionality.</w:t>
      </w:r>
    </w:p>
    <w:bookmarkEnd w:id="32"/>
    <w:bookmarkStart w:id="33" w:name="X1568be0543ec4c42615fa7834a91bebfc27d8c7"/>
    <w:p>
      <w:pPr>
        <w:pStyle w:val="Heading4"/>
      </w:pPr>
      <w:r>
        <w:t xml:space="preserve">Method C: Docker Desktop Visual Inspection</w:t>
      </w:r>
    </w:p>
    <w:p>
      <w:pPr>
        <w:pStyle w:val="FirstParagraph"/>
      </w:pPr>
      <w:r>
        <w:t xml:space="preserve">Open Docker Desktop and 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Containers</w:t>
      </w:r>
      <w:r>
        <w:rPr>
          <w:bCs/>
          <w:b/>
        </w:rPr>
        <w:t xml:space="preserve">”</w:t>
      </w:r>
      <w:r>
        <w:t xml:space="preserve"> </w:t>
      </w:r>
      <w:r>
        <w:t xml:space="preserve">tab. The</w:t>
      </w:r>
      <w:r>
        <w:t xml:space="preserve"> </w:t>
      </w:r>
      <w:r>
        <w:rPr>
          <w:rStyle w:val="VerbatimChar"/>
        </w:rPr>
        <w:t xml:space="preserve">ocr_app</w:t>
      </w:r>
      <w:r>
        <w:t xml:space="preserve"> </w:t>
      </w:r>
      <w:r>
        <w:t xml:space="preserve">container entry will display a bright green active circle indicating it is healthy and actively serving requests.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customer-handover-delivery-protocols"/>
    <w:p>
      <w:pPr>
        <w:pStyle w:val="Heading3"/>
      </w:pPr>
      <w:r>
        <w:t xml:space="preserve">5. Customer Handover &amp; Delivery Protocols</w:t>
      </w:r>
    </w:p>
    <w:p>
      <w:pPr>
        <w:pStyle w:val="FirstParagraph"/>
      </w:pPr>
      <w:r>
        <w:t xml:space="preserve">Depending on customer requirements and security constraints, deliver the solution according to the following protocols:</w:t>
      </w:r>
    </w:p>
    <w:bookmarkStart w:id="35" w:name="X6473b37785ad7b2d52313c11c4ec237ae7b3ee7"/>
    <w:p>
      <w:pPr>
        <w:pStyle w:val="Heading4"/>
      </w:pPr>
      <w:r>
        <w:t xml:space="preserve">Delivery Model A: Enterprise / Corporate Client (Docker Handover)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Target Audience:</w:t>
      </w:r>
      <w:r>
        <w:t xml:space="preserve"> </w:t>
      </w:r>
      <w:r>
        <w:t xml:space="preserve">Tollway concessionaires, logistics hub operators, corporate parking facilities, municipal traffic enforcement.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Delivery Package:</w:t>
      </w:r>
      <w:r>
        <w:t xml:space="preserve"> </w:t>
      </w:r>
      <w:r>
        <w:t xml:space="preserve">Provide access to the Git repository or deliver an encrypted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archive containing: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Dockerfile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docker-compose.yml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src/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ocr_engine.py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utils.py</w:t>
      </w:r>
      <w:r>
        <w:t xml:space="preserve">)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models/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model_manifest.json</w:t>
      </w:r>
      <w:r>
        <w:t xml:space="preserve">)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Customer IT Action:</w:t>
      </w:r>
      <w:r>
        <w:t xml:space="preserve"> </w:t>
      </w:r>
      <w:r>
        <w:t xml:space="preserve">The client extracts the package on their internal server and runs: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numPr>
          <w:ilvl w:val="0"/>
          <w:numId w:val="1000"/>
        </w:numPr>
      </w:pPr>
      <w:r>
        <w:t xml:space="preserve">The system runs securely on their local intranet (e.g.,</w:t>
      </w:r>
      <w:r>
        <w:t xml:space="preserve"> </w:t>
      </w:r>
      <w:r>
        <w:rPr>
          <w:rStyle w:val="VerbatimChar"/>
        </w:rPr>
        <w:t xml:space="preserve">http://192.168.1.100:8501</w:t>
      </w:r>
      <w:r>
        <w:t xml:space="preserve">) with zero telemetry or cloud dependencies.</w:t>
      </w:r>
    </w:p>
    <w:bookmarkEnd w:id="35"/>
    <w:bookmarkStart w:id="36" w:name="X0e3df50b74af85fbd6744d3380c887011466a45"/>
    <w:p>
      <w:pPr>
        <w:pStyle w:val="Heading4"/>
      </w:pPr>
      <w:r>
        <w:t xml:space="preserve">Delivery Model B: End-User / Evaluation Client (Public Web Hyperlink)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Target Audience:</w:t>
      </w:r>
      <w:r>
        <w:t xml:space="preserve"> </w:t>
      </w:r>
      <w:r>
        <w:t xml:space="preserve">Evaluators, executive stakeholders, remote field testers, product managers.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Delivery Package:</w:t>
      </w:r>
      <w:r>
        <w:t xml:space="preserve"> </w:t>
      </w:r>
      <w:r>
        <w:t xml:space="preserve">Share the permanent production web link:</w:t>
      </w:r>
      <w:r>
        <w:br/>
      </w:r>
      <w:r>
        <w:rPr>
          <w:rStyle w:val="VerbatimChar"/>
        </w:rPr>
        <w:t xml:space="preserve">https://ocrdetectionwith7sdlcmultiagents-hepxuqwx3fzyi9xjbymdp8.streamlit.app/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Customer Action:</w:t>
      </w:r>
      <w:r>
        <w:t xml:space="preserve"> </w:t>
      </w:r>
      <w:r>
        <w:t xml:space="preserve">The user clicks the link on any browser. No technical setup, command prompt execution, or software installation is required.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quick-reference-handover-matrix"/>
    <w:p>
      <w:pPr>
        <w:pStyle w:val="Heading3"/>
      </w:pPr>
      <w:r>
        <w:t xml:space="preserve">6. Quick-Reference Handover Matrix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p>
            <w:pPr>
              <w:pStyle w:val="Compact"/>
              <w:jc w:val="left"/>
            </w:pPr>
            <w:r>
              <w:t xml:space="preserve">Pathway 1: Cloud Deployment</w:t>
            </w:r>
          </w:p>
        </w:tc>
        <w:tc>
          <w:p>
            <w:pPr>
              <w:pStyle w:val="Compact"/>
              <w:jc w:val="left"/>
            </w:pPr>
            <w:r>
              <w:t xml:space="preserve">Pathway 2: Enterprise On-Premise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Platform</w:t>
            </w:r>
          </w:p>
        </w:tc>
        <w:tc>
          <w:p>
            <w:pPr>
              <w:pStyle w:val="Compact"/>
              <w:jc w:val="left"/>
            </w:pPr>
            <w:r>
              <w:t xml:space="preserve">Streamlit Community Cloud</w:t>
            </w:r>
          </w:p>
        </w:tc>
        <w:tc>
          <w:p>
            <w:pPr>
              <w:pStyle w:val="Compact"/>
              <w:jc w:val="left"/>
            </w:pPr>
            <w:r>
              <w:t xml:space="preserve">Docker &amp; Docker Compose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Audience</w:t>
            </w:r>
          </w:p>
        </w:tc>
        <w:tc>
          <w:p>
            <w:pPr>
              <w:pStyle w:val="Compact"/>
              <w:jc w:val="left"/>
            </w:pPr>
            <w:r>
              <w:t xml:space="preserve">General public, evaluators, mobile users</w:t>
            </w:r>
          </w:p>
        </w:tc>
        <w:tc>
          <w:p>
            <w:pPr>
              <w:pStyle w:val="Compact"/>
              <w:jc w:val="left"/>
            </w:pPr>
            <w:r>
              <w:t xml:space="preserve">Enterprise IT, toll operators, logistics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 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pankajatd/ocr_detection_with_7SDLC_MultiAgents</w:t>
            </w:r>
          </w:p>
        </w:tc>
        <w:tc>
          <w:p>
            <w:pPr>
              <w:pStyle w:val="Compact"/>
              <w:jc w:val="left"/>
            </w:pPr>
            <w:r>
              <w:t xml:space="preserve">Local Git clone or secure archive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Launch Command</w:t>
            </w:r>
          </w:p>
        </w:tc>
        <w:tc>
          <w:p>
            <w:pPr>
              <w:pStyle w:val="Compact"/>
              <w:jc w:val="left"/>
            </w:pPr>
            <w:r>
              <w:t xml:space="preserve">Automated via</w:t>
            </w:r>
            <w:r>
              <w:t xml:space="preserve"> </w:t>
            </w:r>
            <w:r>
              <w:rPr>
                <w:rStyle w:val="VerbatimChar"/>
              </w:rPr>
              <w:t xml:space="preserve">src/app.py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docker-compose up -d --build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Access 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https://[app-name].streamlit.app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http://localhost:8501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Privacy</w:t>
            </w:r>
          </w:p>
        </w:tc>
        <w:tc>
          <w:p>
            <w:pPr>
              <w:pStyle w:val="Compact"/>
              <w:jc w:val="left"/>
            </w:pPr>
            <w:r>
              <w:t xml:space="preserve">Cloud isolated runtime</w:t>
            </w:r>
          </w:p>
        </w:tc>
        <w:tc>
          <w:p>
            <w:pPr>
              <w:pStyle w:val="Compact"/>
              <w:jc w:val="left"/>
            </w:pPr>
            <w:r>
              <w:t xml:space="preserve">100% private on-premise, zero internet calls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 Verification</w:t>
            </w:r>
          </w:p>
        </w:tc>
        <w:tc>
          <w:p>
            <w:pPr>
              <w:pStyle w:val="Compact"/>
              <w:jc w:val="left"/>
            </w:pPr>
            <w:r>
              <w:t xml:space="preserve">Cloud dashboard logs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ps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docker logs -f ocr_app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Testing Suite</w:t>
            </w:r>
          </w:p>
        </w:tc>
        <w:tc>
          <w:p>
            <w:pPr>
              <w:pStyle w:val="Compact"/>
              <w:jc w:val="left"/>
            </w:pPr>
            <w:r>
              <w:t xml:space="preserve">Automated GitHub Actions CI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exec -it ocr_app pytest tests/</w:t>
            </w:r>
          </w:p>
        </w:tc>
      </w:tr>
    </w:tbl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ocrdetectionwith7sdlcmultiagents-hepxuqwx3fzyi9xjbymdp8.streamlit.app/" TargetMode="External" /><Relationship Type="http://schemas.openxmlformats.org/officeDocument/2006/relationships/hyperlink" Id="rId22" Target="https://share.streamlit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crdetectionwith7sdlcmultiagents-hepxuqwx3fzyi9xjbymdp8.streamlit.app/" TargetMode="External" /><Relationship Type="http://schemas.openxmlformats.org/officeDocument/2006/relationships/hyperlink" Id="rId22" Target="https://share.streamlit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2026-10-21T22:22:15Z</dcterms:created>
  <dcterms:modified xsi:type="dcterms:W3CDTF">2026-10-21T22:22:15Z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