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dockerfile-generation-testing-manual"/>
    <w:p>
      <w:pPr>
        <w:pStyle w:val="Heading1"/>
      </w:pPr>
      <w:r>
        <w:t xml:space="preserve">Dockerfile Generation &amp; Testing Manual</w:t>
      </w:r>
    </w:p>
    <w:bookmarkStart w:id="36" w:name="Xc40e7db0e71ab103714abc9a9a388a690bb3c26"/>
    <w:p>
      <w:pPr>
        <w:pStyle w:val="Heading2"/>
      </w:pPr>
      <w:r>
        <w:t xml:space="preserve">A Complete Engineer’s Guide: Constructing, Building, and Verifying the Universal OCR Container</w: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1.0.0</w:t>
      </w:r>
      <w:r>
        <w:br/>
      </w:r>
      <w:r>
        <w:rPr>
          <w:bCs/>
          <w:b/>
        </w:rPr>
        <w:t xml:space="preserve">Author:</w:t>
      </w:r>
      <w:r>
        <w:t xml:space="preserve"> </w:t>
      </w:r>
      <w:r>
        <w:t xml:space="preserve">DevOps &amp; Systems Engineering Team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2026-10-21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Production Ready</w:t>
      </w:r>
    </w:p>
    <w:p>
      <w:r>
        <w:pict>
          <v:rect style="width:0;height:1.5pt" o:hralign="center" o:hrstd="t" o:hr="t"/>
        </w:pict>
      </w:r>
    </w:p>
    <w:bookmarkStart w:id="20" w:name="X9112170486b2973f67bbe7c675c79be6703367c"/>
    <w:p>
      <w:pPr>
        <w:pStyle w:val="Heading3"/>
      </w:pPr>
      <w:r>
        <w:t xml:space="preserve">1. What is a Dockerfile and Why is it Generated?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Dockerfile</w:t>
      </w:r>
      <w:r>
        <w:t xml:space="preserve"> </w:t>
      </w:r>
      <w:r>
        <w:t xml:space="preserve">is an automated build manifest containing step-by-step instructions that assemble a self-contained, reproducible virtual environment (called a Docker Container).</w:t>
      </w:r>
    </w:p>
    <w:p>
      <w:pPr>
        <w:pStyle w:val="BodyText"/>
      </w:pPr>
      <w:r>
        <w:t xml:space="preserve">In artificial intelligence and computer vision applications, Python applications rely heavily on low-level operating system C++ binaries, graphics rendering drivers (such as</w:t>
      </w:r>
      <w:r>
        <w:t xml:space="preserve"> </w:t>
      </w:r>
      <w:r>
        <w:rPr>
          <w:rStyle w:val="VerbatimChar"/>
        </w:rPr>
        <w:t xml:space="preserve">libgl1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libglib2.0-0</w:t>
      </w:r>
      <w:r>
        <w:t xml:space="preserve">), and tightly coupled numerical processing libraries (</w:t>
      </w:r>
      <w:r>
        <w:rPr>
          <w:rStyle w:val="VerbatimChar"/>
        </w:rPr>
        <w:t xml:space="preserve">numpy</w:t>
      </w:r>
      <w:r>
        <w:t xml:space="preserve">,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,</w:t>
      </w:r>
      <w:r>
        <w:t xml:space="preserve"> </w:t>
      </w:r>
      <w:r>
        <w:rPr>
          <w:rStyle w:val="VerbatimChar"/>
        </w:rPr>
        <w:t xml:space="preserve">easyocr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opencv-python-headless</w:t>
      </w:r>
      <w:r>
        <w:t xml:space="preserve">). Without containerization, moving code between different machines frequently results in:</w:t>
      </w:r>
    </w:p>
    <w:p>
      <w:pPr>
        <w:numPr>
          <w:ilvl w:val="0"/>
          <w:numId w:val="1001"/>
        </w:numPr>
        <w:pStyle w:val="Compact"/>
      </w:pPr>
      <w:r>
        <w:t xml:space="preserve">Missing shared object errors (</w:t>
      </w:r>
      <w:r>
        <w:rPr>
          <w:rStyle w:val="VerbatimChar"/>
        </w:rPr>
        <w:t xml:space="preserve">ImportError: libGL.so.1: cannot open shared object file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Version conflicts between host and application Python environments</w:t>
      </w:r>
    </w:p>
    <w:p>
      <w:pPr>
        <w:numPr>
          <w:ilvl w:val="0"/>
          <w:numId w:val="1001"/>
        </w:numPr>
        <w:pStyle w:val="Compact"/>
      </w:pPr>
      <w:r>
        <w:t xml:space="preserve">Incompatible CUDA/CPU PyTorch builds</w:t>
      </w:r>
    </w:p>
    <w:p>
      <w:pPr>
        <w:numPr>
          <w:ilvl w:val="0"/>
          <w:numId w:val="1001"/>
        </w:numPr>
        <w:pStyle w:val="Compact"/>
      </w:pPr>
      <w:r>
        <w:t xml:space="preserve">Differing font rendering or path conventions between Windows and Linux</w:t>
      </w:r>
    </w:p>
    <w:p>
      <w:pPr>
        <w:pStyle w:val="FirstParagraph"/>
      </w:pPr>
      <w:r>
        <w:t xml:space="preserve">By generating a Dockerfile, the entire application stack—including the minimal Linux operating system, OpenCV graphics drivers, Python 3.10 interpreter, PyTorch CPU runtime, EasyOCR models, and Streamlit web interface—is sealed into a universal container that runs identically on any workstation, server, cloud VM, or offline enterprise datacenter.</w:t>
      </w:r>
    </w:p>
    <w:p>
      <w:r>
        <w:pict>
          <v:rect style="width:0;height:1.5pt" o:hralign="center" o:hrstd="t" o:hr="t"/>
        </w:pict>
      </w:r>
    </w:p>
    <w:bookmarkEnd w:id="20"/>
    <w:bookmarkStart w:id="27" w:name="Xdb02697587323d736ff8836f3b061a03e84695c"/>
    <w:p>
      <w:pPr>
        <w:pStyle w:val="Heading3"/>
      </w:pPr>
      <w:r>
        <w:t xml:space="preserve">2. Line-by-Line Anatomy of the Generated Dockerfile</w:t>
      </w:r>
    </w:p>
    <w:p>
      <w:pPr>
        <w:pStyle w:val="FirstParagraph"/>
      </w:pPr>
      <w:r>
        <w:t xml:space="preserve">The project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is structured into six deliberate, production-hardened stages:</w:t>
      </w:r>
    </w:p>
    <w:bookmarkStart w:id="21" w:name="stage-1-base-operating-system"/>
    <w:p>
      <w:pPr>
        <w:pStyle w:val="Heading4"/>
      </w:pPr>
      <w:r>
        <w:t xml:space="preserve">Stage 1: Base Operating System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python:3.10-slim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Explanation:</w:t>
      </w:r>
      <w:r>
        <w:t xml:space="preserve"> </w:t>
      </w:r>
      <w:r>
        <w:t xml:space="preserve">Instead of using a bloated 5–10 GB full Linux distribution, this pulls an official lightweight (~150 MB) Debian Linux base image with Python 3.10 pre-installed. It minimizes memory consumption, shortens download times, and eliminates unnecessary background services.</w:t>
      </w:r>
    </w:p>
    <w:bookmarkEnd w:id="21"/>
    <w:bookmarkStart w:id="22" w:name="stage-2-low-level-system-dependencies"/>
    <w:p>
      <w:pPr>
        <w:pStyle w:val="Heading4"/>
      </w:pPr>
      <w:r>
        <w:t xml:space="preserve">Stage 2: Low-Level System Dependencies</w:t>
      </w:r>
    </w:p>
    <w:p>
      <w:pPr>
        <w:pStyle w:val="SourceCode"/>
      </w:pPr>
      <w:r>
        <w:rPr>
          <w:rStyle w:val="KeywordTok"/>
        </w:rPr>
        <w:t xml:space="preserve">RUN</w:t>
      </w:r>
      <w:r>
        <w:rPr>
          <w:rStyle w:val="NormalTok"/>
        </w:rPr>
        <w:t xml:space="preserve"> apt-get update &amp;&amp; apt-get install -y --no-install-recommends \</w:t>
      </w:r>
      <w:r>
        <w:br/>
      </w:r>
      <w:r>
        <w:rPr>
          <w:rStyle w:val="NormalTok"/>
        </w:rPr>
        <w:t xml:space="preserve">    libgl1 \</w:t>
      </w:r>
      <w:r>
        <w:br/>
      </w:r>
      <w:r>
        <w:rPr>
          <w:rStyle w:val="NormalTok"/>
        </w:rPr>
        <w:t xml:space="preserve">    libglib2.0-0 \</w:t>
      </w:r>
      <w:r>
        <w:br/>
      </w:r>
      <w:r>
        <w:rPr>
          <w:rStyle w:val="NormalTok"/>
        </w:rPr>
        <w:t xml:space="preserve">    curl \</w:t>
      </w:r>
      <w:r>
        <w:br/>
      </w:r>
      <w:r>
        <w:rPr>
          <w:rStyle w:val="NormalTok"/>
        </w:rPr>
        <w:t xml:space="preserve">    &amp;&amp; rm -rf /var/lib/apt/lists/*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Explanation:</w:t>
      </w:r>
      <w:r>
        <w:t xml:space="preserve"> </w:t>
      </w:r>
      <w:r>
        <w:t xml:space="preserve">OpenCV requires native C++ shared libraries (</w:t>
      </w:r>
      <w:r>
        <w:rPr>
          <w:rStyle w:val="VerbatimChar"/>
        </w:rPr>
        <w:t xml:space="preserve">libgl1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libglib2.0-0</w:t>
      </w:r>
      <w:r>
        <w:t xml:space="preserve">) to decode image matrices and execute computer vision algorithms. Installing these via</w:t>
      </w:r>
      <w:r>
        <w:t xml:space="preserve"> </w:t>
      </w:r>
      <w:r>
        <w:rPr>
          <w:rStyle w:val="VerbatimChar"/>
        </w:rPr>
        <w:t xml:space="preserve">apt-get</w:t>
      </w:r>
      <w:r>
        <w:t xml:space="preserve"> </w:t>
      </w:r>
      <w:r>
        <w:t xml:space="preserve">guarantees OpenCV will never crash with missing shared library errors. The final clean-up command purges the package cache to keep image layers lean.</w:t>
      </w:r>
    </w:p>
    <w:bookmarkEnd w:id="22"/>
    <w:bookmarkStart w:id="23" w:name="stage-3-working-directory-definition"/>
    <w:p>
      <w:pPr>
        <w:pStyle w:val="Heading4"/>
      </w:pPr>
      <w:r>
        <w:t xml:space="preserve">Stage 3: Working Directory Definition</w:t>
      </w:r>
    </w:p>
    <w:p>
      <w:pPr>
        <w:pStyle w:val="SourceCode"/>
      </w:pP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Explanation:</w:t>
      </w:r>
      <w:r>
        <w:t xml:space="preserve"> </w:t>
      </w:r>
      <w:r>
        <w:t xml:space="preserve">Establishes</w:t>
      </w:r>
      <w:r>
        <w:t xml:space="preserve"> </w:t>
      </w:r>
      <w:r>
        <w:rPr>
          <w:rStyle w:val="VerbatimChar"/>
        </w:rPr>
        <w:t xml:space="preserve">/app</w:t>
      </w:r>
      <w:r>
        <w:t xml:space="preserve"> </w:t>
      </w:r>
      <w:r>
        <w:t xml:space="preserve">as the primary root folder for code execution, dependency installation, and artifact generation inside the container.</w:t>
      </w:r>
    </w:p>
    <w:bookmarkEnd w:id="23"/>
    <w:bookmarkStart w:id="24" w:name="stage-4-dependency-caching-installation"/>
    <w:p>
      <w:pPr>
        <w:pStyle w:val="Heading4"/>
      </w:pPr>
      <w:r>
        <w:t xml:space="preserve">Stage 4: Dependency Caching &amp; Installation</w:t>
      </w:r>
    </w:p>
    <w:p>
      <w:pPr>
        <w:pStyle w:val="SourceCode"/>
      </w:pPr>
      <w:r>
        <w:rPr>
          <w:rStyle w:val="KeywordTok"/>
        </w:rPr>
        <w:t xml:space="preserve">COPY</w:t>
      </w:r>
      <w:r>
        <w:rPr>
          <w:rStyle w:val="NormalTok"/>
        </w:rPr>
        <w:t xml:space="preserve"> requirements.txt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pip install --no-cache-dir --extra-index-url https://download.pytorch.org/whl/cpu -r requirements.txt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Explanation:</w:t>
      </w:r>
      <w:r>
        <w:t xml:space="preserve"> </w:t>
      </w:r>
      <w:r>
        <w:t xml:space="preserve">Copies only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first and executes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. This leverages Docker’s layer caching mechanism: unless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changes, Docker reuses the pre-built layer, making subsequent container builds virtually instantaneous. Specifying</w:t>
      </w:r>
      <w:r>
        <w:t xml:space="preserve"> </w:t>
      </w:r>
      <w:r>
        <w:rPr>
          <w:rStyle w:val="VerbatimChar"/>
        </w:rPr>
        <w:t xml:space="preserve">--extra-index-url https://download.pytorch.org/whl/cpu</w:t>
      </w:r>
      <w:r>
        <w:t xml:space="preserve"> </w:t>
      </w:r>
      <w:r>
        <w:t xml:space="preserve">prevents downloading huge GPU PyTorch binaries (2.5+ GB), keeping the container lightweight (~600 MB total).</w:t>
      </w:r>
    </w:p>
    <w:bookmarkEnd w:id="24"/>
    <w:bookmarkStart w:id="25" w:name="stage-5-application-model-ingestion"/>
    <w:p>
      <w:pPr>
        <w:pStyle w:val="Heading4"/>
      </w:pPr>
      <w:r>
        <w:t xml:space="preserve">Stage 5: Application &amp; Model Ingestion</w:t>
      </w:r>
    </w:p>
    <w:p>
      <w:pPr>
        <w:pStyle w:val="SourceCode"/>
      </w:pPr>
      <w:r>
        <w:rPr>
          <w:rStyle w:val="KeywordTok"/>
        </w:rPr>
        <w:t xml:space="preserve">COPY</w:t>
      </w:r>
      <w:r>
        <w:rPr>
          <w:rStyle w:val="NormalTok"/>
        </w:rPr>
        <w:t xml:space="preserve"> models/ ./models/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src/ ./src/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tests/ ./tests/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Explanation:</w:t>
      </w:r>
      <w:r>
        <w:t xml:space="preserve"> </w:t>
      </w:r>
      <w:r>
        <w:t xml:space="preserve">Ingests the model manifest metadata, core Python business logic (</w:t>
      </w:r>
      <w:r>
        <w:rPr>
          <w:rStyle w:val="VerbatimChar"/>
        </w:rPr>
        <w:t xml:space="preserve">app.py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ocr_engine.py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utils.py</w:t>
      </w:r>
      <w:r>
        <w:t xml:space="preserve">), and the automated QA test suite into the container sandbox.</w:t>
      </w:r>
    </w:p>
    <w:bookmarkEnd w:id="25"/>
    <w:bookmarkStart w:id="26" w:name="stage-6-port-exposure-launch-entrypoint"/>
    <w:p>
      <w:pPr>
        <w:pStyle w:val="Heading4"/>
      </w:pPr>
      <w:r>
        <w:t xml:space="preserve">Stage 6: Port Exposure &amp; Launch Entrypoint</w:t>
      </w:r>
    </w:p>
    <w:p>
      <w:pPr>
        <w:pStyle w:val="SourceCode"/>
      </w:pPr>
      <w:r>
        <w:rPr>
          <w:rStyle w:val="KeywordTok"/>
        </w:rPr>
        <w:t xml:space="preserve">EXPOSE</w:t>
      </w:r>
      <w:r>
        <w:rPr>
          <w:rStyle w:val="NormalTok"/>
        </w:rPr>
        <w:t xml:space="preserve"> 8501</w:t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"streamlit"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"src/app.py"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"--server.port=8501"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"--server.address=0.0.0.0"</w:t>
      </w:r>
      <w:r>
        <w:rPr>
          <w:rStyle w:val="NormalTok"/>
        </w:rPr>
        <w:t xml:space="preserve">]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Explanation:</w:t>
      </w:r>
      <w:r>
        <w:t xml:space="preserve"> </w:t>
      </w:r>
      <w:r>
        <w:t xml:space="preserve">Informs Docker that network traffic will flow through port 8501. The entrypoint instructs Streamlit to listen on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, allowing incoming HTTP requests from the host machine to reach the dashboard.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355bcf0e160559fe377d89f401a32c40cd89b4c"/>
    <w:p>
      <w:pPr>
        <w:pStyle w:val="Heading3"/>
      </w:pPr>
      <w:r>
        <w:t xml:space="preserve">3. The Companion Configuration:</w:t>
      </w:r>
      <w:r>
        <w:t xml:space="preserve"> </w:t>
      </w:r>
      <w:r>
        <w:rPr>
          <w:rStyle w:val="VerbatimChar"/>
        </w:rPr>
        <w:t xml:space="preserve">docker-compose.yml</w:t>
      </w:r>
    </w:p>
    <w:p>
      <w:pPr>
        <w:pStyle w:val="FirstParagraph"/>
      </w:pPr>
      <w:r>
        <w:t xml:space="preserve">To eliminate the need to remember long, error-prone terminal commands with multiple flags,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encapsulates all deployment parameters: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ocr_app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ocr_app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"8501:8501"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PYTHONUNBUFFERED=1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Port Mapping (</w:t>
      </w:r>
      <w:r>
        <w:rPr>
          <w:rStyle w:val="VerbatimChar"/>
          <w:bCs/>
          <w:b/>
        </w:rPr>
        <w:t xml:space="preserve">8501:8501</w:t>
      </w:r>
      <w:r>
        <w:rPr>
          <w:bCs/>
          <w:b/>
        </w:rPr>
        <w:t xml:space="preserve">):</w:t>
      </w:r>
      <w:r>
        <w:t xml:space="preserve"> </w:t>
      </w:r>
      <w:r>
        <w:t xml:space="preserve">Routes traffic from the host computer’s port 8501 directly into container port 8501.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Container Naming (</w:t>
      </w:r>
      <w:r>
        <w:rPr>
          <w:rStyle w:val="VerbatimChar"/>
          <w:bCs/>
          <w:b/>
        </w:rPr>
        <w:t xml:space="preserve">ocr_app</w:t>
      </w:r>
      <w:r>
        <w:rPr>
          <w:bCs/>
          <w:b/>
        </w:rPr>
        <w:t xml:space="preserve">):</w:t>
      </w:r>
      <w:r>
        <w:t xml:space="preserve"> </w:t>
      </w:r>
      <w:r>
        <w:t xml:space="preserve">Assigns a clean, deterministic name for status checks and logs.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Restart Policy (</w:t>
      </w:r>
      <w:r>
        <w:rPr>
          <w:rStyle w:val="VerbatimChar"/>
          <w:bCs/>
          <w:b/>
        </w:rPr>
        <w:t xml:space="preserve">unless-stopped</w:t>
      </w:r>
      <w:r>
        <w:rPr>
          <w:bCs/>
          <w:b/>
        </w:rPr>
        <w:t xml:space="preserve">):</w:t>
      </w:r>
      <w:r>
        <w:t xml:space="preserve"> </w:t>
      </w:r>
      <w:r>
        <w:t xml:space="preserve">Ensures automatic recovery if the host server reboots.</w:t>
      </w:r>
    </w:p>
    <w:p>
      <w:pPr>
        <w:pStyle w:val="FirstParagraph"/>
      </w:pPr>
      <w:r>
        <w:t xml:space="preserve">With this file in place, building, launching, and managing the entire application is executed with a single command:</w:t>
      </w:r>
      <w:r>
        <w:br/>
      </w:r>
      <w:r>
        <w:rPr>
          <w:rStyle w:val="VerbatimChar"/>
        </w:rPr>
        <w:t xml:space="preserve">docker-compose up -d --build</w:t>
      </w:r>
    </w:p>
    <w:p>
      <w:r>
        <w:pict>
          <v:rect style="width:0;height:1.5pt" o:hralign="center" o:hrstd="t" o:hr="t"/>
        </w:pict>
      </w:r>
    </w:p>
    <w:bookmarkEnd w:id="28"/>
    <w:bookmarkStart w:id="34" w:name="Xea6beded181b46778accf6c4eaf2d0baca5d6f8"/>
    <w:p>
      <w:pPr>
        <w:pStyle w:val="Heading3"/>
      </w:pPr>
      <w:r>
        <w:t xml:space="preserve">4. Step-by-Step Protocol to Test the Docker Container</w:t>
      </w:r>
    </w:p>
    <w:p>
      <w:pPr>
        <w:pStyle w:val="FirstParagraph"/>
      </w:pPr>
      <w:r>
        <w:t xml:space="preserve">Follow these sequential steps to build, inspect, and verify the container on your system:</w:t>
      </w:r>
    </w:p>
    <w:bookmarkStart w:id="29" w:name="step-4.1-launch-docker-desktop"/>
    <w:p>
      <w:pPr>
        <w:pStyle w:val="Heading4"/>
      </w:pPr>
      <w:r>
        <w:t xml:space="preserve">Step 4.1: Launch Docker Desktop</w:t>
      </w:r>
    </w:p>
    <w:p>
      <w:pPr>
        <w:numPr>
          <w:ilvl w:val="0"/>
          <w:numId w:val="1009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Docker Desktop</w:t>
      </w:r>
      <w:r>
        <w:t xml:space="preserve"> </w:t>
      </w:r>
      <w:r>
        <w:t xml:space="preserve">from the Windows Start menu.</w:t>
      </w:r>
    </w:p>
    <w:p>
      <w:pPr>
        <w:numPr>
          <w:ilvl w:val="0"/>
          <w:numId w:val="1009"/>
        </w:numPr>
        <w:pStyle w:val="Compact"/>
      </w:pPr>
      <w:r>
        <w:t xml:space="preserve">Verify the bottom-left status indicator turns</w:t>
      </w:r>
      <w:r>
        <w:t xml:space="preserve"> </w:t>
      </w:r>
      <w:r>
        <w:rPr>
          <w:bCs/>
          <w:b/>
        </w:rPr>
        <w:t xml:space="preserve">GREEN</w:t>
      </w:r>
      <w:r>
        <w:t xml:space="preserve"> </w:t>
      </w:r>
      <w:r>
        <w:t xml:space="preserve">with the label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Engine running</w:t>
      </w:r>
      <w:r>
        <w:rPr>
          <w:bCs/>
          <w:b/>
        </w:rPr>
        <w:t xml:space="preserve">”</w:t>
      </w:r>
      <w:r>
        <w:t xml:space="preserve">.</w:t>
      </w:r>
    </w:p>
    <w:bookmarkEnd w:id="29"/>
    <w:bookmarkStart w:id="30" w:name="step-4.2-execute-the-build-run-command"/>
    <w:p>
      <w:pPr>
        <w:pStyle w:val="Heading4"/>
      </w:pPr>
      <w:r>
        <w:t xml:space="preserve">Step 4.2: Execute the Build &amp; Run Command</w:t>
      </w:r>
    </w:p>
    <w:p>
      <w:pPr>
        <w:numPr>
          <w:ilvl w:val="0"/>
          <w:numId w:val="1010"/>
        </w:numPr>
      </w:pPr>
      <w:r>
        <w:t xml:space="preserve">Open Command Prompt (</w:t>
      </w:r>
      <w:r>
        <w:rPr>
          <w:rStyle w:val="VerbatimChar"/>
        </w:rPr>
        <w:t xml:space="preserve">cmd</w:t>
      </w:r>
      <w:r>
        <w:t xml:space="preserve">) or PowerShell.</w:t>
      </w:r>
    </w:p>
    <w:p>
      <w:pPr>
        <w:numPr>
          <w:ilvl w:val="0"/>
          <w:numId w:val="1010"/>
        </w:numPr>
      </w:pPr>
      <w:r>
        <w:t xml:space="preserve">Navigate to the project root: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ankaja</w:t>
      </w:r>
      <w:r>
        <w:rPr>
          <w:rStyle w:val="DataTypeTok"/>
        </w:rPr>
        <w:t xml:space="preserve">\A</w:t>
      </w:r>
      <w:r>
        <w:rPr>
          <w:rStyle w:val="NormalTok"/>
        </w:rPr>
        <w:t xml:space="preserve">UTOMATED_SDLC_AGENT_PROJECTS</w:t>
      </w:r>
      <w:r>
        <w:rPr>
          <w:rStyle w:val="DataTypeTok"/>
        </w:rPr>
        <w:t xml:space="preserve">\o</w:t>
      </w:r>
      <w:r>
        <w:rPr>
          <w:rStyle w:val="NormalTok"/>
        </w:rPr>
        <w:t xml:space="preserve">cr_detection</w:t>
      </w:r>
    </w:p>
    <w:p>
      <w:pPr>
        <w:numPr>
          <w:ilvl w:val="0"/>
          <w:numId w:val="1010"/>
        </w:numPr>
      </w:pPr>
      <w:r>
        <w:t xml:space="preserve">Run the compose command: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pPr>
        <w:numPr>
          <w:ilvl w:val="0"/>
          <w:numId w:val="1010"/>
        </w:numPr>
      </w:pPr>
      <w:r>
        <w:t xml:space="preserve">Docker builds the layers, installs dependencies, starts the container, and confirms:</w:t>
      </w:r>
      <w:r>
        <w:t xml:space="preserve"> </w:t>
      </w:r>
      <w:r>
        <w:rPr>
          <w:rStyle w:val="VerbatimChar"/>
        </w:rPr>
        <w:t xml:space="preserve">Container ocr_app Started</w:t>
      </w:r>
      <w:r>
        <w:t xml:space="preserve">.</w:t>
      </w:r>
    </w:p>
    <w:bookmarkEnd w:id="30"/>
    <w:bookmarkStart w:id="31" w:name="step-4.3-terminal-status-verification"/>
    <w:p>
      <w:pPr>
        <w:pStyle w:val="Heading4"/>
      </w:pPr>
      <w:r>
        <w:t xml:space="preserve">Step 4.3: Terminal Status Verification</w:t>
      </w:r>
    </w:p>
    <w:p>
      <w:pPr>
        <w:numPr>
          <w:ilvl w:val="0"/>
          <w:numId w:val="1011"/>
        </w:numPr>
      </w:pPr>
      <w:r>
        <w:t xml:space="preserve">Execute: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</w:t>
      </w:r>
    </w:p>
    <w:p>
      <w:pPr>
        <w:numPr>
          <w:ilvl w:val="0"/>
          <w:numId w:val="1011"/>
        </w:numPr>
      </w:pPr>
      <w:r>
        <w:t xml:space="preserve">Verify the output lists: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IMAGE:</w:t>
      </w:r>
      <w:r>
        <w:t xml:space="preserve"> </w:t>
      </w:r>
      <w:r>
        <w:rPr>
          <w:rStyle w:val="VerbatimChar"/>
        </w:rPr>
        <w:t xml:space="preserve">ocr_detection-ocr_app</w:t>
      </w:r>
      <w:r>
        <w:t xml:space="preserve"> </w:t>
      </w:r>
      <w:r>
        <w:t xml:space="preserve">(or similar)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rPr>
          <w:rStyle w:val="VerbatimChar"/>
        </w:rPr>
        <w:t xml:space="preserve">Up X seconds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PORTS:</w:t>
      </w:r>
      <w:r>
        <w:t xml:space="preserve"> </w:t>
      </w:r>
      <w:r>
        <w:rPr>
          <w:rStyle w:val="VerbatimChar"/>
        </w:rPr>
        <w:t xml:space="preserve">0.0.0.0:8501-&gt;8501/tcp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NAMES:</w:t>
      </w:r>
      <w:r>
        <w:t xml:space="preserve"> </w:t>
      </w:r>
      <w:r>
        <w:rPr>
          <w:rStyle w:val="VerbatimChar"/>
        </w:rPr>
        <w:t xml:space="preserve">ocr_app</w:t>
      </w:r>
    </w:p>
    <w:bookmarkEnd w:id="31"/>
    <w:bookmarkStart w:id="32" w:name="X434e1a082ba4df9548097c956b7f547f68d946d"/>
    <w:p>
      <w:pPr>
        <w:pStyle w:val="Heading4"/>
      </w:pPr>
      <w:r>
        <w:t xml:space="preserve">Step 4.4: Web Browser Functional Verification</w:t>
      </w:r>
    </w:p>
    <w:p>
      <w:pPr>
        <w:numPr>
          <w:ilvl w:val="0"/>
          <w:numId w:val="1013"/>
        </w:numPr>
        <w:pStyle w:val="Compact"/>
      </w:pPr>
      <w:r>
        <w:t xml:space="preserve">Open your web browser (Google Chrome, Microsoft Edge, or Firefox).</w:t>
      </w:r>
    </w:p>
    <w:p>
      <w:pPr>
        <w:numPr>
          <w:ilvl w:val="0"/>
          <w:numId w:val="1013"/>
        </w:numPr>
        <w:pStyle w:val="Compact"/>
      </w:pPr>
      <w:r>
        <w:t xml:space="preserve">Navigate to:</w:t>
      </w:r>
      <w:r>
        <w:br/>
      </w:r>
      <w:r>
        <w:rPr>
          <w:rStyle w:val="VerbatimChar"/>
        </w:rPr>
        <w:t xml:space="preserve">http://localhost:8501</w:t>
      </w:r>
    </w:p>
    <w:p>
      <w:pPr>
        <w:numPr>
          <w:ilvl w:val="0"/>
          <w:numId w:val="1013"/>
        </w:numPr>
        <w:pStyle w:val="Compact"/>
      </w:pPr>
      <w:r>
        <w:t xml:space="preserve">The Streamlit OCR application will appear. Perform the following verification checks: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Benchmark Motion Blur Test:</w:t>
      </w:r>
      <w:r>
        <w:t xml:space="preserve"> </w:t>
      </w:r>
      <w:r>
        <w:t xml:space="preserve">Upload</w:t>
      </w:r>
      <w:r>
        <w:t xml:space="preserve"> </w:t>
      </w:r>
      <w:r>
        <w:rPr>
          <w:rStyle w:val="VerbatimChar"/>
        </w:rPr>
        <w:t xml:space="preserve">tests/test_images/1_motion_blur.jpg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verify text is detected and bounding boxes render correctly.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Skew Angle Test:</w:t>
      </w:r>
      <w:r>
        <w:t xml:space="preserve"> </w:t>
      </w:r>
      <w:r>
        <w:t xml:space="preserve">Upload</w:t>
      </w:r>
      <w:r>
        <w:t xml:space="preserve"> </w:t>
      </w:r>
      <w:r>
        <w:rPr>
          <w:rStyle w:val="VerbatimChar"/>
        </w:rPr>
        <w:t xml:space="preserve">tests/test_images/3_skew_15deg.jpg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confirm rotated characters are successfully parsed.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High Glare Test:</w:t>
      </w:r>
      <w:r>
        <w:t xml:space="preserve"> </w:t>
      </w:r>
      <w:r>
        <w:t xml:space="preserve">Upload</w:t>
      </w:r>
      <w:r>
        <w:t xml:space="preserve"> </w:t>
      </w:r>
      <w:r>
        <w:rPr>
          <w:rStyle w:val="VerbatimChar"/>
        </w:rPr>
        <w:t xml:space="preserve">tests/test_images/5_glare_flash.jpg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verify the engine extracts characters despite harsh illumination.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Export Verification:</w:t>
      </w:r>
      <w:r>
        <w:t xml:space="preserve"> </w:t>
      </w: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Download Annotated Image</w:t>
      </w:r>
      <w:r>
        <w:rPr>
          <w:bCs/>
          <w:b/>
        </w:rP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Download Results as CSV</w:t>
      </w:r>
      <w:r>
        <w:rPr>
          <w:bCs/>
          <w:b/>
        </w:rPr>
        <w:t xml:space="preserve">”</w:t>
      </w:r>
      <w:r>
        <w:t xml:space="preserve"> </w:t>
      </w:r>
      <w:r>
        <w:t xml:space="preserve">to ensure file generation works inside the container.</w:t>
      </w:r>
    </w:p>
    <w:bookmarkEnd w:id="32"/>
    <w:bookmarkStart w:id="33" w:name="X3012922380dbabbb2c2802d4ad62d22a1e61d02"/>
    <w:p>
      <w:pPr>
        <w:pStyle w:val="Heading4"/>
      </w:pPr>
      <w:r>
        <w:t xml:space="preserve">Step 4.5: Internal Automated Test Execution Inside Docker</w:t>
      </w:r>
    </w:p>
    <w:p>
      <w:pPr>
        <w:numPr>
          <w:ilvl w:val="0"/>
          <w:numId w:val="1015"/>
        </w:numPr>
      </w:pPr>
      <w:r>
        <w:t xml:space="preserve">Execute the complete 26-test automated PyTest suite directly inside the running Linux container: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ocr_app pytest tests/</w:t>
      </w:r>
    </w:p>
    <w:p>
      <w:pPr>
        <w:numPr>
          <w:ilvl w:val="0"/>
          <w:numId w:val="1015"/>
        </w:numPr>
      </w:pPr>
      <w:r>
        <w:t xml:space="preserve">Confirm that</w:t>
      </w:r>
      <w:r>
        <w:t xml:space="preserve"> </w:t>
      </w:r>
      <w:r>
        <w:rPr>
          <w:bCs/>
          <w:b/>
        </w:rPr>
        <w:t xml:space="preserve">all 26 tests pass</w:t>
      </w:r>
      <w:r>
        <w:t xml:space="preserve"> </w:t>
      </w:r>
      <w:r>
        <w:t xml:space="preserve">natively inside the containerized Linux environment: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tests/test_utils.py ................. [ 65%]</w:t>
      </w:r>
      <w:r>
        <w:br/>
      </w:r>
      <w:r>
        <w:rPr>
          <w:rStyle w:val="VerbatimChar"/>
        </w:rPr>
        <w:t xml:space="preserve">tests/test_ocr_engine.py .........    [100%]</w:t>
      </w:r>
      <w:r>
        <w:br/>
      </w:r>
      <w:r>
        <w:rPr>
          <w:rStyle w:val="VerbatimChar"/>
        </w:rPr>
        <w:t xml:space="preserve">===================== 26 passed in 3.42s =====================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ontainer-lifecycle-management-commands"/>
    <w:p>
      <w:pPr>
        <w:pStyle w:val="Heading3"/>
      </w:pPr>
      <w:r>
        <w:t xml:space="preserve">5. Container Lifecycle Management Commands</w:t>
      </w:r>
    </w:p>
    <w:p>
      <w:pPr>
        <w:pStyle w:val="FirstParagraph"/>
      </w:pPr>
      <w:r>
        <w:t xml:space="preserve">Use this quick-reference table for routine maintenance and operational tasks: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&amp; Start (Detached)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 up -d --build</w:t>
            </w:r>
          </w:p>
        </w:tc>
        <w:tc>
          <w:p>
            <w:pPr>
              <w:pStyle w:val="Compact"/>
              <w:jc w:val="left"/>
            </w:pPr>
            <w:r>
              <w:t xml:space="preserve">Builds image and launches container in background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Start Existing Container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 up -d</w:t>
            </w:r>
          </w:p>
        </w:tc>
        <w:tc>
          <w:p>
            <w:pPr>
              <w:pStyle w:val="Compact"/>
              <w:jc w:val="left"/>
            </w:pPr>
            <w:r>
              <w:t xml:space="preserve">Starts existing container without rebuilding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Stop Container Gracefully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 down</w:t>
            </w:r>
          </w:p>
        </w:tc>
        <w:tc>
          <w:p>
            <w:pPr>
              <w:pStyle w:val="Compact"/>
              <w:jc w:val="left"/>
            </w:pPr>
            <w:r>
              <w:t xml:space="preserve">Stops and removes container network cleanly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Live Container Logs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logs -f ocr_app</w:t>
            </w:r>
          </w:p>
        </w:tc>
        <w:tc>
          <w:p>
            <w:pPr>
              <w:pStyle w:val="Compact"/>
              <w:jc w:val="left"/>
            </w:pPr>
            <w:r>
              <w:t xml:space="preserve">Streams real-time Python stdout and Streamlit logs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Execute Test Suite Inside Container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exec -it ocr_app pytest tests/</w:t>
            </w:r>
          </w:p>
        </w:tc>
        <w:tc>
          <w:p>
            <w:pPr>
              <w:pStyle w:val="Compact"/>
              <w:jc w:val="left"/>
            </w:pPr>
            <w:r>
              <w:t xml:space="preserve">Runs all 26 automated unit &amp; integration tests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 Interactive Shell Inside Container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exec -it ocr_app /bin/bash</w:t>
            </w:r>
          </w:p>
        </w:tc>
        <w:tc>
          <w:p>
            <w:pPr>
              <w:pStyle w:val="Compact"/>
              <w:jc w:val="left"/>
            </w:pPr>
            <w:r>
              <w:t xml:space="preserve">Opens bash terminal inside Linux container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Inspect Resource Consumption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stats ocr_app</w:t>
            </w:r>
          </w:p>
        </w:tc>
        <w:tc>
          <w:p>
            <w:pPr>
              <w:pStyle w:val="Compact"/>
              <w:jc w:val="left"/>
            </w:pPr>
            <w:r>
              <w:t xml:space="preserve">Displays live CPU %, memory usage, and network I/O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Clean Up Unused Docker Artifacts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system prune -f</w:t>
            </w:r>
          </w:p>
        </w:tc>
        <w:tc>
          <w:p>
            <w:pPr>
              <w:pStyle w:val="Compact"/>
              <w:jc w:val="left"/>
            </w:pPr>
            <w:r>
              <w:t xml:space="preserve">Frees disk space by removing unused dangling layers</w:t>
            </w:r>
          </w:p>
        </w:tc>
      </w:tr>
    </w:tbl>
    <w:bookmarkEnd w:id="35"/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2026-10-21T22:22:15Z</dcterms:created>
  <dcterms:modified xsi:type="dcterms:W3CDTF">2026-10-21T22:22:15Z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