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7D82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The Universal OCR &amp; Plate Detection System is architected to support two distinct delivery pathways tailored to the technical requirements and regulatory constraints of different customer personas:</w:t>
      </w:r>
    </w:p>
    <w:p w14:paraId="6AE4AA50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</w:p>
    <w:p w14:paraId="683D20FF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Pathway 1 (End-Users &amp; General Public): Zero-install web delivery hosted via Streamlit Community Cloud. Users interact with the AI application through a secure, public HTTPS hyperlink on their browser without downloading any software or managing code.</w:t>
      </w:r>
    </w:p>
    <w:p w14:paraId="6BE33062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</w:p>
    <w:p w14:paraId="5164E162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Streamlit Community Cloud allows free, continuous cloud hosting directly synchronized with a GitHub repository. Follow these exact steps to deploy or re-deploy the application:</w:t>
      </w:r>
    </w:p>
    <w:p w14:paraId="4C6A075A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</w:p>
    <w:p w14:paraId="5B1ABF5D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2.1: Repository Preparation on GitHub</w:t>
      </w:r>
    </w:p>
    <w:p w14:paraId="5B388215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The project repository must be public and contain the following essential files at the root level:</w:t>
      </w:r>
    </w:p>
    <w:p w14:paraId="292593F8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src/app.py: The main entry point containing the Streamlit web dashboard interface.</w:t>
      </w:r>
    </w:p>
    <w:p w14:paraId="1F234389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requirements.txt: Defines all pinned Python dependencies with CPU PyTorch index for rapid build.</w:t>
      </w:r>
    </w:p>
    <w:p w14:paraId="3411DC43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packages.txt: Specifies low-level Linux Debian packages (libgl1, libglib2.0-0) required by OpenCV.</w:t>
      </w:r>
    </w:p>
    <w:p w14:paraId="0B108485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models/model_manifest.json: Documents CRAFT and CRNN architecture specifications.</w:t>
      </w:r>
    </w:p>
    <w:p w14:paraId="2B713D41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</w:p>
    <w:p w14:paraId="05CE9265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2.2: Launching on Streamlit Cloud</w:t>
      </w:r>
    </w:p>
    <w:p w14:paraId="7CC05A75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1. Navigate to https://share.streamlit.io and sign in with your GitHub account.</w:t>
      </w:r>
    </w:p>
    <w:p w14:paraId="175B555A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2. Click the 'Create app' or 'New app' button in the upper-right corner.</w:t>
      </w:r>
    </w:p>
    <w:p w14:paraId="0627D6EB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3. Configure the three deployment parameters:</w:t>
      </w:r>
    </w:p>
    <w:p w14:paraId="01C1510F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- Repository: pankajatd/ocr_detection_with_7SDLC_MultiAgents</w:t>
      </w:r>
    </w:p>
    <w:p w14:paraId="52F10C50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- Branch: main</w:t>
      </w:r>
    </w:p>
    <w:p w14:paraId="2A824BD4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- Main file path: src/app.py</w:t>
      </w:r>
    </w:p>
    <w:p w14:paraId="58AB6AB7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For clients with sensitive document workflows (financial invoices, medical receipts, confidential car plate logs), the system provides single-command containerized execution:</w:t>
      </w:r>
    </w:p>
    <w:p w14:paraId="379D24F1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</w:p>
    <w:p w14:paraId="486E250E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3.1: Building &amp; Starting the Container</w:t>
      </w:r>
    </w:p>
    <w:p w14:paraId="0F655CB5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Execute from the project root folder:</w:t>
      </w:r>
    </w:p>
    <w:p w14:paraId="747FA826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docker-compose up -d --build</w:t>
      </w:r>
    </w:p>
    <w:p w14:paraId="473EA832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</w:p>
    <w:p w14:paraId="026CE483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3.2: Verifying Container Health</w:t>
      </w:r>
    </w:p>
    <w:p w14:paraId="28E9323E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Execute:</w:t>
      </w:r>
    </w:p>
    <w:p w14:paraId="4EE28119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docker ps</w:t>
      </w:r>
    </w:p>
    <w:p w14:paraId="522E8A20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Confirm that 'ocr_detection_service' shows status 'Up' with port mapping 0.0.0.0:8501-&gt;8501/tcp.</w:t>
      </w:r>
    </w:p>
    <w:p w14:paraId="688BA53A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</w:p>
    <w:p w14:paraId="709ACCCB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3.3: Accessing the Dashboard</w:t>
      </w:r>
    </w:p>
    <w:p w14:paraId="2A2BA1F3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Open any browser on the local network and navigate to: http://localhost:8501</w:t>
      </w:r>
    </w:p>
    <w:p w14:paraId="3CEB508C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</w:p>
    <w:p w14:paraId="379F3C86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3.4: Stopping the Container</w:t>
      </w:r>
    </w:p>
    <w:p w14:paraId="5744C2EE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Execute:</w:t>
      </w:r>
    </w:p>
    <w:p w14:paraId="3168D427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Before formal project sign-off, verify each capability against the acceptance checklist:</w:t>
      </w:r>
    </w:p>
    <w:p w14:paraId="12DF9EDC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[x] Benchmark 1 (Vehicle Number Plate): AI extracts 'MH 12 AB 1234' with plate disambiguation.</w:t>
      </w:r>
    </w:p>
    <w:p w14:paraId="0542B853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[x] Benchmark 2 (Store Receipt): AI extracts itemized prices and totals through shadows.</w:t>
      </w:r>
    </w:p>
    <w:p w14:paraId="58CD2B81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[x] Benchmark 3 (Printed Document): AI straightens 15° skewed document and extracts all 6 lines.</w:t>
      </w:r>
    </w:p>
    <w:p w14:paraId="06E09D45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[x] Benchmark 4 (Tilted Signboard): AI extracts caution text on 3D perspective angle.</w:t>
      </w:r>
    </w:p>
    <w:p w14:paraId="28E60D5A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[x] Camera Ingestion: Live snapshot capture operates seamlessly via st.camera_input.</w:t>
      </w:r>
    </w:p>
    <w:p w14:paraId="00D88D2A" w14:textId="77777777" w:rsidR="007211E4" w:rsidRDefault="007211E4" w:rsidP="007211E4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[x] Multi-Format Export: 1-Click downloads generate clean TXT, CSV, and JSON files.</w:t>
      </w:r>
    </w:p>
    <w:p w14:paraId="5DE44B5F" w14:textId="0EAC3E1B" w:rsidR="007211E4" w:rsidRPr="007211E4" w:rsidRDefault="007211E4" w:rsidP="007211E4">
      <w:pPr>
        <w:spacing w:after="280"/>
        <w:jc w:val="both"/>
        <w:rPr>
          <w:rFonts w:ascii="Calibri" w:hAnsi="Calibri" w:cs="Calibri"/>
          <w:color w:val="1E293B"/>
        </w:rPr>
      </w:pPr>
      <w:r w:rsidRPr="007211E4">
        <w:rPr>
          <w:rFonts w:ascii="Calibri" w:hAnsi="Calibri" w:cs="Calibri"/>
          <w:color w:val="1E293B"/>
        </w:rPr>
        <w:t>• [x] Automated Tests: 26/26 PyTest unit and integration tests passing in terminal.</w:t>
      </w:r>
    </w:p>
    <w:sectPr w:rsidR="007211E4" w:rsidRPr="00721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E4"/>
    <w:rsid w:val="0025711C"/>
    <w:rsid w:val="007211E4"/>
    <w:rsid w:val="009E079E"/>
    <w:rsid w:val="00A276F3"/>
    <w:rsid w:val="00CA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5586"/>
  <w15:chartTrackingRefBased/>
  <w15:docId w15:val="{8DCD2C38-0708-44C2-88DC-8E9CAD8A0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Tanjore</dc:creator>
  <cp:keywords/>
  <dc:description/>
  <cp:lastModifiedBy>Pankaja Tanjore</cp:lastModifiedBy>
  <cp:revision>1</cp:revision>
  <dcterms:created xsi:type="dcterms:W3CDTF">2026-10-21T22:08:00Z</dcterms:created>
  <dcterms:modified xsi:type="dcterms:W3CDTF">2026-10-21T22:08:00Z</dcterms:modified>
</cp:coreProperties>
</file>