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5D" w:rsidRPr="00633B5D" w:rsidRDefault="00633B5D" w:rsidP="00633B5D">
      <w:pPr>
        <w:pStyle w:val="Heading2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633B5D">
        <w:rPr>
          <w:rFonts w:ascii="Arial" w:hAnsi="Arial" w:cs="Arial"/>
          <w:b w:val="0"/>
          <w:sz w:val="20"/>
          <w:szCs w:val="20"/>
          <w:shd w:val="clear" w:color="auto" w:fill="FFFFFF"/>
        </w:rPr>
        <w:t>In previous tutorial we had deployed a Spring Boot Application to PCF. Let us now look at some PCF concepts like Orgs, Spaces.</w:t>
      </w:r>
      <w:r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Pr="00633B5D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We will also look at the PCF Deployment Process that occurs after </w:t>
      </w:r>
      <w:proofErr w:type="spellStart"/>
      <w:r w:rsidRPr="00633B5D">
        <w:rPr>
          <w:rFonts w:ascii="Arial" w:hAnsi="Arial" w:cs="Arial"/>
          <w:b w:val="0"/>
          <w:sz w:val="20"/>
          <w:szCs w:val="20"/>
          <w:shd w:val="clear" w:color="auto" w:fill="FFFFFF"/>
        </w:rPr>
        <w:t>cf</w:t>
      </w:r>
      <w:proofErr w:type="spellEnd"/>
      <w:r w:rsidRPr="00633B5D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push.</w:t>
      </w:r>
      <w:r w:rsidRPr="00633B5D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633B5D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633B5D">
        <w:rPr>
          <w:rFonts w:ascii="Arial" w:hAnsi="Arial" w:cs="Arial"/>
          <w:bCs w:val="0"/>
          <w:sz w:val="20"/>
          <w:szCs w:val="20"/>
        </w:rPr>
        <w:t>PCF Orgs and Spaces</w:t>
      </w:r>
    </w:p>
    <w:p w:rsidR="00633B5D" w:rsidRP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Consider we have to deploy PCF for a Bank.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The first step will be to get the cloud platform from </w:t>
      </w:r>
      <w:proofErr w:type="spellStart"/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sme</w:t>
      </w:r>
      <w:proofErr w:type="spellEnd"/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cloud provider like AWS or Azure. Next we will start the PCF deployment on this cloud platform.</w:t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Suppose for a Bank there are 2 projects-</w:t>
      </w:r>
    </w:p>
    <w:p w:rsidR="00633B5D" w:rsidRPr="00633B5D" w:rsidRDefault="00633B5D" w:rsidP="0063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lang w:eastAsia="en-IN"/>
        </w:rPr>
        <w:t>Wealth Management</w:t>
      </w:r>
    </w:p>
    <w:p w:rsidR="00633B5D" w:rsidRPr="00633B5D" w:rsidRDefault="00633B5D" w:rsidP="0063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lang w:eastAsia="en-IN"/>
        </w:rPr>
        <w:t>Investment Banking</w:t>
      </w:r>
    </w:p>
    <w:p w:rsidR="00633B5D" w:rsidRP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33B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535973" cy="3603409"/>
            <wp:effectExtent l="0" t="0" r="0" b="0"/>
            <wp:docPr id="3" name="Picture 3" descr="Pivotal Cloud Foundr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al Cloud Foundry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980" cy="36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5D" w:rsidRP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We will then create 2 orgs named Wealth Management and Investment Banking.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Organization (org) is a development account that encompasses computing resources, apps, and services. It can be owned and used by an individual or by multiple collaborators.</w:t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</w:p>
    <w:p w:rsidR="00633B5D" w:rsidRP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Within the individual orgs we have the spaces.</w:t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  <w:lang w:eastAsia="en-IN"/>
        </w:rPr>
      </w:pPr>
    </w:p>
    <w:p w:rsidR="00633B5D" w:rsidRPr="00633B5D" w:rsidRDefault="00633B5D" w:rsidP="00633B5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b/>
          <w:sz w:val="20"/>
          <w:szCs w:val="20"/>
          <w:lang w:eastAsia="en-IN"/>
        </w:rPr>
        <w:lastRenderedPageBreak/>
        <w:t>PCF Architecture</w:t>
      </w:r>
    </w:p>
    <w:p w:rsidR="00633B5D" w:rsidRP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Let us take a look at the PCF architecture-</w:t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33B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639174" cy="3777188"/>
            <wp:effectExtent l="0" t="0" r="0" b="0"/>
            <wp:docPr id="2" name="Picture 2" descr="Pivotal Cloud Foundry Architectur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votal Cloud Foundry Architecture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83" cy="37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 w:rsidRPr="00FC1BC6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>Diego</w:t>
      </w: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is a self-healing container management system that attempts to keep the correct number of instances running in Diego Cells to avoid network failures and crashes. Diego schedules and runs Tasks and Long-Running Processes (LRP).</w:t>
      </w:r>
      <w:r w:rsidRPr="00633B5D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633B5D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3737417" cy="1898295"/>
            <wp:effectExtent l="0" t="0" r="0" b="6985"/>
            <wp:docPr id="1" name="Picture 1" descr="Pivotal Cloud Foundry Diego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votal Cloud Foundry Diego C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67" cy="19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633B5D" w:rsidRPr="00633B5D" w:rsidRDefault="00633B5D" w:rsidP="00633B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33B5D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lastRenderedPageBreak/>
        <w:t>Following are the Roles and the associated permissions for PCF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br/>
      </w:r>
    </w:p>
    <w:tbl>
      <w:tblPr>
        <w:tblW w:w="104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8759"/>
      </w:tblGrid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Role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Permissions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Admin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 admin user has permissions on all orgs and spaces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Admin Read-Only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 role has read-only access to all Cloud Controller API resources.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Global Auditor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This role has read-only access to all Cloud Controller API resources except for secrets such as environment variables.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Org Managers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managers or other users who need to administer the org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Org Auditors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view but cannot edit user information and org quota usage information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Org Billing Managers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create and manage billing account and payment information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Org Users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 view the list of other org users and their roles. When an Org Manager gives a person an Org or Space role, that person automatically receives Org User status in that Org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Space Managers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Managers or other users who administer a space within an org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Space Developers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Application developers or other users who manage applications and services in a space</w:t>
            </w:r>
          </w:p>
        </w:tc>
      </w:tr>
      <w:tr w:rsidR="00633B5D" w:rsidRPr="00633B5D" w:rsidTr="00633B5D"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Space Auditors</w:t>
            </w:r>
          </w:p>
        </w:tc>
        <w:tc>
          <w:tcPr>
            <w:tcW w:w="8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33B5D" w:rsidRPr="00633B5D" w:rsidRDefault="00633B5D" w:rsidP="00633B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33B5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View but cannot edit the space</w:t>
            </w:r>
          </w:p>
        </w:tc>
      </w:tr>
    </w:tbl>
    <w:p w:rsidR="00F77E6A" w:rsidRPr="00633B5D" w:rsidRDefault="00FC1BC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77E6A" w:rsidRPr="00633B5D" w:rsidSect="00633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E7EBF"/>
    <w:multiLevelType w:val="multilevel"/>
    <w:tmpl w:val="921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04"/>
    <w:rsid w:val="00486971"/>
    <w:rsid w:val="00633B5D"/>
    <w:rsid w:val="00957CE0"/>
    <w:rsid w:val="009B2204"/>
    <w:rsid w:val="00F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79DC3-6429-452A-BD3F-DA70D68D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B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1820</Characters>
  <Application>Microsoft Office Word</Application>
  <DocSecurity>0</DocSecurity>
  <Lines>15</Lines>
  <Paragraphs>4</Paragraphs>
  <ScaleCrop>false</ScaleCrop>
  <Company>FIRST DATA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Pankaj</dc:creator>
  <cp:keywords/>
  <dc:description/>
  <cp:lastModifiedBy>Bhalla, Pankaj</cp:lastModifiedBy>
  <cp:revision>4</cp:revision>
  <dcterms:created xsi:type="dcterms:W3CDTF">2020-02-13T06:22:00Z</dcterms:created>
  <dcterms:modified xsi:type="dcterms:W3CDTF">2020-02-13T11:52:00Z</dcterms:modified>
</cp:coreProperties>
</file>