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color w:val="1F497D"/>
          <w:sz w:val="40"/>
        </w:rPr>
        <w:t>Sirojiddin Sync — Summary &amp; Action Items</w:t>
      </w:r>
    </w:p>
    <w:p>
      <w:pPr>
        <w:spacing w:after="40"/>
      </w:pPr>
      <w:r>
        <w:rPr>
          <w:b/>
          <w:sz w:val="21"/>
        </w:rPr>
        <w:t xml:space="preserve">Date: </w:t>
      </w:r>
      <w:r>
        <w:rPr>
          <w:sz w:val="21"/>
        </w:rPr>
        <w:t>16 October 2026</w:t>
      </w:r>
    </w:p>
    <w:p>
      <w:pPr>
        <w:spacing w:after="40"/>
      </w:pPr>
      <w:r>
        <w:rPr>
          <w:b/>
          <w:sz w:val="21"/>
        </w:rPr>
        <w:t xml:space="preserve">Participants: </w:t>
      </w:r>
      <w:r>
        <w:rPr>
          <w:sz w:val="21"/>
        </w:rPr>
        <w:t>SAP (Pankaj Bisht, Stefanie, Anita) and Ziyo Forum (Sirojiddin + translator)</w:t>
      </w:r>
    </w:p>
    <w:p>
      <w:pPr>
        <w:spacing w:before="80" w:after="80"/>
        <w:pBdr>
          <w:bottom w:val="single" w:sz="4" w:space="1" w:color="BFBFBF"/>
        </w:pBdr>
      </w:pPr>
    </w:p>
    <w:p>
      <w:pPr>
        <w:pStyle w:val="Heading2"/>
        <w:spacing w:before="240" w:after="80"/>
      </w:pPr>
      <w:r>
        <w:rPr>
          <w:color w:val="2E74B5"/>
          <w:sz w:val="26"/>
        </w:rPr>
        <w:t>Context</w:t>
      </w:r>
    </w:p>
    <w:p>
      <w:pPr>
        <w:spacing w:before="40" w:after="80"/>
      </w:pPr>
      <w:r>
        <w:rPr>
          <w:sz w:val="21"/>
        </w:rPr>
        <w:t>A strategic alignment sync covering the Ziyo app vision, platform capabilities, certification infrastructure, content strategy, partnerships, and gamification. Uzbekistan is seen as a uniquely viable market due to strong government influence across the economy (~80% of companies have government ties), making end-to-end youth journey mapping realistic in a way it is not in most countries.</w:t>
      </w:r>
    </w:p>
    <w:p>
      <w:pPr>
        <w:spacing w:before="80" w:after="80"/>
        <w:pBdr>
          <w:bottom w:val="single" w:sz="4" w:space="1" w:color="BFBFBF"/>
        </w:pBdr>
      </w:pPr>
    </w:p>
    <w:p>
      <w:pPr>
        <w:pStyle w:val="Heading2"/>
        <w:spacing w:before="240" w:after="80"/>
      </w:pPr>
      <w:r>
        <w:rPr>
          <w:color w:val="2E74B5"/>
          <w:sz w:val="26"/>
        </w:rPr>
        <w:t>Key Discussion Points</w:t>
      </w:r>
    </w:p>
    <w:p>
      <w:pPr>
        <w:pStyle w:val="Heading3"/>
        <w:spacing w:before="240" w:after="80"/>
      </w:pPr>
      <w:r>
        <w:rPr>
          <w:color w:val="404040"/>
          <w:sz w:val="22"/>
        </w:rPr>
        <w:t>1. App Vision &amp; Unique Opportunity</w:t>
      </w:r>
    </w:p>
    <w:p>
      <w:pPr>
        <w:spacing w:before="40" w:after="80"/>
      </w:pPr>
      <w:r>
        <w:rPr>
          <w:sz w:val="21"/>
        </w:rPr>
        <w:t>The app aims to be a single platform for Uzbek youth — replacing the fragmented experience of 30–50 Telegram channels, Instagram, and YouTube — covering:</w:t>
      </w:r>
    </w:p>
    <w:p>
      <w:pPr>
        <w:pStyle w:val="ListBullet"/>
        <w:spacing w:before="20" w:after="40"/>
      </w:pPr>
      <w:r>
        <w:rPr>
          <w:sz w:val="21"/>
        </w:rPr>
        <w:t>Grants &amp; scholarships</w:t>
      </w:r>
    </w:p>
    <w:p>
      <w:pPr>
        <w:pStyle w:val="ListBullet"/>
        <w:spacing w:before="20" w:after="40"/>
      </w:pPr>
      <w:r>
        <w:rPr>
          <w:sz w:val="21"/>
        </w:rPr>
        <w:t>Courses &amp; learning</w:t>
      </w:r>
    </w:p>
    <w:p>
      <w:pPr>
        <w:pStyle w:val="ListBullet"/>
        <w:spacing w:before="20" w:after="40"/>
      </w:pPr>
      <w:r>
        <w:rPr>
          <w:sz w:val="21"/>
        </w:rPr>
        <w:t>Events</w:t>
      </w:r>
    </w:p>
    <w:p>
      <w:pPr>
        <w:pStyle w:val="ListBullet"/>
        <w:spacing w:before="20" w:after="40"/>
      </w:pPr>
      <w:r>
        <w:rPr>
          <w:sz w:val="21"/>
        </w:rPr>
        <w:t>Jobs &amp; internships</w:t>
      </w:r>
    </w:p>
    <w:p>
      <w:pPr>
        <w:pStyle w:val="ListBullet"/>
        <w:spacing w:before="20" w:after="40"/>
      </w:pPr>
      <w:r>
        <w:rPr>
          <w:sz w:val="21"/>
        </w:rPr>
        <w:t>Volunteering</w:t>
      </w:r>
    </w:p>
    <w:p>
      <w:pPr>
        <w:pStyle w:val="ListBullet"/>
        <w:spacing w:before="20" w:after="40"/>
      </w:pPr>
      <w:r>
        <w:rPr>
          <w:sz w:val="21"/>
        </w:rPr>
        <w:t>Mentorship &amp; success stories</w:t>
      </w:r>
    </w:p>
    <w:p>
      <w:pPr>
        <w:pStyle w:val="Heading3"/>
        <w:spacing w:before="240" w:after="80"/>
      </w:pPr>
      <w:r>
        <w:rPr>
          <w:color w:val="404040"/>
          <w:sz w:val="22"/>
        </w:rPr>
        <w:t>2. Student Journey Framework</w:t>
      </w:r>
    </w:p>
    <w:p>
      <w:pPr>
        <w:spacing w:before="40" w:after="80"/>
      </w:pPr>
      <w:r>
        <w:rPr>
          <w:sz w:val="21"/>
        </w:rPr>
        <w:t>The platform should support five stages: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Discover — </w:t>
      </w:r>
      <w:r>
        <w:rPr>
          <w:sz w:val="21"/>
        </w:rPr>
        <w:t>grants, events, news, options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Build Knowledge — </w:t>
      </w:r>
      <w:r>
        <w:rPr>
          <w:sz w:val="21"/>
        </w:rPr>
        <w:t>courses, guidance, success stories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Experience — </w:t>
      </w:r>
      <w:r>
        <w:rPr>
          <w:sz w:val="21"/>
        </w:rPr>
        <w:t>volunteering, projects, internships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Prove — </w:t>
      </w:r>
      <w:r>
        <w:rPr>
          <w:sz w:val="21"/>
        </w:rPr>
        <w:t>certifications, credentials, competitions</w:t>
      </w:r>
    </w:p>
    <w:p>
      <w:pPr>
        <w:pStyle w:val="ListBullet"/>
        <w:spacing w:before="20" w:after="40"/>
      </w:pPr>
      <w:r>
        <w:rPr>
          <w:b/>
          <w:sz w:val="21"/>
        </w:rPr>
        <w:t xml:space="preserve">Apply &amp; Get Hired — </w:t>
      </w:r>
      <w:r>
        <w:rPr>
          <w:sz w:val="21"/>
        </w:rPr>
        <w:t>applications, CV, job connections</w:t>
      </w:r>
    </w:p>
    <w:p>
      <w:pPr>
        <w:pStyle w:val="Heading3"/>
        <w:spacing w:before="240" w:after="80"/>
      </w:pPr>
      <w:r>
        <w:rPr>
          <w:color w:val="404040"/>
          <w:sz w:val="22"/>
        </w:rPr>
        <w:t>3. Certificate Verification</w:t>
      </w:r>
    </w:p>
    <w:p>
      <w:pPr>
        <w:spacing w:before="40" w:after="80"/>
      </w:pPr>
      <w:r>
        <w:rPr>
          <w:sz w:val="21"/>
        </w:rPr>
        <w:t>A key discussion around making certificates trustworthy. Options explored:</w:t>
      </w:r>
    </w:p>
    <w:p>
      <w:pPr>
        <w:pStyle w:val="ListBullet"/>
        <w:spacing w:before="20" w:after="40"/>
      </w:pPr>
      <w:r>
        <w:rPr>
          <w:sz w:val="21"/>
        </w:rPr>
        <w:t>Unique certificate numbers + Google Sheet name/number lookup</w:t>
      </w:r>
    </w:p>
    <w:p>
      <w:pPr>
        <w:pStyle w:val="ListBullet"/>
        <w:spacing w:before="20" w:after="40"/>
      </w:pPr>
      <w:r>
        <w:rPr>
          <w:sz w:val="21"/>
        </w:rPr>
        <w:t>QR codes encoding certificate ID and recipient name (scannable, hard to fake)</w:t>
      </w:r>
    </w:p>
    <w:p>
      <w:pPr>
        <w:pStyle w:val="ListBullet"/>
        <w:spacing w:before="20" w:after="40"/>
      </w:pPr>
      <w:r>
        <w:rPr>
          <w:sz w:val="21"/>
        </w:rPr>
        <w:t>Third-party providers like Credly (already used by SAP) for high-stakes certifications</w:t>
      </w:r>
    </w:p>
    <w:p>
      <w:pPr>
        <w:pStyle w:val="ListBullet"/>
        <w:spacing w:before="20" w:after="40"/>
      </w:pPr>
      <w:r>
        <w:rPr>
          <w:sz w:val="21"/>
        </w:rPr>
        <w:t>In-house verification for lower-stakes event participation certificates</w:t>
      </w:r>
    </w:p>
    <w:p>
      <w:pPr>
        <w:pStyle w:val="ListBullet"/>
        <w:spacing w:before="20" w:after="40"/>
      </w:pPr>
      <w:r>
        <w:rPr>
          <w:sz w:val="21"/>
        </w:rPr>
        <w:t>Distinction: Ziyo-owned events → Ziyo issues the cert; third-party events → host company issues</w:t>
      </w:r>
    </w:p>
    <w:p>
      <w:pPr>
        <w:pStyle w:val="Heading3"/>
        <w:spacing w:before="240" w:after="80"/>
      </w:pPr>
      <w:r>
        <w:rPr>
          <w:color w:val="404040"/>
          <w:sz w:val="22"/>
        </w:rPr>
        <w:t>4. Content Strategy</w:t>
      </w:r>
    </w:p>
    <w:p>
      <w:pPr>
        <w:pStyle w:val="ListBullet"/>
        <w:spacing w:before="20" w:after="40"/>
      </w:pPr>
      <w:r>
        <w:rPr>
          <w:sz w:val="21"/>
        </w:rPr>
        <w:t>Short-form video (2–5 min) preferred over long YouTube videos to maintain student attention</w:t>
      </w:r>
    </w:p>
    <w:p>
      <w:pPr>
        <w:pStyle w:val="ListBullet"/>
        <w:spacing w:before="20" w:after="40"/>
      </w:pPr>
      <w:r>
        <w:rPr>
          <w:sz w:val="21"/>
        </w:rPr>
        <w:t>Content must be purpose-focused and curated — quality over quantity</w:t>
      </w:r>
    </w:p>
    <w:p>
      <w:pPr>
        <w:pStyle w:val="ListBullet"/>
        <w:spacing w:before="20" w:after="40"/>
      </w:pPr>
      <w:r>
        <w:rPr>
          <w:sz w:val="21"/>
        </w:rPr>
        <w:t>Sources: Telegram channels, universities, government grants, Instagram/YouTube re-cuts, Avlog Media</w:t>
      </w:r>
    </w:p>
    <w:p>
      <w:pPr>
        <w:pStyle w:val="ListBullet"/>
        <w:spacing w:before="20" w:after="40"/>
      </w:pPr>
      <w:r>
        <w:rPr>
          <w:sz w:val="21"/>
        </w:rPr>
        <w:t>Course types include: language, cybersecurity, robotics, AI/ML</w:t>
      </w:r>
    </w:p>
    <w:p>
      <w:pPr>
        <w:pStyle w:val="ListBullet"/>
        <w:spacing w:before="20" w:after="40"/>
      </w:pPr>
      <w:r>
        <w:rPr>
          <w:sz w:val="21"/>
        </w:rPr>
        <w:t>Budget is a constraint — collaboration with external companies preferred over building in-house</w:t>
      </w:r>
    </w:p>
    <w:p>
      <w:pPr>
        <w:pStyle w:val="Heading3"/>
        <w:spacing w:before="240" w:after="80"/>
      </w:pPr>
      <w:r>
        <w:rPr>
          <w:color w:val="404040"/>
          <w:sz w:val="22"/>
        </w:rPr>
        <w:t>5. Jobs &amp; Headhunters</w:t>
      </w:r>
    </w:p>
    <w:p>
      <w:pPr>
        <w:pStyle w:val="ListBullet"/>
        <w:spacing w:before="20" w:after="40"/>
      </w:pPr>
      <w:r>
        <w:rPr>
          <w:sz w:val="21"/>
        </w:rPr>
        <w:t>Jobs are a “nice to have” end-to-end feature — not in scope today but worth exploring</w:t>
      </w:r>
    </w:p>
    <w:p>
      <w:pPr>
        <w:pStyle w:val="ListBullet"/>
        <w:spacing w:before="20" w:after="40"/>
      </w:pPr>
      <w:r>
        <w:rPr>
          <w:sz w:val="21"/>
        </w:rPr>
        <w:t>Government sector hiring uses a separate application system (not a standard CV)</w:t>
      </w:r>
    </w:p>
    <w:p>
      <w:pPr>
        <w:pStyle w:val="ListBullet"/>
        <w:spacing w:before="20" w:after="40"/>
      </w:pPr>
      <w:r>
        <w:rPr>
          <w:sz w:val="21"/>
        </w:rPr>
        <w:t>Headhunters and private job agencies are a win-win: they get access to a vetted student pool; students get visibility into what companies look for</w:t>
      </w:r>
    </w:p>
    <w:p>
      <w:pPr>
        <w:pStyle w:val="Heading3"/>
        <w:spacing w:before="240" w:after="80"/>
      </w:pPr>
      <w:r>
        <w:rPr>
          <w:color w:val="404040"/>
          <w:sz w:val="22"/>
        </w:rPr>
        <w:t>6. Gamification — Coins &amp; Leaderboard</w:t>
      </w:r>
    </w:p>
    <w:p>
      <w:pPr>
        <w:pStyle w:val="ListBullet"/>
        <w:spacing w:before="20" w:after="40"/>
      </w:pPr>
      <w:r>
        <w:rPr>
          <w:sz w:val="21"/>
        </w:rPr>
        <w:t>ZiyoCoin system (already in prototype) was validated by the team</w:t>
      </w:r>
    </w:p>
    <w:p>
      <w:pPr>
        <w:pStyle w:val="ListBullet"/>
        <w:spacing w:before="20" w:after="40"/>
      </w:pPr>
      <w:r>
        <w:rPr>
          <w:sz w:val="21"/>
        </w:rPr>
        <w:t>Activity tracking should extend beyond coins: app streaks, videos watched, events attended</w:t>
      </w:r>
    </w:p>
    <w:p>
      <w:pPr>
        <w:pStyle w:val="ListBullet"/>
        <w:spacing w:before="20" w:after="40"/>
      </w:pPr>
      <w:r>
        <w:rPr>
          <w:sz w:val="21"/>
        </w:rPr>
        <w:t>Rewards could include local concert/event free passes, not just gadgets</w:t>
      </w:r>
    </w:p>
    <w:p>
      <w:pPr>
        <w:pStyle w:val="Heading3"/>
        <w:spacing w:before="240" w:after="80"/>
      </w:pPr>
      <w:r>
        <w:rPr>
          <w:color w:val="404040"/>
          <w:sz w:val="22"/>
        </w:rPr>
        <w:t>7. Partnership Mapping</w:t>
      </w:r>
    </w:p>
    <w:p>
      <w:pPr>
        <w:pStyle w:val="ListBullet"/>
        <w:spacing w:before="20" w:after="40"/>
      </w:pPr>
      <w:r>
        <w:rPr>
          <w:sz w:val="21"/>
        </w:rPr>
        <w:t>Current partnerships are time-boxed (3–6 month deals), varied in format, ~50 companies per 6 months</w:t>
      </w:r>
    </w:p>
    <w:p>
      <w:pPr>
        <w:pStyle w:val="ListBullet"/>
        <w:spacing w:before="20" w:after="40"/>
      </w:pPr>
      <w:r>
        <w:rPr>
          <w:sz w:val="21"/>
        </w:rPr>
        <w:t>No structured map exists of which partners are budget-heavy vs. free, or one-off vs. repeating</w:t>
      </w:r>
    </w:p>
    <w:p>
      <w:pPr>
        <w:pStyle w:val="ListBullet"/>
        <w:spacing w:before="20" w:after="40"/>
      </w:pPr>
      <w:r>
        <w:rPr>
          <w:sz w:val="21"/>
        </w:rPr>
        <w:t>A partnership map would help identify gaps and plan for consistency</w:t>
      </w:r>
    </w:p>
    <w:p>
      <w:pPr>
        <w:pStyle w:val="Heading3"/>
        <w:spacing w:before="240" w:after="80"/>
      </w:pPr>
      <w:r>
        <w:rPr>
          <w:color w:val="404040"/>
          <w:sz w:val="22"/>
        </w:rPr>
        <w:t>8. Volunteering Association of Uzbekistan</w:t>
      </w:r>
    </w:p>
    <w:p>
      <w:pPr>
        <w:pStyle w:val="ListBullet"/>
        <w:spacing w:before="20" w:after="40"/>
      </w:pPr>
      <w:r>
        <w:rPr>
          <w:sz w:val="21"/>
        </w:rPr>
        <w:t>20,000+ members, government-backed, active internationally (Russia, China, Turkey)</w:t>
      </w:r>
    </w:p>
    <w:p>
      <w:pPr>
        <w:pStyle w:val="ListBullet"/>
        <w:spacing w:before="20" w:after="40"/>
      </w:pPr>
      <w:r>
        <w:rPr>
          <w:sz w:val="21"/>
        </w:rPr>
        <w:t>They have their own platform but are open to collaboration</w:t>
      </w:r>
    </w:p>
    <w:p>
      <w:pPr>
        <w:pStyle w:val="ListBullet"/>
        <w:spacing w:before="20" w:after="40"/>
      </w:pPr>
      <w:r>
        <w:rPr>
          <w:sz w:val="21"/>
        </w:rPr>
        <w:t>Potential for cross-promotion or shared event listings as a quick win</w:t>
      </w:r>
    </w:p>
    <w:p>
      <w:pPr>
        <w:pStyle w:val="Heading3"/>
        <w:spacing w:before="240" w:after="80"/>
      </w:pPr>
      <w:r>
        <w:rPr>
          <w:color w:val="404040"/>
          <w:sz w:val="22"/>
        </w:rPr>
        <w:t>9. Student Feedback</w:t>
      </w:r>
    </w:p>
    <w:p>
      <w:pPr>
        <w:spacing w:before="40" w:after="80"/>
      </w:pPr>
      <w:r>
        <w:rPr>
          <w:sz w:val="21"/>
        </w:rPr>
        <w:t>The team acknowledged they have not systematically asked students for feedback on events or courses. Students may want recurring topics (e.g. robotics, AI) that the team is unaware of.</w:t>
      </w:r>
    </w:p>
    <w:p>
      <w:pPr>
        <w:spacing w:before="80" w:after="80"/>
        <w:pBdr>
          <w:bottom w:val="single" w:sz="4" w:space="1" w:color="BFBFBF"/>
        </w:pBdr>
      </w:pPr>
    </w:p>
    <w:p>
      <w:pPr>
        <w:pStyle w:val="Heading2"/>
        <w:spacing w:before="240" w:after="80"/>
      </w:pPr>
      <w:r>
        <w:rPr>
          <w:color w:val="2E74B5"/>
          <w:sz w:val="26"/>
        </w:rPr>
        <w:t>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04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800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888"/>
            <w:shd w:val="clear" w:color="auto" w:fill="1F497D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Research certificate verification options (Credly, national platforms, QR code + unique number system)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Ziyo Forum + SAP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Separate low-stakes (event attendance) from high-stakes (professional certs). Decide what stays in-house.</w:t>
            </w:r>
          </w:p>
        </w:tc>
      </w:tr>
      <w:tr>
        <w:tc>
          <w:tcPr>
            <w:tcW w:type="dxa" w:w="504"/>
            <w:shd w:val="clear" w:color="auto" w:fill="EBF3FB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9"/>
              </w:rPr>
              <w:t>Design Google Sheet ↔ certificate checker integration</w:t>
            </w:r>
          </w:p>
        </w:tc>
        <w:tc>
          <w:tcPr>
            <w:tcW w:type="dxa" w:w="1800"/>
            <w:shd w:val="clear" w:color="auto" w:fill="EBF3FB"/>
          </w:tcPr>
          <w:p>
            <w:r>
              <w:rPr>
                <w:sz w:val="19"/>
              </w:rPr>
              <w:t>Ziyo Forum tech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9"/>
              </w:rPr>
              <w:t>Students enter name + certificate number; system validates against the existing Google Sheet.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Create a partnership map (budget needed: yes/no · frequency: one-off vs. repeat · sector)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Identify gaps and which partners can be relied on for consistent content or funding.</w:t>
            </w:r>
          </w:p>
        </w:tc>
      </w:tr>
      <w:tr>
        <w:tc>
          <w:tcPr>
            <w:tcW w:type="dxa" w:w="504"/>
            <w:shd w:val="clear" w:color="auto" w:fill="EBF3FB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9"/>
              </w:rPr>
              <w:t>Identify 3–5 target companies for initial structured deals (certification co-branding, internship pipeline, or course sponsorship)</w:t>
            </w:r>
          </w:p>
        </w:tc>
        <w:tc>
          <w:tcPr>
            <w:tcW w:type="dxa" w:w="1800"/>
            <w:shd w:val="clear" w:color="auto" w:fill="EBF3FB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9"/>
              </w:rPr>
              <w:t>Start with national companies (Kazika, Sapphire, BYD local suppliers) before approaching international ones.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Explore headhunter / job agency partnerships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Ziyo Forum + SAP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Private sector only. Pitch: agencies get access to vetted student pool; students get sessions on "what companies look for."</w:t>
            </w:r>
          </w:p>
        </w:tc>
      </w:tr>
      <w:tr>
        <w:tc>
          <w:tcPr>
            <w:tcW w:type="dxa" w:w="504"/>
            <w:shd w:val="clear" w:color="auto" w:fill="EBF3FB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9"/>
              </w:rPr>
              <w:t>Set up structured student feedback after each event/course</w:t>
            </w:r>
          </w:p>
        </w:tc>
        <w:tc>
          <w:tcPr>
            <w:tcW w:type="dxa" w:w="1800"/>
            <w:shd w:val="clear" w:color="auto" w:fill="EBF3FB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9"/>
              </w:rPr>
              <w:t>Simple form or Telegram poll. Key question: "What topic did you want but could not attend?" Feed results into content planning.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Define content criteria for the app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Establish what qualifies for inclusion. Must be purpose-focused and student-relevant. Avoid content that dilutes the platform.</w:t>
            </w:r>
          </w:p>
        </w:tc>
      </w:tr>
      <w:tr>
        <w:tc>
          <w:tcPr>
            <w:tcW w:type="dxa" w:w="504"/>
            <w:shd w:val="clear" w:color="auto" w:fill="EBF3FB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9"/>
              </w:rPr>
              <w:t>Explore collaboration with Volunteering Association of Uzbekistan</w:t>
            </w:r>
          </w:p>
        </w:tc>
        <w:tc>
          <w:tcPr>
            <w:tcW w:type="dxa" w:w="1800"/>
            <w:shd w:val="clear" w:color="auto" w:fill="EBF3FB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9"/>
              </w:rPr>
              <w:t>20,000 potential users. Even cross-promotion or shared event listings is a quick win without full integration.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Phase the feature rollout based on available budget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All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Grants/scholarships and events have the strongest coverage today. Jobs and certification infrastructure need more groundwork first.</w:t>
            </w:r>
          </w:p>
        </w:tc>
      </w:tr>
      <w:tr>
        <w:tc>
          <w:tcPr>
            <w:tcW w:type="dxa" w:w="504"/>
            <w:shd w:val="clear" w:color="auto" w:fill="EBF3FB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9"/>
              </w:rPr>
              <w:t>Investigate content partnerships for ML / AI / robotics courses (Microsoft, Kia, BYD as potential sponsors or contributors)</w:t>
            </w:r>
          </w:p>
        </w:tc>
        <w:tc>
          <w:tcPr>
            <w:tcW w:type="dxa" w:w="1800"/>
            <w:shd w:val="clear" w:color="auto" w:fill="EBF3FB"/>
          </w:tcPr>
          <w:p>
            <w:r>
              <w:rPr>
                <w:sz w:val="19"/>
              </w:rPr>
              <w:t>Ziyo Forum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9"/>
              </w:rPr>
              <w:t>Companies investing in future workforce may co-fund courses in exchange for a talent pipeline. SAP has a model for this (degree + work programmes).</w:t>
            </w:r>
          </w:p>
        </w:tc>
      </w:tr>
    </w:tbl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