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22252A"/>
            <w:tcBorders>
              <w:top w:val="none" w:sz="0" w:space="0" w:color="auto"/>
              <w:bottom w:val="none" w:sz="0" w:space="0" w:color="auto"/>
              <w:left w:val="none" w:sz="0" w:space="0" w:color="auto"/>
              <w:right w:val="none" w:sz="0" w:space="0" w:color="auto"/>
            </w:tcBorders>
          </w:tcPr>
          <w:p>
            <w:pPr>
              <w:spacing w:before="200" w:after="120"/>
              <w:ind w:left="216"/>
            </w:pPr>
            <w:r>
              <w:rPr>
                <w:rFonts w:ascii="Arial" w:hAnsi="Arial"/>
                <w:b/>
                <w:i w:val="0"/>
                <w:color w:val="28AAE3"/>
                <w:sz w:val="18"/>
              </w:rPr>
              <w:t>PRODUCT VISION WORKSHOP</w:t>
            </w:r>
          </w:p>
          <w:p>
            <w:pPr>
              <w:spacing w:before="40" w:after="200"/>
              <w:ind w:left="216"/>
            </w:pPr>
            <w:r>
              <w:rPr>
                <w:rFonts w:ascii="Arial" w:hAnsi="Arial"/>
                <w:b/>
                <w:i w:val="0"/>
                <w:color w:val="FFFFFF"/>
                <w:sz w:val="44"/>
              </w:rPr>
              <w:t>Summary &amp; Action Items</w:t>
            </w:r>
          </w:p>
          <w:p>
            <w:pPr>
              <w:spacing w:before="0" w:after="200"/>
              <w:ind w:left="216"/>
            </w:pPr>
            <w:r>
              <w:rPr>
                <w:rFonts w:ascii="Arial" w:hAnsi="Arial"/>
                <w:b w:val="0"/>
                <w:i w:val="0"/>
                <w:color w:val="B0C8D8"/>
                <w:sz w:val="18"/>
              </w:rPr>
              <w:t xml:space="preserve">Ziyo Forum  </w:t>
            </w:r>
            <w:r>
              <w:rPr>
                <w:rFonts w:ascii="Arial" w:hAnsi="Arial"/>
                <w:b w:val="0"/>
                <w:i w:val="0"/>
                <w:color w:val="5B6670"/>
                <w:sz w:val="18"/>
              </w:rPr>
              <w:t xml:space="preserve">·  </w:t>
            </w:r>
            <w:r>
              <w:rPr>
                <w:rFonts w:ascii="Arial" w:hAnsi="Arial"/>
                <w:b w:val="0"/>
                <w:i w:val="0"/>
                <w:color w:val="B0C8D8"/>
                <w:sz w:val="18"/>
              </w:rPr>
              <w:t xml:space="preserve">October 14, 2026  </w:t>
            </w:r>
            <w:r>
              <w:rPr>
                <w:rFonts w:ascii="Arial" w:hAnsi="Arial"/>
                <w:b w:val="0"/>
                <w:i w:val="0"/>
                <w:color w:val="5B6670"/>
                <w:sz w:val="18"/>
              </w:rPr>
              <w:t xml:space="preserve">·  </w:t>
            </w:r>
            <w:r>
              <w:rPr>
                <w:rFonts w:ascii="Arial" w:hAnsi="Arial"/>
                <w:b w:val="0"/>
                <w:i w:val="0"/>
                <w:color w:val="B0C8D8"/>
                <w:sz w:val="18"/>
              </w:rPr>
              <w:t xml:space="preserve">2 hours 15 minutes  </w:t>
            </w:r>
            <w:r>
              <w:rPr>
                <w:rFonts w:ascii="Arial" w:hAnsi="Arial"/>
                <w:b w:val="0"/>
                <w:i w:val="0"/>
                <w:color w:val="5B6670"/>
                <w:sz w:val="18"/>
              </w:rPr>
              <w:t xml:space="preserve">·  </w:t>
            </w:r>
            <w:r>
              <w:rPr>
                <w:rFonts w:ascii="Arial" w:hAnsi="Arial"/>
                <w:b w:val="0"/>
                <w:i w:val="0"/>
                <w:color w:val="B0C8D8"/>
                <w:sz w:val="18"/>
              </w:rPr>
              <w:t>Tashkent</w:t>
            </w:r>
          </w:p>
        </w:tc>
      </w:tr>
    </w:tbl>
    <w:p/>
    <w:p>
      <w:pPr>
        <w:spacing w:before="0" w:after="160"/>
      </w:pPr>
      <w:r>
        <w:rPr>
          <w:rFonts w:ascii="Arial" w:hAnsi="Arial"/>
          <w:b w:val="0"/>
          <w:i/>
          <w:color w:val="5B6670"/>
          <w:sz w:val="21"/>
        </w:rPr>
        <w:t>This document summarises the Ziyo Forum Product Vision Workshop held on 14 October 2026 in Tashkent, facilitated by the SAP Social Sabbatical team. It captures the workshop outputs, key insights from the three group presentations, common ground identified, and a prioritised action item list for follow-up.</w:t>
      </w:r>
    </w:p>
    <w:tbl>
      <w:tblPr>
        <w:tblW w:type="auto" w:w="0"/>
        <w:jc w:val="center"/>
        <w:tblLook w:firstColumn="1" w:firstRow="1" w:lastColumn="0" w:lastRow="0" w:noHBand="0" w:noVBand="1" w:val="04A0"/>
      </w:tblPr>
      <w:tblGrid>
        <w:gridCol w:w="9360"/>
      </w:tblGrid>
      <w:tr>
        <w:trPr>
          <w:trHeight w:val="36" w:hRule="exact"/>
        </w:trPr>
        <w:tc>
          <w:tcPr>
            <w:tcW w:type="dxa" w:w="9360"/>
            <w:shd w:val="clear" w:color="auto" w:fill="28AAE3"/>
            <w:tcBorders>
              <w:top w:val="none"/>
              <w:bottom w:val="none"/>
              <w:left w:val="none"/>
              <w:right w:val="none"/>
            </w:tcBorders>
          </w:tcPr>
          <w:p>
            <w:pPr>
              <w:spacing w:before="0" w:after="0"/>
            </w:pPr>
          </w:p>
        </w:tc>
      </w:tr>
    </w:tbl>
    <w:p/>
    <w:tbl>
      <w:tblPr>
        <w:tblW w:type="auto" w:w="0"/>
        <w:jc w:val="center"/>
        <w:tblLook w:firstColumn="1" w:firstRow="1" w:lastColumn="0" w:lastRow="0" w:noHBand="0" w:noVBand="1" w:val="04A0"/>
      </w:tblPr>
      <w:tblGrid>
        <w:gridCol w:w="9360"/>
      </w:tblGrid>
      <w:tr>
        <w:tc>
          <w:tcPr>
            <w:tcW w:type="dxa" w:w="9360"/>
            <w:shd w:val="clear" w:color="auto" w:fill="28AAE3"/>
            <w:tcBorders>
              <w:top w:val="none" w:sz="0" w:space="0" w:color="auto"/>
              <w:bottom w:val="none" w:sz="0" w:space="0" w:color="auto"/>
              <w:left w:val="none" w:sz="0" w:space="0" w:color="auto"/>
              <w:right w:val="none" w:sz="0" w:space="0" w:color="auto"/>
            </w:tcBorders>
          </w:tcPr>
          <w:p>
            <w:pPr>
              <w:spacing w:before="80" w:after="80"/>
              <w:ind w:left="144"/>
            </w:pPr>
            <w:r>
              <w:rPr>
                <w:rFonts w:ascii="Arial" w:hAnsi="Arial"/>
                <w:b/>
                <w:i w:val="0"/>
                <w:color w:val="FFFFFF"/>
                <w:sz w:val="26"/>
              </w:rPr>
              <w:t>1  ·  MEETING OVERVIEW</w:t>
            </w:r>
          </w:p>
        </w:tc>
      </w:tr>
    </w:tbl>
    <w:p/>
    <w:tbl>
      <w:tblPr>
        <w:tblW w:type="auto" w:w="0"/>
        <w:jc w:val="left"/>
        <w:tblLook w:firstColumn="1" w:firstRow="1" w:lastColumn="0" w:lastRow="0" w:noHBand="0" w:noVBand="1" w:val="04A0"/>
      </w:tblPr>
      <w:tblGrid>
        <w:gridCol w:w="4680"/>
        <w:gridCol w:w="4680"/>
      </w:tblGrid>
      <w:tr>
        <w:tc>
          <w:tcPr>
            <w:tcW w:type="dxa" w:w="2160"/>
            <w:shd w:val="clear" w:color="auto" w:fill="F4F6F8"/>
            <w:tcBorders>
              <w:top w:val="none" w:sz="0" w:space="0" w:color="auto"/>
              <w:bottom w:val="none" w:sz="0" w:space="0" w:color="auto"/>
              <w:left w:val="none" w:sz="0" w:space="0" w:color="auto"/>
              <w:right w:val="none" w:sz="0" w:space="0" w:color="auto"/>
            </w:tcBorders>
          </w:tcPr>
          <w:p>
            <w:pPr>
              <w:spacing w:before="80" w:after="80"/>
              <w:ind w:left="144"/>
            </w:pPr>
            <w:r>
              <w:rPr>
                <w:rFonts w:ascii="Arial" w:hAnsi="Arial"/>
                <w:b/>
                <w:i w:val="0"/>
                <w:color w:val="5B6670"/>
                <w:sz w:val="19"/>
              </w:rPr>
              <w:t>Date</w:t>
            </w:r>
          </w:p>
        </w:tc>
        <w:tc>
          <w:tcPr>
            <w:tcW w:type="dxa" w:w="7200"/>
            <w:shd w:val="clear" w:color="auto" w:fill="F4F6F8"/>
            <w:tcBorders>
              <w:top w:val="none" w:sz="0" w:space="0" w:color="auto"/>
              <w:bottom w:val="none" w:sz="0" w:space="0" w:color="auto"/>
              <w:left w:val="none" w:sz="0" w:space="0" w:color="auto"/>
              <w:right w:val="none" w:sz="0" w:space="0" w:color="auto"/>
            </w:tcBorders>
          </w:tcPr>
          <w:p>
            <w:pPr>
              <w:spacing w:before="80" w:after="80"/>
            </w:pPr>
            <w:r>
              <w:rPr>
                <w:rFonts w:ascii="Arial" w:hAnsi="Arial"/>
                <w:b w:val="0"/>
                <w:i w:val="0"/>
                <w:color w:val="22252A"/>
                <w:sz w:val="20"/>
              </w:rPr>
              <w:t>October 14, 2026 — 11:06 AM to 1:21 PM (2h 15m)</w:t>
            </w:r>
          </w:p>
        </w:tc>
      </w:tr>
      <w:tr>
        <w:tc>
          <w:tcPr>
            <w:tcW w:type="dxa" w:w="2160"/>
            <w:shd w:val="clear" w:color="auto" w:fill="FFFFFF"/>
            <w:tcBorders>
              <w:top w:val="none" w:sz="0" w:space="0" w:color="auto"/>
              <w:bottom w:val="none" w:sz="0" w:space="0" w:color="auto"/>
              <w:left w:val="none" w:sz="0" w:space="0" w:color="auto"/>
              <w:right w:val="none" w:sz="0" w:space="0" w:color="auto"/>
            </w:tcBorders>
          </w:tcPr>
          <w:p>
            <w:pPr>
              <w:spacing w:before="80" w:after="80"/>
              <w:ind w:left="144"/>
            </w:pPr>
            <w:r>
              <w:rPr>
                <w:rFonts w:ascii="Arial" w:hAnsi="Arial"/>
                <w:b/>
                <w:i w:val="0"/>
                <w:color w:val="5B6670"/>
                <w:sz w:val="19"/>
              </w:rPr>
              <w:t>Location</w:t>
            </w:r>
          </w:p>
        </w:tc>
        <w:tc>
          <w:tcPr>
            <w:tcW w:type="dxa" w:w="7200"/>
            <w:shd w:val="clear" w:color="auto" w:fill="FFFFFF"/>
            <w:tcBorders>
              <w:top w:val="none" w:sz="0" w:space="0" w:color="auto"/>
              <w:bottom w:val="none" w:sz="0" w:space="0" w:color="auto"/>
              <w:left w:val="none" w:sz="0" w:space="0" w:color="auto"/>
              <w:right w:val="none" w:sz="0" w:space="0" w:color="auto"/>
            </w:tcBorders>
          </w:tcPr>
          <w:p>
            <w:pPr>
              <w:spacing w:before="80" w:after="80"/>
            </w:pPr>
            <w:r>
              <w:rPr>
                <w:rFonts w:ascii="Arial" w:hAnsi="Arial"/>
                <w:b w:val="0"/>
                <w:i w:val="0"/>
                <w:color w:val="22252A"/>
                <w:sz w:val="20"/>
              </w:rPr>
              <w:t>Tashkent, Uzbekistan</w:t>
            </w:r>
          </w:p>
        </w:tc>
      </w:tr>
      <w:tr>
        <w:tc>
          <w:tcPr>
            <w:tcW w:type="dxa" w:w="2160"/>
            <w:shd w:val="clear" w:color="auto" w:fill="F4F6F8"/>
            <w:tcBorders>
              <w:top w:val="none" w:sz="0" w:space="0" w:color="auto"/>
              <w:bottom w:val="none" w:sz="0" w:space="0" w:color="auto"/>
              <w:left w:val="none" w:sz="0" w:space="0" w:color="auto"/>
              <w:right w:val="none" w:sz="0" w:space="0" w:color="auto"/>
            </w:tcBorders>
          </w:tcPr>
          <w:p>
            <w:pPr>
              <w:spacing w:before="80" w:after="80"/>
              <w:ind w:left="144"/>
            </w:pPr>
            <w:r>
              <w:rPr>
                <w:rFonts w:ascii="Arial" w:hAnsi="Arial"/>
                <w:b/>
                <w:i w:val="0"/>
                <w:color w:val="5B6670"/>
                <w:sz w:val="19"/>
              </w:rPr>
              <w:t>Facilitators</w:t>
            </w:r>
          </w:p>
        </w:tc>
        <w:tc>
          <w:tcPr>
            <w:tcW w:type="dxa" w:w="7200"/>
            <w:shd w:val="clear" w:color="auto" w:fill="F4F6F8"/>
            <w:tcBorders>
              <w:top w:val="none" w:sz="0" w:space="0" w:color="auto"/>
              <w:bottom w:val="none" w:sz="0" w:space="0" w:color="auto"/>
              <w:left w:val="none" w:sz="0" w:space="0" w:color="auto"/>
              <w:right w:val="none" w:sz="0" w:space="0" w:color="auto"/>
            </w:tcBorders>
          </w:tcPr>
          <w:p>
            <w:pPr>
              <w:spacing w:before="80" w:after="80"/>
            </w:pPr>
            <w:r>
              <w:rPr>
                <w:rFonts w:ascii="Arial" w:hAnsi="Arial"/>
                <w:b w:val="0"/>
                <w:i w:val="0"/>
                <w:color w:val="22252A"/>
                <w:sz w:val="20"/>
              </w:rPr>
              <w:t>SAP Social Sabbatical team (Pankaj Bisht, Shiva, Anja)</w:t>
            </w:r>
          </w:p>
        </w:tc>
      </w:tr>
      <w:tr>
        <w:tc>
          <w:tcPr>
            <w:tcW w:type="dxa" w:w="2160"/>
            <w:shd w:val="clear" w:color="auto" w:fill="FFFFFF"/>
            <w:tcBorders>
              <w:top w:val="none" w:sz="0" w:space="0" w:color="auto"/>
              <w:bottom w:val="none" w:sz="0" w:space="0" w:color="auto"/>
              <w:left w:val="none" w:sz="0" w:space="0" w:color="auto"/>
              <w:right w:val="none" w:sz="0" w:space="0" w:color="auto"/>
            </w:tcBorders>
          </w:tcPr>
          <w:p>
            <w:pPr>
              <w:spacing w:before="80" w:after="80"/>
              <w:ind w:left="144"/>
            </w:pPr>
            <w:r>
              <w:rPr>
                <w:rFonts w:ascii="Arial" w:hAnsi="Arial"/>
                <w:b/>
                <w:i w:val="0"/>
                <w:color w:val="5B6670"/>
                <w:sz w:val="19"/>
              </w:rPr>
              <w:t>Participants</w:t>
            </w:r>
          </w:p>
        </w:tc>
        <w:tc>
          <w:tcPr>
            <w:tcW w:type="dxa" w:w="7200"/>
            <w:shd w:val="clear" w:color="auto" w:fill="FFFFFF"/>
            <w:tcBorders>
              <w:top w:val="none" w:sz="0" w:space="0" w:color="auto"/>
              <w:bottom w:val="none" w:sz="0" w:space="0" w:color="auto"/>
              <w:left w:val="none" w:sz="0" w:space="0" w:color="auto"/>
              <w:right w:val="none" w:sz="0" w:space="0" w:color="auto"/>
            </w:tcBorders>
          </w:tcPr>
          <w:p>
            <w:pPr>
              <w:spacing w:before="80" w:after="80"/>
            </w:pPr>
            <w:r>
              <w:rPr>
                <w:rFonts w:ascii="Arial" w:hAnsi="Arial"/>
                <w:b w:val="0"/>
                <w:i w:val="0"/>
                <w:color w:val="22252A"/>
                <w:sz w:val="20"/>
              </w:rPr>
              <w:t>Ziyo Forum team leads, student representatives, partner stakeholders</w:t>
            </w:r>
          </w:p>
        </w:tc>
      </w:tr>
      <w:tr>
        <w:tc>
          <w:tcPr>
            <w:tcW w:type="dxa" w:w="2160"/>
            <w:shd w:val="clear" w:color="auto" w:fill="F4F6F8"/>
            <w:tcBorders>
              <w:top w:val="none" w:sz="0" w:space="0" w:color="auto"/>
              <w:bottom w:val="none" w:sz="0" w:space="0" w:color="auto"/>
              <w:left w:val="none" w:sz="0" w:space="0" w:color="auto"/>
              <w:right w:val="none" w:sz="0" w:space="0" w:color="auto"/>
            </w:tcBorders>
          </w:tcPr>
          <w:p>
            <w:pPr>
              <w:spacing w:before="80" w:after="80"/>
              <w:ind w:left="144"/>
            </w:pPr>
            <w:r>
              <w:rPr>
                <w:rFonts w:ascii="Arial" w:hAnsi="Arial"/>
                <w:b/>
                <w:i w:val="0"/>
                <w:color w:val="5B6670"/>
                <w:sz w:val="19"/>
              </w:rPr>
              <w:t>Languages</w:t>
            </w:r>
          </w:p>
        </w:tc>
        <w:tc>
          <w:tcPr>
            <w:tcW w:type="dxa" w:w="7200"/>
            <w:shd w:val="clear" w:color="auto" w:fill="F4F6F8"/>
            <w:tcBorders>
              <w:top w:val="none" w:sz="0" w:space="0" w:color="auto"/>
              <w:bottom w:val="none" w:sz="0" w:space="0" w:color="auto"/>
              <w:left w:val="none" w:sz="0" w:space="0" w:color="auto"/>
              <w:right w:val="none" w:sz="0" w:space="0" w:color="auto"/>
            </w:tcBorders>
          </w:tcPr>
          <w:p>
            <w:pPr>
              <w:spacing w:before="80" w:after="80"/>
            </w:pPr>
            <w:r>
              <w:rPr>
                <w:rFonts w:ascii="Arial" w:hAnsi="Arial"/>
                <w:b w:val="0"/>
                <w:i w:val="0"/>
                <w:color w:val="22252A"/>
                <w:sz w:val="20"/>
              </w:rPr>
              <w:t>English · Uzbek · Russian (live interpretation provided)</w:t>
            </w:r>
          </w:p>
        </w:tc>
      </w:tr>
      <w:tr>
        <w:tc>
          <w:tcPr>
            <w:tcW w:type="dxa" w:w="2160"/>
            <w:shd w:val="clear" w:color="auto" w:fill="FFFFFF"/>
            <w:tcBorders>
              <w:top w:val="none" w:sz="0" w:space="0" w:color="auto"/>
              <w:bottom w:val="none" w:sz="0" w:space="0" w:color="auto"/>
              <w:left w:val="none" w:sz="0" w:space="0" w:color="auto"/>
              <w:right w:val="none" w:sz="0" w:space="0" w:color="auto"/>
            </w:tcBorders>
          </w:tcPr>
          <w:p>
            <w:pPr>
              <w:spacing w:before="80" w:after="80"/>
              <w:ind w:left="144"/>
            </w:pPr>
            <w:r>
              <w:rPr>
                <w:rFonts w:ascii="Arial" w:hAnsi="Arial"/>
                <w:b/>
                <w:i w:val="0"/>
                <w:color w:val="5B6670"/>
                <w:sz w:val="19"/>
              </w:rPr>
              <w:t>Purpose</w:t>
            </w:r>
          </w:p>
        </w:tc>
        <w:tc>
          <w:tcPr>
            <w:tcW w:type="dxa" w:w="7200"/>
            <w:shd w:val="clear" w:color="auto" w:fill="FFFFFF"/>
            <w:tcBorders>
              <w:top w:val="none" w:sz="0" w:space="0" w:color="auto"/>
              <w:bottom w:val="none" w:sz="0" w:space="0" w:color="auto"/>
              <w:left w:val="none" w:sz="0" w:space="0" w:color="auto"/>
              <w:right w:val="none" w:sz="0" w:space="0" w:color="auto"/>
            </w:tcBorders>
          </w:tcPr>
          <w:p>
            <w:pPr>
              <w:spacing w:before="80" w:after="80"/>
            </w:pPr>
            <w:r>
              <w:rPr>
                <w:rFonts w:ascii="Arial" w:hAnsi="Arial"/>
                <w:b w:val="0"/>
                <w:i w:val="0"/>
                <w:color w:val="22252A"/>
                <w:sz w:val="20"/>
              </w:rPr>
              <w:t>Align all stakeholders on a shared Ziyo App 2.0 product vision before handover to the development team</w:t>
            </w:r>
          </w:p>
        </w:tc>
      </w:tr>
    </w:tbl>
    <w:p/>
    <w:p>
      <w:pPr>
        <w:spacing w:before="0" w:after="160"/>
      </w:pPr>
      <w:r>
        <w:rPr>
          <w:rFonts w:ascii="Arial" w:hAnsi="Arial"/>
          <w:b w:val="0"/>
          <w:i/>
          <w:color w:val="5B6670"/>
          <w:sz w:val="20"/>
        </w:rPr>
        <w:t>The workshop framing: the current Ziyo app is a bare prototype — a direction indicator, not a finished product. Version 2.0 will receive significantly more investment, a larger team, and a redesigned interface. The goal of this session was to surface a single, shared product vision before work hands off to the next development team.</w:t>
      </w:r>
    </w:p>
    <w:tbl>
      <w:tblPr>
        <w:tblW w:type="auto" w:w="0"/>
        <w:jc w:val="center"/>
        <w:tblLook w:firstColumn="1" w:firstRow="1" w:lastColumn="0" w:lastRow="0" w:noHBand="0" w:noVBand="1" w:val="04A0"/>
      </w:tblPr>
      <w:tblGrid>
        <w:gridCol w:w="9360"/>
      </w:tblGrid>
      <w:tr>
        <w:trPr>
          <w:trHeight w:val="36" w:hRule="exact"/>
        </w:trPr>
        <w:tc>
          <w:tcPr>
            <w:tcW w:type="dxa" w:w="9360"/>
            <w:shd w:val="clear" w:color="auto" w:fill="28AAE3"/>
            <w:tcBorders>
              <w:top w:val="none"/>
              <w:bottom w:val="none"/>
              <w:left w:val="none"/>
              <w:right w:val="none"/>
            </w:tcBorders>
          </w:tcPr>
          <w:p>
            <w:pPr>
              <w:spacing w:before="0" w:after="0"/>
            </w:pPr>
          </w:p>
        </w:tc>
      </w:tr>
    </w:tbl>
    <w:p/>
    <w:tbl>
      <w:tblPr>
        <w:tblW w:type="auto" w:w="0"/>
        <w:jc w:val="center"/>
        <w:tblLook w:firstColumn="1" w:firstRow="1" w:lastColumn="0" w:lastRow="0" w:noHBand="0" w:noVBand="1" w:val="04A0"/>
      </w:tblPr>
      <w:tblGrid>
        <w:gridCol w:w="9360"/>
      </w:tblGrid>
      <w:tr>
        <w:tc>
          <w:tcPr>
            <w:tcW w:type="dxa" w:w="9360"/>
            <w:shd w:val="clear" w:color="auto" w:fill="942491"/>
            <w:tcBorders>
              <w:top w:val="none" w:sz="0" w:space="0" w:color="auto"/>
              <w:bottom w:val="none" w:sz="0" w:space="0" w:color="auto"/>
              <w:left w:val="none" w:sz="0" w:space="0" w:color="auto"/>
              <w:right w:val="none" w:sz="0" w:space="0" w:color="auto"/>
            </w:tcBorders>
          </w:tcPr>
          <w:p>
            <w:pPr>
              <w:spacing w:before="80" w:after="80"/>
              <w:ind w:left="144"/>
            </w:pPr>
            <w:r>
              <w:rPr>
                <w:rFonts w:ascii="Arial" w:hAnsi="Arial"/>
                <w:b/>
                <w:i w:val="0"/>
                <w:color w:val="FFFFFF"/>
                <w:sz w:val="26"/>
              </w:rPr>
              <w:t>2  ·  USER PERSONAS INTRODUCED</w:t>
            </w:r>
          </w:p>
        </w:tc>
      </w:tr>
    </w:tbl>
    <w:p/>
    <w:tbl>
      <w:tblPr>
        <w:tblW w:type="auto" w:w="0"/>
        <w:jc w:val="left"/>
        <w:tblLook w:firstColumn="1" w:firstRow="1" w:lastColumn="0" w:lastRow="0" w:noHBand="0" w:noVBand="1" w:val="04A0"/>
      </w:tblPr>
      <w:tblGrid>
        <w:gridCol w:w="9360"/>
      </w:tblGrid>
      <w:tr>
        <w:tc>
          <w:tcPr>
            <w:tcW w:type="dxa" w:w="9360"/>
            <w:shd w:val="clear" w:color="auto" w:fill="EF5B25"/>
            <w:tcBorders>
              <w:top w:val="none" w:sz="0" w:space="0" w:color="auto"/>
              <w:bottom w:val="none" w:sz="0" w:space="0" w:color="auto"/>
              <w:left w:val="none" w:sz="0" w:space="0" w:color="auto"/>
              <w:right w:val="none" w:sz="0" w:space="0" w:color="auto"/>
            </w:tcBorders>
          </w:tcPr>
          <w:p>
            <w:pPr>
              <w:spacing w:before="100" w:after="40"/>
              <w:ind w:left="173"/>
            </w:pPr>
            <w:r>
              <w:rPr>
                <w:rFonts w:ascii="Arial" w:hAnsi="Arial"/>
                <w:b/>
                <w:i w:val="0"/>
                <w:color w:val="FFFFFF"/>
                <w:sz w:val="26"/>
              </w:rPr>
              <w:t>Doston Toshmatov</w:t>
            </w:r>
          </w:p>
          <w:p>
            <w:pPr>
              <w:spacing w:before="0" w:after="100"/>
              <w:ind w:left="173"/>
            </w:pPr>
            <w:r>
              <w:rPr>
                <w:rFonts w:ascii="Arial" w:hAnsi="Arial"/>
                <w:b w:val="0"/>
                <w:i/>
                <w:color w:val="FFFFFF"/>
                <w:sz w:val="18"/>
              </w:rPr>
              <w:t>21 · 3rd-Year IT Student · Tashkent State Technical University</w:t>
            </w:r>
          </w:p>
        </w:tc>
      </w:tr>
    </w:tbl>
    <w:p>
      <w:pPr>
        <w:spacing w:before="80" w:after="40"/>
      </w:pPr>
      <w:r>
        <w:rPr>
          <w:rFonts w:ascii="Arial" w:hAnsi="Arial"/>
          <w:b w:val="0"/>
          <w:i w:val="0"/>
          <w:color w:val="5B6670"/>
          <w:sz w:val="19"/>
        </w:rPr>
        <w:t>Pain points today:</w:t>
      </w:r>
    </w:p>
    <w:p>
      <w:pPr>
        <w:pStyle w:val="ListBullet"/>
        <w:spacing w:before="20" w:after="60"/>
        <w:ind w:left="360" w:hanging="259"/>
      </w:pPr>
      <w:r>
        <w:rPr>
          <w:rFonts w:ascii="Arial" w:hAnsi="Arial"/>
          <w:b w:val="0"/>
          <w:i w:val="0"/>
          <w:color w:val="22252A"/>
          <w:sz w:val="20"/>
        </w:rPr>
        <w:t>Opportunities are fragmented across 30+ Telegram channels — no single source</w:t>
      </w:r>
    </w:p>
    <w:p>
      <w:pPr>
        <w:pStyle w:val="ListBullet"/>
        <w:spacing w:before="20" w:after="60"/>
        <w:ind w:left="360" w:hanging="259"/>
      </w:pPr>
      <w:r>
        <w:rPr>
          <w:rFonts w:ascii="Arial" w:hAnsi="Arial"/>
          <w:b w:val="0"/>
          <w:i w:val="0"/>
          <w:color w:val="22252A"/>
          <w:sz w:val="20"/>
        </w:rPr>
        <w:t>Most job listings require experience he does not yet have</w:t>
      </w:r>
    </w:p>
    <w:p>
      <w:pPr>
        <w:pStyle w:val="ListBullet"/>
        <w:spacing w:before="20" w:after="60"/>
        <w:ind w:left="360" w:hanging="259"/>
      </w:pPr>
      <w:r>
        <w:rPr>
          <w:rFonts w:ascii="Arial" w:hAnsi="Arial"/>
          <w:b w:val="0"/>
          <w:i w:val="0"/>
          <w:color w:val="22252A"/>
          <w:sz w:val="20"/>
        </w:rPr>
        <w:t>Salary, culture, and role details rarely disclosed</w:t>
      </w:r>
    </w:p>
    <w:p>
      <w:pPr>
        <w:pStyle w:val="ListBullet"/>
        <w:spacing w:before="20" w:after="60"/>
        <w:ind w:left="360" w:hanging="259"/>
      </w:pPr>
      <w:r>
        <w:rPr>
          <w:rFonts w:ascii="Arial" w:hAnsi="Arial"/>
          <w:b w:val="0"/>
          <w:i w:val="0"/>
          <w:color w:val="22252A"/>
          <w:sz w:val="20"/>
        </w:rPr>
        <w:t>Russian-language barrier for Uzbek-only speakers</w:t>
      </w:r>
    </w:p>
    <w:p>
      <w:pPr>
        <w:spacing w:before="80" w:after="200"/>
        <w:ind w:left="144"/>
      </w:pPr>
      <w:r>
        <w:rPr>
          <w:rFonts w:ascii="Arial" w:hAnsi="Arial"/>
          <w:b/>
          <w:i w:val="0"/>
          <w:color w:val="EF5B25"/>
          <w:sz w:val="20"/>
        </w:rPr>
        <w:t xml:space="preserve">Ziyo opportunity:  </w:t>
      </w:r>
      <w:r>
        <w:rPr>
          <w:rFonts w:ascii="Arial" w:hAnsi="Arial"/>
          <w:b w:val="0"/>
          <w:i/>
          <w:color w:val="22252A"/>
          <w:sz w:val="20"/>
        </w:rPr>
        <w:t>One trusted platform: verified internships, skill guidance, CV help, grants — in his language</w:t>
      </w:r>
    </w:p>
    <w:tbl>
      <w:tblPr>
        <w:tblW w:type="auto" w:w="0"/>
        <w:jc w:val="left"/>
        <w:tblLook w:firstColumn="1" w:firstRow="1" w:lastColumn="0" w:lastRow="0" w:noHBand="0" w:noVBand="1" w:val="04A0"/>
      </w:tblPr>
      <w:tblGrid>
        <w:gridCol w:w="9360"/>
      </w:tblGrid>
      <w:tr>
        <w:tc>
          <w:tcPr>
            <w:tcW w:type="dxa" w:w="9360"/>
            <w:shd w:val="clear" w:color="auto" w:fill="28AAE3"/>
            <w:tcBorders>
              <w:top w:val="none" w:sz="0" w:space="0" w:color="auto"/>
              <w:bottom w:val="none" w:sz="0" w:space="0" w:color="auto"/>
              <w:left w:val="none" w:sz="0" w:space="0" w:color="auto"/>
              <w:right w:val="none" w:sz="0" w:space="0" w:color="auto"/>
            </w:tcBorders>
          </w:tcPr>
          <w:p>
            <w:pPr>
              <w:spacing w:before="100" w:after="40"/>
              <w:ind w:left="173"/>
            </w:pPr>
            <w:r>
              <w:rPr>
                <w:rFonts w:ascii="Arial" w:hAnsi="Arial"/>
                <w:b/>
                <w:i w:val="0"/>
                <w:color w:val="FFFFFF"/>
                <w:sz w:val="26"/>
              </w:rPr>
              <w:t>Kamola</w:t>
            </w:r>
          </w:p>
          <w:p>
            <w:pPr>
              <w:spacing w:before="0" w:after="100"/>
              <w:ind w:left="173"/>
            </w:pPr>
            <w:r>
              <w:rPr>
                <w:rFonts w:ascii="Arial" w:hAnsi="Arial"/>
                <w:b w:val="0"/>
                <w:i/>
                <w:color w:val="FFFFFF"/>
                <w:sz w:val="18"/>
              </w:rPr>
              <w:t>20 · Language Student · Wants exchange scholarship in Germany</w:t>
            </w:r>
          </w:p>
        </w:tc>
      </w:tr>
    </w:tbl>
    <w:p>
      <w:pPr>
        <w:spacing w:before="80" w:after="40"/>
      </w:pPr>
      <w:r>
        <w:rPr>
          <w:rFonts w:ascii="Arial" w:hAnsi="Arial"/>
          <w:b w:val="0"/>
          <w:i w:val="0"/>
          <w:color w:val="5B6670"/>
          <w:sz w:val="19"/>
        </w:rPr>
        <w:t>Pain points today:</w:t>
      </w:r>
    </w:p>
    <w:p>
      <w:pPr>
        <w:pStyle w:val="ListBullet"/>
        <w:spacing w:before="20" w:after="60"/>
        <w:ind w:left="360" w:hanging="259"/>
      </w:pPr>
      <w:r>
        <w:rPr>
          <w:rFonts w:ascii="Arial" w:hAnsi="Arial"/>
          <w:b w:val="0"/>
          <w:i w:val="0"/>
          <w:color w:val="22252A"/>
          <w:sz w:val="20"/>
        </w:rPr>
        <w:t>Opportunities exist but are spread across too many channels</w:t>
      </w:r>
    </w:p>
    <w:p>
      <w:pPr>
        <w:pStyle w:val="ListBullet"/>
        <w:spacing w:before="20" w:after="60"/>
        <w:ind w:left="360" w:hanging="259"/>
      </w:pPr>
      <w:r>
        <w:rPr>
          <w:rFonts w:ascii="Arial" w:hAnsi="Arial"/>
          <w:b w:val="0"/>
          <w:i w:val="0"/>
          <w:color w:val="22252A"/>
          <w:sz w:val="20"/>
        </w:rPr>
        <w:t>Disengages when searching feels overwhelming</w:t>
      </w:r>
    </w:p>
    <w:p>
      <w:pPr>
        <w:pStyle w:val="ListBullet"/>
        <w:spacing w:before="20" w:after="60"/>
        <w:ind w:left="360" w:hanging="259"/>
      </w:pPr>
      <w:r>
        <w:rPr>
          <w:rFonts w:ascii="Arial" w:hAnsi="Arial"/>
          <w:b w:val="0"/>
          <w:i w:val="0"/>
          <w:color w:val="22252A"/>
          <w:sz w:val="20"/>
        </w:rPr>
        <w:t>Misses deadlines because key info is buried in group chats</w:t>
      </w:r>
    </w:p>
    <w:p>
      <w:pPr>
        <w:pStyle w:val="ListBullet"/>
        <w:spacing w:before="20" w:after="60"/>
        <w:ind w:left="360" w:hanging="259"/>
      </w:pPr>
      <w:r>
        <w:rPr>
          <w:rFonts w:ascii="Arial" w:hAnsi="Arial"/>
          <w:b w:val="0"/>
          <w:i w:val="0"/>
          <w:color w:val="22252A"/>
          <w:sz w:val="20"/>
        </w:rPr>
        <w:t>Few listings relevant to humanities / language students</w:t>
      </w:r>
    </w:p>
    <w:p>
      <w:pPr>
        <w:spacing w:before="80" w:after="200"/>
        <w:ind w:left="144"/>
      </w:pPr>
      <w:r>
        <w:rPr>
          <w:rFonts w:ascii="Arial" w:hAnsi="Arial"/>
          <w:b/>
          <w:i w:val="0"/>
          <w:color w:val="28AAE3"/>
          <w:sz w:val="20"/>
        </w:rPr>
        <w:t xml:space="preserve">Ziyo opportunity:  </w:t>
      </w:r>
      <w:r>
        <w:rPr>
          <w:rFonts w:ascii="Arial" w:hAnsi="Arial"/>
          <w:b w:val="0"/>
          <w:i/>
          <w:color w:val="22252A"/>
          <w:sz w:val="20"/>
        </w:rPr>
        <w:t>Personalised matches pushed to her — she will not dig; the app must do the searching</w:t>
      </w:r>
    </w:p>
    <w:tbl>
      <w:tblPr>
        <w:tblW w:type="auto" w:w="0"/>
        <w:jc w:val="left"/>
        <w:tblLook w:firstColumn="1" w:firstRow="1" w:lastColumn="0" w:lastRow="0" w:noHBand="0" w:noVBand="1" w:val="04A0"/>
      </w:tblPr>
      <w:tblGrid>
        <w:gridCol w:w="9360"/>
      </w:tblGrid>
      <w:tr>
        <w:tc>
          <w:tcPr>
            <w:tcW w:type="dxa" w:w="9360"/>
            <w:shd w:val="clear" w:color="auto" w:fill="45BC0D"/>
            <w:tcBorders>
              <w:top w:val="none" w:sz="0" w:space="0" w:color="auto"/>
              <w:bottom w:val="none" w:sz="0" w:space="0" w:color="auto"/>
              <w:left w:val="none" w:sz="0" w:space="0" w:color="auto"/>
              <w:right w:val="none" w:sz="0" w:space="0" w:color="auto"/>
            </w:tcBorders>
          </w:tcPr>
          <w:p>
            <w:pPr>
              <w:spacing w:before="100" w:after="40"/>
              <w:ind w:left="173"/>
            </w:pPr>
            <w:r>
              <w:rPr>
                <w:rFonts w:ascii="Arial" w:hAnsi="Arial"/>
                <w:b/>
                <w:i w:val="0"/>
                <w:color w:val="FFFFFF"/>
                <w:sz w:val="26"/>
              </w:rPr>
              <w:t>Asug Beck</w:t>
            </w:r>
          </w:p>
          <w:p>
            <w:pPr>
              <w:spacing w:before="0" w:after="100"/>
              <w:ind w:left="173"/>
            </w:pPr>
            <w:r>
              <w:rPr>
                <w:rFonts w:ascii="Arial" w:hAnsi="Arial"/>
                <w:b w:val="0"/>
                <w:i/>
                <w:color w:val="FFFFFF"/>
                <w:sz w:val="18"/>
              </w:rPr>
              <w:t>17 · 11th Grade · Wants to study abroad on a full scholarship</w:t>
            </w:r>
          </w:p>
        </w:tc>
      </w:tr>
    </w:tbl>
    <w:p>
      <w:pPr>
        <w:spacing w:before="80" w:after="40"/>
      </w:pPr>
      <w:r>
        <w:rPr>
          <w:rFonts w:ascii="Arial" w:hAnsi="Arial"/>
          <w:b w:val="0"/>
          <w:i w:val="0"/>
          <w:color w:val="5B6670"/>
          <w:sz w:val="19"/>
        </w:rPr>
        <w:t>Pain points today:</w:t>
      </w:r>
    </w:p>
    <w:p>
      <w:pPr>
        <w:pStyle w:val="ListBullet"/>
        <w:spacing w:before="20" w:after="60"/>
        <w:ind w:left="360" w:hanging="259"/>
      </w:pPr>
      <w:r>
        <w:rPr>
          <w:rFonts w:ascii="Arial" w:hAnsi="Arial"/>
          <w:b w:val="0"/>
          <w:i w:val="0"/>
          <w:color w:val="22252A"/>
          <w:sz w:val="20"/>
        </w:rPr>
        <w:t>Motivated but paralysed — knows studying abroad is possible, not how to start</w:t>
      </w:r>
    </w:p>
    <w:p>
      <w:pPr>
        <w:pStyle w:val="ListBullet"/>
        <w:spacing w:before="20" w:after="60"/>
        <w:ind w:left="360" w:hanging="259"/>
      </w:pPr>
      <w:r>
        <w:rPr>
          <w:rFonts w:ascii="Arial" w:hAnsi="Arial"/>
          <w:b w:val="0"/>
          <w:i w:val="0"/>
          <w:color w:val="22252A"/>
          <w:sz w:val="20"/>
        </w:rPr>
        <w:t>Cannot self-fund; needs a full scholarship pathway</w:t>
      </w:r>
    </w:p>
    <w:p>
      <w:pPr>
        <w:pStyle w:val="ListBullet"/>
        <w:spacing w:before="20" w:after="60"/>
        <w:ind w:left="360" w:hanging="259"/>
      </w:pPr>
      <w:r>
        <w:rPr>
          <w:rFonts w:ascii="Arial" w:hAnsi="Arial"/>
          <w:b w:val="0"/>
          <w:i w:val="0"/>
          <w:color w:val="22252A"/>
          <w:sz w:val="20"/>
        </w:rPr>
        <w:t>Interested in tech and gaming; currently looks at Telegram, YouTube, Google, teachers</w:t>
      </w:r>
    </w:p>
    <w:p>
      <w:pPr>
        <w:pStyle w:val="ListBullet"/>
        <w:spacing w:before="20" w:after="60"/>
        <w:ind w:left="360" w:hanging="259"/>
      </w:pPr>
      <w:r>
        <w:rPr>
          <w:rFonts w:ascii="Arial" w:hAnsi="Arial"/>
          <w:b w:val="0"/>
          <w:i w:val="0"/>
          <w:color w:val="22252A"/>
          <w:sz w:val="20"/>
        </w:rPr>
        <w:t>Lacks a structured, step-by-step starting point</w:t>
      </w:r>
    </w:p>
    <w:p>
      <w:pPr>
        <w:spacing w:before="80" w:after="200"/>
        <w:ind w:left="144"/>
      </w:pPr>
      <w:r>
        <w:rPr>
          <w:rFonts w:ascii="Arial" w:hAnsi="Arial"/>
          <w:b/>
          <w:i w:val="0"/>
          <w:color w:val="45BC0D"/>
          <w:sz w:val="20"/>
        </w:rPr>
        <w:t xml:space="preserve">Ziyo opportunity:  </w:t>
      </w:r>
      <w:r>
        <w:rPr>
          <w:rFonts w:ascii="Arial" w:hAnsi="Arial"/>
          <w:b w:val="0"/>
          <w:i/>
          <w:color w:val="22252A"/>
          <w:sz w:val="20"/>
        </w:rPr>
        <w:t>Curated scholarships for school leavers, sequenced steps, making the path feel achievable</w:t>
      </w:r>
    </w:p>
    <w:tbl>
      <w:tblPr>
        <w:tblW w:type="auto" w:w="0"/>
        <w:jc w:val="center"/>
        <w:tblLook w:firstColumn="1" w:firstRow="1" w:lastColumn="0" w:lastRow="0" w:noHBand="0" w:noVBand="1" w:val="04A0"/>
      </w:tblPr>
      <w:tblGrid>
        <w:gridCol w:w="9360"/>
      </w:tblGrid>
      <w:tr>
        <w:trPr>
          <w:trHeight w:val="36" w:hRule="exact"/>
        </w:trPr>
        <w:tc>
          <w:tcPr>
            <w:tcW w:type="dxa" w:w="9360"/>
            <w:shd w:val="clear" w:color="auto" w:fill="28AAE3"/>
            <w:tcBorders>
              <w:top w:val="none"/>
              <w:bottom w:val="none"/>
              <w:left w:val="none"/>
              <w:right w:val="none"/>
            </w:tcBorders>
          </w:tcPr>
          <w:p>
            <w:pPr>
              <w:spacing w:before="0" w:after="0"/>
            </w:pPr>
          </w:p>
        </w:tc>
      </w:tr>
    </w:tbl>
    <w:p/>
    <w:tbl>
      <w:tblPr>
        <w:tblW w:type="auto" w:w="0"/>
        <w:jc w:val="center"/>
        <w:tblLook w:firstColumn="1" w:firstRow="1" w:lastColumn="0" w:lastRow="0" w:noHBand="0" w:noVBand="1" w:val="04A0"/>
      </w:tblPr>
      <w:tblGrid>
        <w:gridCol w:w="9360"/>
      </w:tblGrid>
      <w:tr>
        <w:tc>
          <w:tcPr>
            <w:tcW w:type="dxa" w:w="9360"/>
            <w:shd w:val="clear" w:color="auto" w:fill="45BC0D"/>
            <w:tcBorders>
              <w:top w:val="none" w:sz="0" w:space="0" w:color="auto"/>
              <w:bottom w:val="none" w:sz="0" w:space="0" w:color="auto"/>
              <w:left w:val="none" w:sz="0" w:space="0" w:color="auto"/>
              <w:right w:val="none" w:sz="0" w:space="0" w:color="auto"/>
            </w:tcBorders>
          </w:tcPr>
          <w:p>
            <w:pPr>
              <w:spacing w:before="80" w:after="80"/>
              <w:ind w:left="144"/>
            </w:pPr>
            <w:r>
              <w:rPr>
                <w:rFonts w:ascii="Arial" w:hAnsi="Arial"/>
                <w:b/>
                <w:i w:val="0"/>
                <w:color w:val="FFFFFF"/>
                <w:sz w:val="26"/>
              </w:rPr>
              <w:t>3  ·  GROUP PRESENTATION HIGHLIGHTS</w:t>
            </w:r>
          </w:p>
        </w:tc>
      </w:tr>
    </w:tbl>
    <w:p/>
    <w:p>
      <w:pPr>
        <w:spacing w:before="0" w:after="120"/>
      </w:pPr>
      <w:r>
        <w:rPr>
          <w:rFonts w:ascii="Arial" w:hAnsi="Arial"/>
          <w:b w:val="0"/>
          <w:i/>
          <w:color w:val="5B6670"/>
          <w:sz w:val="20"/>
        </w:rPr>
        <w:t>Three groups each designed a prototype concept for their assigned persona. Below are the headline features from each presentation.</w:t>
      </w:r>
    </w:p>
    <w:p>
      <w:pPr>
        <w:spacing w:before="160" w:after="60"/>
      </w:pPr>
      <w:r>
        <w:rPr>
          <w:rFonts w:ascii="Arial" w:hAnsi="Arial"/>
          <w:b/>
          <w:i w:val="0"/>
          <w:color w:val="EF5B25"/>
          <w:sz w:val="24"/>
        </w:rPr>
        <w:t>Team 1 — Kamola (Language Student)</w:t>
      </w:r>
    </w:p>
    <w:p>
      <w:pPr>
        <w:pStyle w:val="ListBullet"/>
        <w:spacing w:before="20" w:after="60"/>
        <w:ind w:left="360" w:hanging="259"/>
      </w:pPr>
      <w:r>
        <w:rPr>
          <w:rFonts w:ascii="Arial" w:hAnsi="Arial"/>
          <w:b w:val="0"/>
          <w:i w:val="0"/>
          <w:color w:val="22252A"/>
          <w:sz w:val="20"/>
        </w:rPr>
        <w:t>Unified profile with CV, language certificates and one-tap application (no repeat uploads)</w:t>
      </w:r>
    </w:p>
    <w:p>
      <w:pPr>
        <w:pStyle w:val="ListBullet"/>
        <w:spacing w:before="20" w:after="60"/>
        <w:ind w:left="360" w:hanging="259"/>
      </w:pPr>
      <w:r>
        <w:rPr>
          <w:rFonts w:ascii="Arial" w:hAnsi="Arial"/>
          <w:b w:val="0"/>
          <w:i w:val="0"/>
          <w:color w:val="22252A"/>
          <w:sz w:val="20"/>
        </w:rPr>
        <w:t>Duolingo-style skill tests: earn coins for harder questions; 2-attempt limit to prevent gaming</w:t>
      </w:r>
    </w:p>
    <w:p>
      <w:pPr>
        <w:pStyle w:val="ListBullet"/>
        <w:spacing w:before="20" w:after="60"/>
        <w:ind w:left="360" w:hanging="259"/>
      </w:pPr>
      <w:r>
        <w:rPr>
          <w:rFonts w:ascii="Arial" w:hAnsi="Arial"/>
          <w:b w:val="0"/>
          <w:i w:val="0"/>
          <w:color w:val="22252A"/>
          <w:sz w:val="20"/>
        </w:rPr>
        <w:t>Smart grant eligibility filter: only show grants the user can actually apply for</w:t>
      </w:r>
    </w:p>
    <w:p>
      <w:pPr>
        <w:pStyle w:val="ListBullet"/>
        <w:spacing w:before="20" w:after="60"/>
        <w:ind w:left="360" w:hanging="259"/>
      </w:pPr>
      <w:r>
        <w:rPr>
          <w:rFonts w:ascii="Arial" w:hAnsi="Arial"/>
          <w:b w:val="0"/>
          <w:i w:val="0"/>
          <w:color w:val="22252A"/>
          <w:sz w:val="20"/>
        </w:rPr>
        <w:t>Notification reward: bonus points for engaging with an opportunity immediately</w:t>
      </w:r>
    </w:p>
    <w:p>
      <w:pPr>
        <w:pStyle w:val="ListBullet"/>
        <w:spacing w:before="20" w:after="60"/>
        <w:ind w:left="360" w:hanging="259"/>
      </w:pPr>
      <w:r>
        <w:rPr>
          <w:rFonts w:ascii="Arial" w:hAnsi="Arial"/>
          <w:b w:val="0"/>
          <w:i w:val="0"/>
          <w:color w:val="22252A"/>
          <w:sz w:val="20"/>
        </w:rPr>
        <w:t>Expert video tutorials: specialists explain how to apply for specific programmes</w:t>
      </w:r>
    </w:p>
    <w:p>
      <w:pPr>
        <w:pStyle w:val="ListBullet"/>
        <w:spacing w:before="20" w:after="60"/>
        <w:ind w:left="360" w:hanging="259"/>
      </w:pPr>
      <w:r>
        <w:rPr>
          <w:rFonts w:ascii="Arial" w:hAnsi="Arial"/>
          <w:b w:val="0"/>
          <w:i w:val="0"/>
          <w:color w:val="22252A"/>
          <w:sz w:val="20"/>
        </w:rPr>
        <w:t>Cultural coin redemption: redeem coins for concerts and events, not just merchandise; monthly caps</w:t>
      </w:r>
    </w:p>
    <w:p>
      <w:pPr>
        <w:pStyle w:val="ListBullet"/>
        <w:spacing w:before="20" w:after="60"/>
        <w:ind w:left="360" w:hanging="259"/>
      </w:pPr>
      <w:r>
        <w:rPr>
          <w:rFonts w:ascii="Arial" w:hAnsi="Arial"/>
          <w:b w:val="0"/>
          <w:i w:val="0"/>
          <w:color w:val="22252A"/>
          <w:sz w:val="20"/>
        </w:rPr>
        <w:t>Social blogging layer: students share experiences, post videos, teach others how to apply</w:t>
      </w:r>
    </w:p>
    <w:p/>
    <w:p>
      <w:pPr>
        <w:spacing w:before="160" w:after="60"/>
      </w:pPr>
      <w:r>
        <w:rPr>
          <w:rFonts w:ascii="Arial" w:hAnsi="Arial"/>
          <w:b/>
          <w:i w:val="0"/>
          <w:color w:val="28AAE3"/>
          <w:sz w:val="24"/>
        </w:rPr>
        <w:t>Team 2 — Asug Beck (School Leaver)</w:t>
      </w:r>
    </w:p>
    <w:p>
      <w:pPr>
        <w:pStyle w:val="ListBullet"/>
        <w:spacing w:before="20" w:after="60"/>
        <w:ind w:left="360" w:hanging="259"/>
      </w:pPr>
      <w:r>
        <w:rPr>
          <w:rFonts w:ascii="Arial" w:hAnsi="Arial"/>
          <w:b w:val="0"/>
          <w:i w:val="0"/>
          <w:color w:val="22252A"/>
          <w:sz w:val="20"/>
        </w:rPr>
        <w:t>App flow: logo animation → onboarding → personalised home</w:t>
      </w:r>
    </w:p>
    <w:p>
      <w:pPr>
        <w:pStyle w:val="ListBullet"/>
        <w:spacing w:before="20" w:after="60"/>
        <w:ind w:left="360" w:hanging="259"/>
      </w:pPr>
      <w:r>
        <w:rPr>
          <w:rFonts w:ascii="Arial" w:hAnsi="Arial"/>
          <w:b w:val="0"/>
          <w:i w:val="0"/>
          <w:color w:val="22252A"/>
          <w:sz w:val="20"/>
        </w:rPr>
        <w:t>Five home sections: Grants · Courses · Events (attend) · Events (organise) · Volunteering</w:t>
      </w:r>
    </w:p>
    <w:p>
      <w:pPr>
        <w:pStyle w:val="ListBullet"/>
        <w:spacing w:before="20" w:after="60"/>
        <w:ind w:left="360" w:hanging="259"/>
      </w:pPr>
      <w:r>
        <w:rPr>
          <w:rFonts w:ascii="Arial" w:hAnsi="Arial"/>
          <w:b w:val="0"/>
          <w:i w:val="0"/>
          <w:color w:val="22252A"/>
          <w:sz w:val="20"/>
        </w:rPr>
        <w:t>QR scanner: earn coins at any partner event, not just Ziyo Forum events</w:t>
      </w:r>
    </w:p>
    <w:p>
      <w:pPr>
        <w:pStyle w:val="ListBullet"/>
        <w:spacing w:before="20" w:after="60"/>
        <w:ind w:left="360" w:hanging="259"/>
      </w:pPr>
      <w:r>
        <w:rPr>
          <w:rFonts w:ascii="Arial" w:hAnsi="Arial"/>
          <w:b w:val="0"/>
          <w:i w:val="0"/>
          <w:color w:val="22252A"/>
          <w:sz w:val="20"/>
        </w:rPr>
        <w:t>Success story videos on grant pages: past recipients share how they won</w:t>
      </w:r>
    </w:p>
    <w:p>
      <w:pPr>
        <w:pStyle w:val="ListBullet"/>
        <w:spacing w:before="20" w:after="60"/>
        <w:ind w:left="360" w:hanging="259"/>
      </w:pPr>
      <w:r>
        <w:rPr>
          <w:rFonts w:ascii="Arial" w:hAnsi="Arial"/>
          <w:b w:val="0"/>
          <w:i w:val="0"/>
          <w:color w:val="22252A"/>
          <w:sz w:val="20"/>
        </w:rPr>
        <w:t>Duolingo-style courses: topic → video → test → coins; 2 attempts per test</w:t>
      </w:r>
    </w:p>
    <w:p>
      <w:pPr>
        <w:pStyle w:val="ListBullet"/>
        <w:spacing w:before="20" w:after="60"/>
        <w:ind w:left="360" w:hanging="259"/>
      </w:pPr>
      <w:r>
        <w:rPr>
          <w:rFonts w:ascii="Arial" w:hAnsi="Arial"/>
          <w:b w:val="0"/>
          <w:i w:val="0"/>
          <w:color w:val="22252A"/>
          <w:sz w:val="20"/>
        </w:rPr>
        <w:t>Student event organising: platform provides location support and logistics</w:t>
      </w:r>
    </w:p>
    <w:p>
      <w:pPr>
        <w:pStyle w:val="ListBullet"/>
        <w:spacing w:before="20" w:after="60"/>
        <w:ind w:left="360" w:hanging="259"/>
      </w:pPr>
      <w:r>
        <w:rPr>
          <w:rFonts w:ascii="Arial" w:hAnsi="Arial"/>
          <w:b w:val="0"/>
          <w:i w:val="0"/>
          <w:color w:val="22252A"/>
          <w:sz w:val="20"/>
        </w:rPr>
        <w:t>Consulting button: guidance on applying to universities abroad</w:t>
      </w:r>
    </w:p>
    <w:p>
      <w:pPr>
        <w:pStyle w:val="ListBullet"/>
        <w:spacing w:before="20" w:after="60"/>
        <w:ind w:left="360" w:hanging="259"/>
      </w:pPr>
      <w:r>
        <w:rPr>
          <w:rFonts w:ascii="Arial" w:hAnsi="Arial"/>
          <w:b w:val="0"/>
          <w:i w:val="0"/>
          <w:color w:val="22252A"/>
          <w:sz w:val="20"/>
        </w:rPr>
        <w:t>Animated mascot: accompanies users through every screen ("I'll be with you on every step")</w:t>
      </w:r>
    </w:p>
    <w:p>
      <w:pPr>
        <w:pStyle w:val="ListBullet"/>
        <w:spacing w:before="20" w:after="60"/>
        <w:ind w:left="360" w:hanging="259"/>
      </w:pPr>
      <w:r>
        <w:rPr>
          <w:rFonts w:ascii="Arial" w:hAnsi="Arial"/>
          <w:b w:val="0"/>
          <w:i w:val="0"/>
          <w:color w:val="22252A"/>
          <w:sz w:val="20"/>
        </w:rPr>
        <w:t>Motto: "Study abroad is easy with us"</w:t>
      </w:r>
    </w:p>
    <w:p/>
    <w:p>
      <w:pPr>
        <w:spacing w:before="160" w:after="60"/>
      </w:pPr>
      <w:r>
        <w:rPr>
          <w:rFonts w:ascii="Arial" w:hAnsi="Arial"/>
          <w:b/>
          <w:i w:val="0"/>
          <w:color w:val="942491"/>
          <w:sz w:val="24"/>
        </w:rPr>
        <w:t>Team 3 — Doston Toshmatov (Graduating IT Student)</w:t>
      </w:r>
    </w:p>
    <w:p>
      <w:pPr>
        <w:pStyle w:val="ListBullet"/>
        <w:spacing w:before="20" w:after="60"/>
        <w:ind w:left="360" w:hanging="259"/>
      </w:pPr>
      <w:r>
        <w:rPr>
          <w:rFonts w:ascii="Arial" w:hAnsi="Arial"/>
          <w:b w:val="0"/>
          <w:i w:val="0"/>
          <w:color w:val="22252A"/>
          <w:sz w:val="20"/>
        </w:rPr>
        <w:t>Deep onboarding questionnaire (10–15 min): language, interests, skills, experience</w:t>
      </w:r>
    </w:p>
    <w:p>
      <w:pPr>
        <w:pStyle w:val="ListBullet"/>
        <w:spacing w:before="20" w:after="60"/>
        <w:ind w:left="360" w:hanging="259"/>
      </w:pPr>
      <w:r>
        <w:rPr>
          <w:rFonts w:ascii="Arial" w:hAnsi="Arial"/>
          <w:b w:val="0"/>
          <w:i w:val="0"/>
          <w:color w:val="22252A"/>
          <w:sz w:val="20"/>
        </w:rPr>
        <w:t>"For You" personalisation everywhere: Events for You, Grants for You, Jobs for You — with match %</w:t>
      </w:r>
    </w:p>
    <w:p>
      <w:pPr>
        <w:pStyle w:val="ListBullet"/>
        <w:spacing w:before="20" w:after="60"/>
        <w:ind w:left="360" w:hanging="259"/>
      </w:pPr>
      <w:r>
        <w:rPr>
          <w:rFonts w:ascii="Arial" w:hAnsi="Arial"/>
          <w:b w:val="0"/>
          <w:i w:val="0"/>
          <w:color w:val="22252A"/>
          <w:sz w:val="20"/>
        </w:rPr>
        <w:t>Job section split into three: Internships (company agreements) · Jobs · Social Projects</w:t>
      </w:r>
    </w:p>
    <w:p>
      <w:pPr>
        <w:pStyle w:val="ListBullet"/>
        <w:spacing w:before="20" w:after="60"/>
        <w:ind w:left="360" w:hanging="259"/>
      </w:pPr>
      <w:r>
        <w:rPr>
          <w:rFonts w:ascii="Arial" w:hAnsi="Arial"/>
          <w:b w:val="0"/>
          <w:i w:val="0"/>
          <w:color w:val="22252A"/>
          <w:sz w:val="20"/>
        </w:rPr>
        <w:t>Skill gap engine: profile shows % match to target role; identifies missing skills; links to free courses</w:t>
      </w:r>
    </w:p>
    <w:p>
      <w:pPr>
        <w:pStyle w:val="ListBullet"/>
        <w:spacing w:before="20" w:after="60"/>
        <w:ind w:left="360" w:hanging="259"/>
      </w:pPr>
      <w:r>
        <w:rPr>
          <w:rFonts w:ascii="Arial" w:hAnsi="Arial"/>
          <w:b w:val="0"/>
          <w:i w:val="0"/>
          <w:color w:val="22252A"/>
          <w:sz w:val="20"/>
        </w:rPr>
        <w:t>Internship pipeline modelled on YPIP (Young Professionals Internship Programme)</w:t>
      </w:r>
    </w:p>
    <w:p>
      <w:pPr>
        <w:pStyle w:val="ListBullet"/>
        <w:spacing w:before="20" w:after="60"/>
        <w:ind w:left="360" w:hanging="259"/>
      </w:pPr>
      <w:r>
        <w:rPr>
          <w:rFonts w:ascii="Arial" w:hAnsi="Arial"/>
          <w:b w:val="0"/>
          <w:i w:val="0"/>
          <w:color w:val="22252A"/>
          <w:sz w:val="20"/>
        </w:rPr>
        <w:t>Mentors section: voluntary or paid mentors matched to student goals</w:t>
      </w:r>
    </w:p>
    <w:p>
      <w:pPr>
        <w:pStyle w:val="ListBullet"/>
        <w:spacing w:before="20" w:after="60"/>
        <w:ind w:left="360" w:hanging="259"/>
      </w:pPr>
      <w:r>
        <w:rPr>
          <w:rFonts w:ascii="Arial" w:hAnsi="Arial"/>
          <w:b w:val="0"/>
          <w:i w:val="0"/>
          <w:color w:val="22252A"/>
          <w:sz w:val="20"/>
        </w:rPr>
        <w:t>User reviews on companies, internships, and projects</w:t>
      </w:r>
    </w:p>
    <w:p>
      <w:pPr>
        <w:pStyle w:val="ListBullet"/>
        <w:spacing w:before="20" w:after="60"/>
        <w:ind w:left="360" w:hanging="259"/>
      </w:pPr>
      <w:r>
        <w:rPr>
          <w:rFonts w:ascii="Arial" w:hAnsi="Arial"/>
          <w:b w:val="0"/>
          <w:i w:val="0"/>
          <w:color w:val="22252A"/>
          <w:sz w:val="20"/>
        </w:rPr>
        <w:t>No proprietary courses: links to free internet resources to keep scope realistic</w:t>
      </w:r>
    </w:p>
    <w:p>
      <w:pPr>
        <w:pStyle w:val="ListBullet"/>
        <w:spacing w:before="20" w:after="60"/>
        <w:ind w:left="360" w:hanging="259"/>
      </w:pPr>
      <w:r>
        <w:rPr>
          <w:rFonts w:ascii="Arial" w:hAnsi="Arial"/>
          <w:b w:val="0"/>
          <w:i w:val="0"/>
          <w:color w:val="22252A"/>
          <w:sz w:val="20"/>
        </w:rPr>
        <w:t>Deliberate de-emphasis on coins — not the core motivator for a graduating professional</w:t>
      </w:r>
    </w:p>
    <w:p>
      <w:pPr>
        <w:pStyle w:val="ListBullet"/>
        <w:spacing w:before="20" w:after="60"/>
        <w:ind w:left="360" w:hanging="259"/>
      </w:pPr>
      <w:r>
        <w:rPr>
          <w:rFonts w:ascii="Arial" w:hAnsi="Arial"/>
          <w:b w:val="0"/>
          <w:i w:val="0"/>
          <w:color w:val="22252A"/>
          <w:sz w:val="20"/>
        </w:rPr>
        <w:t>Motto: "Start Here"</w:t>
      </w:r>
    </w:p>
    <w:p/>
    <w:tbl>
      <w:tblPr>
        <w:tblW w:type="auto" w:w="0"/>
        <w:jc w:val="center"/>
        <w:tblLook w:firstColumn="1" w:firstRow="1" w:lastColumn="0" w:lastRow="0" w:noHBand="0" w:noVBand="1" w:val="04A0"/>
      </w:tblPr>
      <w:tblGrid>
        <w:gridCol w:w="9360"/>
      </w:tblGrid>
      <w:tr>
        <w:trPr>
          <w:trHeight w:val="36" w:hRule="exact"/>
        </w:trPr>
        <w:tc>
          <w:tcPr>
            <w:tcW w:type="dxa" w:w="9360"/>
            <w:shd w:val="clear" w:color="auto" w:fill="28AAE3"/>
            <w:tcBorders>
              <w:top w:val="none"/>
              <w:bottom w:val="none"/>
              <w:left w:val="none"/>
              <w:right w:val="none"/>
            </w:tcBorders>
          </w:tcPr>
          <w:p>
            <w:pPr>
              <w:spacing w:before="0" w:after="0"/>
            </w:pPr>
          </w:p>
        </w:tc>
      </w:tr>
    </w:tbl>
    <w:p/>
    <w:tbl>
      <w:tblPr>
        <w:tblW w:type="auto" w:w="0"/>
        <w:jc w:val="center"/>
        <w:tblLook w:firstColumn="1" w:firstRow="1" w:lastColumn="0" w:lastRow="0" w:noHBand="0" w:noVBand="1" w:val="04A0"/>
      </w:tblPr>
      <w:tblGrid>
        <w:gridCol w:w="9360"/>
      </w:tblGrid>
      <w:tr>
        <w:tc>
          <w:tcPr>
            <w:tcW w:type="dxa" w:w="9360"/>
            <w:shd w:val="clear" w:color="auto" w:fill="FFCC01"/>
            <w:tcBorders>
              <w:top w:val="none" w:sz="0" w:space="0" w:color="auto"/>
              <w:bottom w:val="none" w:sz="0" w:space="0" w:color="auto"/>
              <w:left w:val="none" w:sz="0" w:space="0" w:color="auto"/>
              <w:right w:val="none" w:sz="0" w:space="0" w:color="auto"/>
            </w:tcBorders>
          </w:tcPr>
          <w:p>
            <w:pPr>
              <w:spacing w:before="80" w:after="80"/>
              <w:ind w:left="144"/>
            </w:pPr>
            <w:r>
              <w:rPr>
                <w:rFonts w:ascii="Arial" w:hAnsi="Arial"/>
                <w:b/>
                <w:i w:val="0"/>
                <w:color w:val="FFFFFF"/>
                <w:sz w:val="26"/>
              </w:rPr>
              <w:t>4  ·  COMMON GROUND</w:t>
            </w:r>
          </w:p>
        </w:tc>
      </w:tr>
    </w:tbl>
    <w:p/>
    <w:p>
      <w:pPr>
        <w:spacing w:before="0" w:after="120"/>
      </w:pPr>
      <w:r>
        <w:rPr>
          <w:rFonts w:ascii="Arial" w:hAnsi="Arial"/>
          <w:b w:val="0"/>
          <w:i/>
          <w:color w:val="5B6670"/>
          <w:sz w:val="20"/>
        </w:rPr>
        <w:t>After presentations, each team nominated two features from other teams they wanted in their own concept. The table below shows where all three groups converged.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456"/>
            <w:shd w:val="clear" w:color="auto" w:fill="22252A"/>
          </w:tcPr>
          <w:p>
            <w:pPr>
              <w:spacing w:before="80" w:after="80"/>
              <w:ind w:left="72"/>
            </w:pPr>
            <w:r>
              <w:rPr>
                <w:rFonts w:ascii="Arial" w:hAnsi="Arial"/>
                <w:b/>
                <w:i w:val="0"/>
                <w:color w:val="FFFFFF"/>
                <w:sz w:val="19"/>
              </w:rPr>
              <w:t>Feature</w:t>
            </w:r>
          </w:p>
        </w:tc>
        <w:tc>
          <w:tcPr>
            <w:tcW w:type="dxa" w:w="936"/>
            <w:shd w:val="clear" w:color="auto" w:fill="22252A"/>
          </w:tcPr>
          <w:p>
            <w:pPr>
              <w:spacing w:before="80" w:after="80"/>
              <w:ind w:left="72"/>
            </w:pPr>
            <w:r>
              <w:rPr>
                <w:rFonts w:ascii="Arial" w:hAnsi="Arial"/>
                <w:b/>
                <w:i w:val="0"/>
                <w:color w:val="FFFFFF"/>
                <w:sz w:val="19"/>
              </w:rPr>
              <w:t>Team 1</w:t>
            </w:r>
          </w:p>
        </w:tc>
        <w:tc>
          <w:tcPr>
            <w:tcW w:type="dxa" w:w="936"/>
            <w:shd w:val="clear" w:color="auto" w:fill="22252A"/>
          </w:tcPr>
          <w:p>
            <w:pPr>
              <w:spacing w:before="80" w:after="80"/>
              <w:ind w:left="72"/>
            </w:pPr>
            <w:r>
              <w:rPr>
                <w:rFonts w:ascii="Arial" w:hAnsi="Arial"/>
                <w:b/>
                <w:i w:val="0"/>
                <w:color w:val="FFFFFF"/>
                <w:sz w:val="19"/>
              </w:rPr>
              <w:t>Team 2</w:t>
            </w:r>
          </w:p>
        </w:tc>
        <w:tc>
          <w:tcPr>
            <w:tcW w:type="dxa" w:w="936"/>
            <w:shd w:val="clear" w:color="auto" w:fill="22252A"/>
          </w:tcPr>
          <w:p>
            <w:pPr>
              <w:spacing w:before="80" w:after="80"/>
              <w:ind w:left="72"/>
            </w:pPr>
            <w:r>
              <w:rPr>
                <w:rFonts w:ascii="Arial" w:hAnsi="Arial"/>
                <w:b/>
                <w:i w:val="0"/>
                <w:color w:val="FFFFFF"/>
                <w:sz w:val="19"/>
              </w:rPr>
              <w:t>Team 3</w:t>
            </w:r>
          </w:p>
        </w:tc>
        <w:tc>
          <w:tcPr>
            <w:tcW w:type="dxa" w:w="3024"/>
            <w:shd w:val="clear" w:color="auto" w:fill="22252A"/>
          </w:tcPr>
          <w:p>
            <w:pPr>
              <w:spacing w:before="80" w:after="80"/>
              <w:ind w:left="72"/>
            </w:pPr>
            <w:r>
              <w:rPr>
                <w:rFonts w:ascii="Arial" w:hAnsi="Arial"/>
                <w:b/>
                <w:i w:val="0"/>
                <w:color w:val="FFFFFF"/>
                <w:sz w:val="19"/>
              </w:rPr>
              <w:t>Verdict</w:t>
            </w:r>
          </w:p>
        </w:tc>
      </w:tr>
      <w:tr>
        <w:tc>
          <w:tcPr>
            <w:tcW w:type="dxa" w:w="3456"/>
            <w:shd w:val="clear" w:color="auto" w:fill="F4F6F8"/>
          </w:tcPr>
          <w:p>
            <w:pPr>
              <w:spacing w:before="60" w:after="60"/>
              <w:ind w:left="72"/>
            </w:pPr>
            <w:r>
              <w:rPr>
                <w:rFonts w:ascii="Arial" w:hAnsi="Arial"/>
                <w:b/>
                <w:i w:val="0"/>
                <w:color w:val="22252A"/>
                <w:sz w:val="19"/>
              </w:rPr>
              <w:t>Grants section with success story videos</w:t>
            </w:r>
          </w:p>
        </w:tc>
        <w:tc>
          <w:tcPr>
            <w:tcW w:type="dxa" w:w="936"/>
            <w:shd w:val="clear" w:color="auto" w:fill="F4F6F8"/>
          </w:tcPr>
          <w:p>
            <w:pPr>
              <w:spacing w:before="60" w:after="60"/>
              <w:ind w:left="72"/>
            </w:pPr>
            <w:r>
              <w:rPr>
                <w:rFonts w:ascii="Arial" w:hAnsi="Arial"/>
                <w:b w:val="0"/>
                <w:i w:val="0"/>
                <w:color w:val="45BC0D"/>
                <w:sz w:val="19"/>
              </w:rPr>
              <w:t>✓</w:t>
            </w:r>
          </w:p>
        </w:tc>
        <w:tc>
          <w:tcPr>
            <w:tcW w:type="dxa" w:w="936"/>
            <w:shd w:val="clear" w:color="auto" w:fill="F4F6F8"/>
          </w:tcPr>
          <w:p>
            <w:pPr>
              <w:spacing w:before="60" w:after="60"/>
              <w:ind w:left="72"/>
            </w:pPr>
            <w:r>
              <w:rPr>
                <w:rFonts w:ascii="Arial" w:hAnsi="Arial"/>
                <w:b w:val="0"/>
                <w:i w:val="0"/>
                <w:color w:val="45BC0D"/>
                <w:sz w:val="19"/>
              </w:rPr>
              <w:t>✓</w:t>
            </w:r>
          </w:p>
        </w:tc>
        <w:tc>
          <w:tcPr>
            <w:tcW w:type="dxa" w:w="936"/>
            <w:shd w:val="clear" w:color="auto" w:fill="F4F6F8"/>
          </w:tcPr>
          <w:p>
            <w:pPr>
              <w:spacing w:before="60" w:after="60"/>
              <w:ind w:left="72"/>
            </w:pPr>
            <w:r>
              <w:rPr>
                <w:rFonts w:ascii="Arial" w:hAnsi="Arial"/>
                <w:b w:val="0"/>
                <w:i w:val="0"/>
                <w:color w:val="45BC0D"/>
                <w:sz w:val="19"/>
              </w:rPr>
              <w:t>✓</w:t>
            </w:r>
          </w:p>
        </w:tc>
        <w:tc>
          <w:tcPr>
            <w:tcW w:type="dxa" w:w="3024"/>
            <w:shd w:val="clear" w:color="auto" w:fill="F4F6F8"/>
          </w:tcPr>
          <w:p>
            <w:pPr>
              <w:spacing w:before="60" w:after="60"/>
              <w:ind w:left="72"/>
            </w:pPr>
            <w:r>
              <w:rPr>
                <w:rFonts w:ascii="Arial" w:hAnsi="Arial"/>
                <w:b/>
                <w:i w:val="0"/>
                <w:color w:val="22252A"/>
                <w:sz w:val="19"/>
              </w:rPr>
              <w:t>Universal — highest priority</w:t>
            </w:r>
          </w:p>
        </w:tc>
      </w:tr>
      <w:tr>
        <w:tc>
          <w:tcPr>
            <w:tcW w:type="dxa" w:w="3456"/>
            <w:shd w:val="clear" w:color="auto" w:fill="FFFFFF"/>
          </w:tcPr>
          <w:p>
            <w:pPr>
              <w:spacing w:before="60" w:after="60"/>
              <w:ind w:left="72"/>
            </w:pPr>
            <w:r>
              <w:rPr>
                <w:rFonts w:ascii="Arial" w:hAnsi="Arial"/>
                <w:b/>
                <w:i w:val="0"/>
                <w:color w:val="22252A"/>
                <w:sz w:val="19"/>
              </w:rPr>
              <w:t>Coin / reward system</w:t>
            </w:r>
          </w:p>
        </w:tc>
        <w:tc>
          <w:tcPr>
            <w:tcW w:type="dxa" w:w="936"/>
            <w:shd w:val="clear" w:color="auto" w:fill="FFFFFF"/>
          </w:tcPr>
          <w:p>
            <w:pPr>
              <w:spacing w:before="60" w:after="60"/>
              <w:ind w:left="72"/>
            </w:pPr>
            <w:r>
              <w:rPr>
                <w:rFonts w:ascii="Arial" w:hAnsi="Arial"/>
                <w:b w:val="0"/>
                <w:i w:val="0"/>
                <w:color w:val="45BC0D"/>
                <w:sz w:val="19"/>
              </w:rPr>
              <w:t>✓</w:t>
            </w:r>
          </w:p>
        </w:tc>
        <w:tc>
          <w:tcPr>
            <w:tcW w:type="dxa" w:w="936"/>
            <w:shd w:val="clear" w:color="auto" w:fill="FFFFFF"/>
          </w:tcPr>
          <w:p>
            <w:pPr>
              <w:spacing w:before="60" w:after="60"/>
              <w:ind w:left="72"/>
            </w:pPr>
            <w:r>
              <w:rPr>
                <w:rFonts w:ascii="Arial" w:hAnsi="Arial"/>
                <w:b w:val="0"/>
                <w:i w:val="0"/>
                <w:color w:val="45BC0D"/>
                <w:sz w:val="19"/>
              </w:rPr>
              <w:t>✓</w:t>
            </w:r>
          </w:p>
        </w:tc>
        <w:tc>
          <w:tcPr>
            <w:tcW w:type="dxa" w:w="936"/>
            <w:shd w:val="clear" w:color="auto" w:fill="FFFFFF"/>
          </w:tcPr>
          <w:p>
            <w:pPr>
              <w:spacing w:before="60" w:after="60"/>
              <w:ind w:left="72"/>
            </w:pPr>
            <w:r>
              <w:rPr>
                <w:rFonts w:ascii="Arial" w:hAnsi="Arial"/>
                <w:b w:val="0"/>
                <w:i w:val="0"/>
                <w:color w:val="22252A"/>
                <w:sz w:val="19"/>
              </w:rPr>
              <w:t>(events only)</w:t>
            </w:r>
          </w:p>
        </w:tc>
        <w:tc>
          <w:tcPr>
            <w:tcW w:type="dxa" w:w="3024"/>
            <w:shd w:val="clear" w:color="auto" w:fill="FFFFFF"/>
          </w:tcPr>
          <w:p>
            <w:pPr>
              <w:spacing w:before="60" w:after="60"/>
              <w:ind w:left="72"/>
            </w:pPr>
            <w:r>
              <w:rPr>
                <w:rFonts w:ascii="Arial" w:hAnsi="Arial"/>
                <w:b/>
                <w:i w:val="0"/>
                <w:color w:val="22252A"/>
                <w:sz w:val="19"/>
              </w:rPr>
              <w:t>Adopt with limits</w:t>
            </w:r>
          </w:p>
        </w:tc>
      </w:tr>
      <w:tr>
        <w:tc>
          <w:tcPr>
            <w:tcW w:type="dxa" w:w="3456"/>
            <w:shd w:val="clear" w:color="auto" w:fill="F4F6F8"/>
          </w:tcPr>
          <w:p>
            <w:pPr>
              <w:spacing w:before="60" w:after="60"/>
              <w:ind w:left="72"/>
            </w:pPr>
            <w:r>
              <w:rPr>
                <w:rFonts w:ascii="Arial" w:hAnsi="Arial"/>
                <w:b/>
                <w:i w:val="0"/>
                <w:color w:val="22252A"/>
                <w:sz w:val="19"/>
              </w:rPr>
              <w:t>Skills matching + % indicator</w:t>
            </w:r>
          </w:p>
        </w:tc>
        <w:tc>
          <w:tcPr>
            <w:tcW w:type="dxa" w:w="936"/>
            <w:shd w:val="clear" w:color="auto" w:fill="F4F6F8"/>
          </w:tcPr>
          <w:p>
            <w:pPr>
              <w:spacing w:before="60" w:after="60"/>
              <w:ind w:left="72"/>
            </w:pPr>
            <w:r>
              <w:rPr>
                <w:rFonts w:ascii="Arial" w:hAnsi="Arial"/>
                <w:b w:val="0"/>
                <w:i w:val="0"/>
                <w:color w:val="45BC0D"/>
                <w:sz w:val="19"/>
              </w:rPr>
              <w:t>✓</w:t>
            </w:r>
          </w:p>
        </w:tc>
        <w:tc>
          <w:tcPr>
            <w:tcW w:type="dxa" w:w="936"/>
            <w:shd w:val="clear" w:color="auto" w:fill="F4F6F8"/>
          </w:tcPr>
          <w:p>
            <w:pPr>
              <w:spacing w:before="60" w:after="60"/>
              <w:ind w:left="72"/>
            </w:pPr>
            <w:r>
              <w:rPr>
                <w:rFonts w:ascii="Arial" w:hAnsi="Arial"/>
                <w:b w:val="0"/>
                <w:i w:val="0"/>
                <w:color w:val="45BC0D"/>
                <w:sz w:val="19"/>
              </w:rPr>
              <w:t>✓</w:t>
            </w:r>
          </w:p>
        </w:tc>
        <w:tc>
          <w:tcPr>
            <w:tcW w:type="dxa" w:w="936"/>
            <w:shd w:val="clear" w:color="auto" w:fill="F4F6F8"/>
          </w:tcPr>
          <w:p>
            <w:pPr>
              <w:spacing w:before="60" w:after="60"/>
              <w:ind w:left="72"/>
            </w:pPr>
            <w:r>
              <w:rPr>
                <w:rFonts w:ascii="Arial" w:hAnsi="Arial"/>
                <w:b w:val="0"/>
                <w:i w:val="0"/>
                <w:color w:val="45BC0D"/>
                <w:sz w:val="19"/>
              </w:rPr>
              <w:t>✓</w:t>
            </w:r>
          </w:p>
        </w:tc>
        <w:tc>
          <w:tcPr>
            <w:tcW w:type="dxa" w:w="3024"/>
            <w:shd w:val="clear" w:color="auto" w:fill="F4F6F8"/>
          </w:tcPr>
          <w:p>
            <w:pPr>
              <w:spacing w:before="60" w:after="60"/>
              <w:ind w:left="72"/>
            </w:pPr>
            <w:r>
              <w:rPr>
                <w:rFonts w:ascii="Arial" w:hAnsi="Arial"/>
                <w:b/>
                <w:i w:val="0"/>
                <w:color w:val="22252A"/>
                <w:sz w:val="19"/>
              </w:rPr>
              <w:t>Core profile feature</w:t>
            </w:r>
          </w:p>
        </w:tc>
      </w:tr>
      <w:tr>
        <w:tc>
          <w:tcPr>
            <w:tcW w:type="dxa" w:w="3456"/>
            <w:shd w:val="clear" w:color="auto" w:fill="FFFFFF"/>
          </w:tcPr>
          <w:p>
            <w:pPr>
              <w:spacing w:before="60" w:after="60"/>
              <w:ind w:left="72"/>
            </w:pPr>
            <w:r>
              <w:rPr>
                <w:rFonts w:ascii="Arial" w:hAnsi="Arial"/>
                <w:b/>
                <w:i w:val="0"/>
                <w:color w:val="22252A"/>
                <w:sz w:val="19"/>
              </w:rPr>
              <w:t>Company internship partnerships</w:t>
            </w:r>
          </w:p>
        </w:tc>
        <w:tc>
          <w:tcPr>
            <w:tcW w:type="dxa" w:w="936"/>
            <w:shd w:val="clear" w:color="auto" w:fill="FFFFFF"/>
          </w:tcPr>
          <w:p>
            <w:pPr>
              <w:spacing w:before="60" w:after="60"/>
              <w:ind w:left="72"/>
            </w:pPr>
            <w:r>
              <w:rPr>
                <w:rFonts w:ascii="Arial" w:hAnsi="Arial"/>
                <w:b w:val="0"/>
                <w:i w:val="0"/>
                <w:color w:val="5B6670"/>
                <w:sz w:val="19"/>
              </w:rPr>
              <w:t>–</w:t>
            </w:r>
          </w:p>
        </w:tc>
        <w:tc>
          <w:tcPr>
            <w:tcW w:type="dxa" w:w="936"/>
            <w:shd w:val="clear" w:color="auto" w:fill="FFFFFF"/>
          </w:tcPr>
          <w:p>
            <w:pPr>
              <w:spacing w:before="60" w:after="60"/>
              <w:ind w:left="72"/>
            </w:pPr>
            <w:r>
              <w:rPr>
                <w:rFonts w:ascii="Arial" w:hAnsi="Arial"/>
                <w:b w:val="0"/>
                <w:i w:val="0"/>
                <w:color w:val="45BC0D"/>
                <w:sz w:val="19"/>
              </w:rPr>
              <w:t>✓</w:t>
            </w:r>
          </w:p>
        </w:tc>
        <w:tc>
          <w:tcPr>
            <w:tcW w:type="dxa" w:w="936"/>
            <w:shd w:val="clear" w:color="auto" w:fill="FFFFFF"/>
          </w:tcPr>
          <w:p>
            <w:pPr>
              <w:spacing w:before="60" w:after="60"/>
              <w:ind w:left="72"/>
            </w:pPr>
            <w:r>
              <w:rPr>
                <w:rFonts w:ascii="Arial" w:hAnsi="Arial"/>
                <w:b w:val="0"/>
                <w:i w:val="0"/>
                <w:color w:val="45BC0D"/>
                <w:sz w:val="19"/>
              </w:rPr>
              <w:t>✓</w:t>
            </w:r>
          </w:p>
        </w:tc>
        <w:tc>
          <w:tcPr>
            <w:tcW w:type="dxa" w:w="3024"/>
            <w:shd w:val="clear" w:color="auto" w:fill="FFFFFF"/>
          </w:tcPr>
          <w:p>
            <w:pPr>
              <w:spacing w:before="60" w:after="60"/>
              <w:ind w:left="72"/>
            </w:pPr>
            <w:r>
              <w:rPr>
                <w:rFonts w:ascii="Arial" w:hAnsi="Arial"/>
                <w:b/>
                <w:i w:val="0"/>
                <w:color w:val="22252A"/>
                <w:sz w:val="19"/>
              </w:rPr>
              <w:t>Adopt — linked to job section</w:t>
            </w:r>
          </w:p>
        </w:tc>
      </w:tr>
      <w:tr>
        <w:tc>
          <w:tcPr>
            <w:tcW w:type="dxa" w:w="3456"/>
            <w:shd w:val="clear" w:color="auto" w:fill="F4F6F8"/>
          </w:tcPr>
          <w:p>
            <w:pPr>
              <w:spacing w:before="60" w:after="60"/>
              <w:ind w:left="72"/>
            </w:pPr>
            <w:r>
              <w:rPr>
                <w:rFonts w:ascii="Arial" w:hAnsi="Arial"/>
                <w:b/>
                <w:i w:val="0"/>
                <w:color w:val="22252A"/>
                <w:sz w:val="19"/>
              </w:rPr>
              <w:t>Animated mascot / onboarding character</w:t>
            </w:r>
          </w:p>
        </w:tc>
        <w:tc>
          <w:tcPr>
            <w:tcW w:type="dxa" w:w="936"/>
            <w:shd w:val="clear" w:color="auto" w:fill="F4F6F8"/>
          </w:tcPr>
          <w:p>
            <w:pPr>
              <w:spacing w:before="60" w:after="60"/>
              <w:ind w:left="72"/>
            </w:pPr>
            <w:r>
              <w:rPr>
                <w:rFonts w:ascii="Arial" w:hAnsi="Arial"/>
                <w:b w:val="0"/>
                <w:i w:val="0"/>
                <w:color w:val="5B6670"/>
                <w:sz w:val="19"/>
              </w:rPr>
              <w:t>–</w:t>
            </w:r>
          </w:p>
        </w:tc>
        <w:tc>
          <w:tcPr>
            <w:tcW w:type="dxa" w:w="936"/>
            <w:shd w:val="clear" w:color="auto" w:fill="F4F6F8"/>
          </w:tcPr>
          <w:p>
            <w:pPr>
              <w:spacing w:before="60" w:after="60"/>
              <w:ind w:left="72"/>
            </w:pPr>
            <w:r>
              <w:rPr>
                <w:rFonts w:ascii="Arial" w:hAnsi="Arial"/>
                <w:b w:val="0"/>
                <w:i w:val="0"/>
                <w:color w:val="45BC0D"/>
                <w:sz w:val="19"/>
              </w:rPr>
              <w:t>✓</w:t>
            </w:r>
          </w:p>
        </w:tc>
        <w:tc>
          <w:tcPr>
            <w:tcW w:type="dxa" w:w="936"/>
            <w:shd w:val="clear" w:color="auto" w:fill="F4F6F8"/>
          </w:tcPr>
          <w:p>
            <w:pPr>
              <w:spacing w:before="60" w:after="60"/>
              <w:ind w:left="72"/>
            </w:pPr>
            <w:r>
              <w:rPr>
                <w:rFonts w:ascii="Arial" w:hAnsi="Arial"/>
                <w:b w:val="0"/>
                <w:i w:val="0"/>
                <w:color w:val="45BC0D"/>
                <w:sz w:val="19"/>
              </w:rPr>
              <w:t>✓</w:t>
            </w:r>
          </w:p>
        </w:tc>
        <w:tc>
          <w:tcPr>
            <w:tcW w:type="dxa" w:w="3024"/>
            <w:shd w:val="clear" w:color="auto" w:fill="F4F6F8"/>
          </w:tcPr>
          <w:p>
            <w:pPr>
              <w:spacing w:before="60" w:after="60"/>
              <w:ind w:left="72"/>
            </w:pPr>
            <w:r>
              <w:rPr>
                <w:rFonts w:ascii="Arial" w:hAnsi="Arial"/>
                <w:b/>
                <w:i w:val="0"/>
                <w:color w:val="22252A"/>
                <w:sz w:val="19"/>
              </w:rPr>
              <w:t>Adopt — brand differentiator</w:t>
            </w:r>
          </w:p>
        </w:tc>
      </w:tr>
      <w:tr>
        <w:tc>
          <w:tcPr>
            <w:tcW w:type="dxa" w:w="3456"/>
            <w:shd w:val="clear" w:color="auto" w:fill="FFFFFF"/>
          </w:tcPr>
          <w:p>
            <w:pPr>
              <w:spacing w:before="60" w:after="60"/>
              <w:ind w:left="72"/>
            </w:pPr>
            <w:r>
              <w:rPr>
                <w:rFonts w:ascii="Arial" w:hAnsi="Arial"/>
                <w:b/>
                <w:i w:val="0"/>
                <w:color w:val="22252A"/>
                <w:sz w:val="19"/>
              </w:rPr>
              <w:t>Volunteering programmes</w:t>
            </w:r>
          </w:p>
        </w:tc>
        <w:tc>
          <w:tcPr>
            <w:tcW w:type="dxa" w:w="936"/>
            <w:shd w:val="clear" w:color="auto" w:fill="FFFFFF"/>
          </w:tcPr>
          <w:p>
            <w:pPr>
              <w:spacing w:before="60" w:after="60"/>
              <w:ind w:left="72"/>
            </w:pPr>
            <w:r>
              <w:rPr>
                <w:rFonts w:ascii="Arial" w:hAnsi="Arial"/>
                <w:b w:val="0"/>
                <w:i w:val="0"/>
                <w:color w:val="45BC0D"/>
                <w:sz w:val="19"/>
              </w:rPr>
              <w:t>✓</w:t>
            </w:r>
          </w:p>
        </w:tc>
        <w:tc>
          <w:tcPr>
            <w:tcW w:type="dxa" w:w="936"/>
            <w:shd w:val="clear" w:color="auto" w:fill="FFFFFF"/>
          </w:tcPr>
          <w:p>
            <w:pPr>
              <w:spacing w:before="60" w:after="60"/>
              <w:ind w:left="72"/>
            </w:pPr>
            <w:r>
              <w:rPr>
                <w:rFonts w:ascii="Arial" w:hAnsi="Arial"/>
                <w:b w:val="0"/>
                <w:i w:val="0"/>
                <w:color w:val="45BC0D"/>
                <w:sz w:val="19"/>
              </w:rPr>
              <w:t>✓</w:t>
            </w:r>
          </w:p>
        </w:tc>
        <w:tc>
          <w:tcPr>
            <w:tcW w:type="dxa" w:w="936"/>
            <w:shd w:val="clear" w:color="auto" w:fill="FFFFFF"/>
          </w:tcPr>
          <w:p>
            <w:pPr>
              <w:spacing w:before="60" w:after="60"/>
              <w:ind w:left="72"/>
            </w:pPr>
            <w:r>
              <w:rPr>
                <w:rFonts w:ascii="Arial" w:hAnsi="Arial"/>
                <w:b w:val="0"/>
                <w:i w:val="0"/>
                <w:color w:val="5B6670"/>
                <w:sz w:val="19"/>
              </w:rPr>
              <w:t>–</w:t>
            </w:r>
          </w:p>
        </w:tc>
        <w:tc>
          <w:tcPr>
            <w:tcW w:type="dxa" w:w="3024"/>
            <w:shd w:val="clear" w:color="auto" w:fill="FFFFFF"/>
          </w:tcPr>
          <w:p>
            <w:pPr>
              <w:spacing w:before="60" w:after="60"/>
              <w:ind w:left="72"/>
            </w:pPr>
            <w:r>
              <w:rPr>
                <w:rFonts w:ascii="Arial" w:hAnsi="Arial"/>
                <w:b/>
                <w:i w:val="0"/>
                <w:color w:val="22252A"/>
                <w:sz w:val="19"/>
              </w:rPr>
              <w:t>Include in events section</w:t>
            </w:r>
          </w:p>
        </w:tc>
      </w:tr>
      <w:tr>
        <w:tc>
          <w:tcPr>
            <w:tcW w:type="dxa" w:w="3456"/>
            <w:shd w:val="clear" w:color="auto" w:fill="F4F6F8"/>
          </w:tcPr>
          <w:p>
            <w:pPr>
              <w:spacing w:before="60" w:after="60"/>
              <w:ind w:left="72"/>
            </w:pPr>
            <w:r>
              <w:rPr>
                <w:rFonts w:ascii="Arial" w:hAnsi="Arial"/>
                <w:b/>
                <w:i w:val="0"/>
                <w:color w:val="22252A"/>
                <w:sz w:val="19"/>
              </w:rPr>
              <w:t>Personalised "For You" content filtering</w:t>
            </w:r>
          </w:p>
        </w:tc>
        <w:tc>
          <w:tcPr>
            <w:tcW w:type="dxa" w:w="936"/>
            <w:shd w:val="clear" w:color="auto" w:fill="F4F6F8"/>
          </w:tcPr>
          <w:p>
            <w:pPr>
              <w:spacing w:before="60" w:after="60"/>
              <w:ind w:left="72"/>
            </w:pPr>
            <w:r>
              <w:rPr>
                <w:rFonts w:ascii="Arial" w:hAnsi="Arial"/>
                <w:b w:val="0"/>
                <w:i w:val="0"/>
                <w:color w:val="45BC0D"/>
                <w:sz w:val="19"/>
              </w:rPr>
              <w:t>✓</w:t>
            </w:r>
          </w:p>
        </w:tc>
        <w:tc>
          <w:tcPr>
            <w:tcW w:type="dxa" w:w="936"/>
            <w:shd w:val="clear" w:color="auto" w:fill="F4F6F8"/>
          </w:tcPr>
          <w:p>
            <w:pPr>
              <w:spacing w:before="60" w:after="60"/>
              <w:ind w:left="72"/>
            </w:pPr>
            <w:r>
              <w:rPr>
                <w:rFonts w:ascii="Arial" w:hAnsi="Arial"/>
                <w:b w:val="0"/>
                <w:i w:val="0"/>
                <w:color w:val="5B6670"/>
                <w:sz w:val="19"/>
              </w:rPr>
              <w:t>–</w:t>
            </w:r>
          </w:p>
        </w:tc>
        <w:tc>
          <w:tcPr>
            <w:tcW w:type="dxa" w:w="936"/>
            <w:shd w:val="clear" w:color="auto" w:fill="F4F6F8"/>
          </w:tcPr>
          <w:p>
            <w:pPr>
              <w:spacing w:before="60" w:after="60"/>
              <w:ind w:left="72"/>
            </w:pPr>
            <w:r>
              <w:rPr>
                <w:rFonts w:ascii="Arial" w:hAnsi="Arial"/>
                <w:b w:val="0"/>
                <w:i w:val="0"/>
                <w:color w:val="45BC0D"/>
                <w:sz w:val="19"/>
              </w:rPr>
              <w:t>✓</w:t>
            </w:r>
          </w:p>
        </w:tc>
        <w:tc>
          <w:tcPr>
            <w:tcW w:type="dxa" w:w="3024"/>
            <w:shd w:val="clear" w:color="auto" w:fill="F4F6F8"/>
          </w:tcPr>
          <w:p>
            <w:pPr>
              <w:spacing w:before="60" w:after="60"/>
              <w:ind w:left="72"/>
            </w:pPr>
            <w:r>
              <w:rPr>
                <w:rFonts w:ascii="Arial" w:hAnsi="Arial"/>
                <w:b/>
                <w:i w:val="0"/>
                <w:color w:val="22252A"/>
                <w:sz w:val="19"/>
              </w:rPr>
              <w:t>Include — aligns with all personas</w:t>
            </w:r>
          </w:p>
        </w:tc>
      </w:tr>
      <w:tr>
        <w:tc>
          <w:tcPr>
            <w:tcW w:type="dxa" w:w="3456"/>
            <w:shd w:val="clear" w:color="auto" w:fill="FFFFFF"/>
          </w:tcPr>
          <w:p>
            <w:pPr>
              <w:spacing w:before="60" w:after="60"/>
              <w:ind w:left="72"/>
            </w:pPr>
            <w:r>
              <w:rPr>
                <w:rFonts w:ascii="Arial" w:hAnsi="Arial"/>
                <w:b/>
                <w:i w:val="0"/>
                <w:color w:val="22252A"/>
                <w:sz w:val="19"/>
              </w:rPr>
              <w:t>Expert tutorial videos inside app</w:t>
            </w:r>
          </w:p>
        </w:tc>
        <w:tc>
          <w:tcPr>
            <w:tcW w:type="dxa" w:w="936"/>
            <w:shd w:val="clear" w:color="auto" w:fill="FFFFFF"/>
          </w:tcPr>
          <w:p>
            <w:pPr>
              <w:spacing w:before="60" w:after="60"/>
              <w:ind w:left="72"/>
            </w:pPr>
            <w:r>
              <w:rPr>
                <w:rFonts w:ascii="Arial" w:hAnsi="Arial"/>
                <w:b w:val="0"/>
                <w:i w:val="0"/>
                <w:color w:val="45BC0D"/>
                <w:sz w:val="19"/>
              </w:rPr>
              <w:t>✓</w:t>
            </w:r>
          </w:p>
        </w:tc>
        <w:tc>
          <w:tcPr>
            <w:tcW w:type="dxa" w:w="936"/>
            <w:shd w:val="clear" w:color="auto" w:fill="FFFFFF"/>
          </w:tcPr>
          <w:p>
            <w:pPr>
              <w:spacing w:before="60" w:after="60"/>
              <w:ind w:left="72"/>
            </w:pPr>
            <w:r>
              <w:rPr>
                <w:rFonts w:ascii="Arial" w:hAnsi="Arial"/>
                <w:b w:val="0"/>
                <w:i w:val="0"/>
                <w:color w:val="45BC0D"/>
                <w:sz w:val="19"/>
              </w:rPr>
              <w:t>✓</w:t>
            </w:r>
          </w:p>
        </w:tc>
        <w:tc>
          <w:tcPr>
            <w:tcW w:type="dxa" w:w="936"/>
            <w:shd w:val="clear" w:color="auto" w:fill="FFFFFF"/>
          </w:tcPr>
          <w:p>
            <w:pPr>
              <w:spacing w:before="60" w:after="60"/>
              <w:ind w:left="72"/>
            </w:pPr>
            <w:r>
              <w:rPr>
                <w:rFonts w:ascii="Arial" w:hAnsi="Arial"/>
                <w:b w:val="0"/>
                <w:i w:val="0"/>
                <w:color w:val="5B6670"/>
                <w:sz w:val="19"/>
              </w:rPr>
              <w:t>–</w:t>
            </w:r>
          </w:p>
        </w:tc>
        <w:tc>
          <w:tcPr>
            <w:tcW w:type="dxa" w:w="3024"/>
            <w:shd w:val="clear" w:color="auto" w:fill="FFFFFF"/>
          </w:tcPr>
          <w:p>
            <w:pPr>
              <w:spacing w:before="60" w:after="60"/>
              <w:ind w:left="72"/>
            </w:pPr>
            <w:r>
              <w:rPr>
                <w:rFonts w:ascii="Arial" w:hAnsi="Arial"/>
                <w:b/>
                <w:i w:val="0"/>
                <w:color w:val="22252A"/>
                <w:sz w:val="19"/>
              </w:rPr>
              <w:t>Include in grants &amp; courses</w:t>
            </w:r>
          </w:p>
        </w:tc>
      </w:tr>
    </w:tbl>
    <w:p/>
    <w:tbl>
      <w:tblPr>
        <w:tblW w:type="auto" w:w="0"/>
        <w:jc w:val="center"/>
        <w:tblLook w:firstColumn="1" w:firstRow="1" w:lastColumn="0" w:lastRow="0" w:noHBand="0" w:noVBand="1" w:val="04A0"/>
      </w:tblPr>
      <w:tblGrid>
        <w:gridCol w:w="9360"/>
      </w:tblGrid>
      <w:tr>
        <w:trPr>
          <w:trHeight w:val="36" w:hRule="exact"/>
        </w:trPr>
        <w:tc>
          <w:tcPr>
            <w:tcW w:type="dxa" w:w="9360"/>
            <w:shd w:val="clear" w:color="auto" w:fill="28AAE3"/>
            <w:tcBorders>
              <w:top w:val="none"/>
              <w:bottom w:val="none"/>
              <w:left w:val="none"/>
              <w:right w:val="none"/>
            </w:tcBorders>
          </w:tcPr>
          <w:p>
            <w:pPr>
              <w:spacing w:before="0" w:after="0"/>
            </w:pPr>
          </w:p>
        </w:tc>
      </w:tr>
    </w:tbl>
    <w:p/>
    <w:tbl>
      <w:tblPr>
        <w:tblW w:type="auto" w:w="0"/>
        <w:jc w:val="center"/>
        <w:tblLook w:firstColumn="1" w:firstRow="1" w:lastColumn="0" w:lastRow="0" w:noHBand="0" w:noVBand="1" w:val="04A0"/>
      </w:tblPr>
      <w:tblGrid>
        <w:gridCol w:w="9360"/>
      </w:tblGrid>
      <w:tr>
        <w:tc>
          <w:tcPr>
            <w:tcW w:type="dxa" w:w="9360"/>
            <w:shd w:val="clear" w:color="auto" w:fill="EF5B25"/>
            <w:tcBorders>
              <w:top w:val="none" w:sz="0" w:space="0" w:color="auto"/>
              <w:bottom w:val="none" w:sz="0" w:space="0" w:color="auto"/>
              <w:left w:val="none" w:sz="0" w:space="0" w:color="auto"/>
              <w:right w:val="none" w:sz="0" w:space="0" w:color="auto"/>
            </w:tcBorders>
          </w:tcPr>
          <w:p>
            <w:pPr>
              <w:spacing w:before="80" w:after="80"/>
              <w:ind w:left="144"/>
            </w:pPr>
            <w:r>
              <w:rPr>
                <w:rFonts w:ascii="Arial" w:hAnsi="Arial"/>
                <w:b/>
                <w:i w:val="0"/>
                <w:color w:val="FFFFFF"/>
                <w:sz w:val="26"/>
              </w:rPr>
              <w:t>5  ·  ACTION ITEMS</w:t>
            </w:r>
          </w:p>
        </w:tc>
      </w:tr>
    </w:tbl>
    <w:p/>
    <w:p>
      <w:pPr>
        <w:spacing w:before="0" w:after="120"/>
      </w:pPr>
      <w:r>
        <w:rPr>
          <w:rFonts w:ascii="Arial" w:hAnsi="Arial"/>
          <w:b w:val="0"/>
          <w:i/>
          <w:color w:val="5B6670"/>
          <w:sz w:val="20"/>
        </w:rPr>
        <w:t>All action items are categorised by owner and priority. Items marked IMMEDIATE should be completed within one week of the workshop.</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432"/>
            <w:shd w:val="clear" w:color="auto" w:fill="22252A"/>
          </w:tcPr>
          <w:p>
            <w:pPr>
              <w:spacing w:before="80" w:after="80"/>
              <w:ind w:left="72"/>
            </w:pPr>
            <w:r>
              <w:rPr>
                <w:rFonts w:ascii="Arial" w:hAnsi="Arial"/>
                <w:b/>
                <w:i w:val="0"/>
                <w:color w:val="FFFFFF"/>
                <w:sz w:val="19"/>
              </w:rPr>
              <w:t>#</w:t>
            </w:r>
          </w:p>
        </w:tc>
        <w:tc>
          <w:tcPr>
            <w:tcW w:type="dxa" w:w="4752"/>
            <w:shd w:val="clear" w:color="auto" w:fill="22252A"/>
          </w:tcPr>
          <w:p>
            <w:pPr>
              <w:spacing w:before="80" w:after="80"/>
              <w:ind w:left="72"/>
            </w:pPr>
            <w:r>
              <w:rPr>
                <w:rFonts w:ascii="Arial" w:hAnsi="Arial"/>
                <w:b/>
                <w:i w:val="0"/>
                <w:color w:val="FFFFFF"/>
                <w:sz w:val="19"/>
              </w:rPr>
              <w:t>Action Item</w:t>
            </w:r>
          </w:p>
        </w:tc>
        <w:tc>
          <w:tcPr>
            <w:tcW w:type="dxa" w:w="1944"/>
            <w:shd w:val="clear" w:color="auto" w:fill="22252A"/>
          </w:tcPr>
          <w:p>
            <w:pPr>
              <w:spacing w:before="80" w:after="80"/>
              <w:ind w:left="72"/>
            </w:pPr>
            <w:r>
              <w:rPr>
                <w:rFonts w:ascii="Arial" w:hAnsi="Arial"/>
                <w:b/>
                <w:i w:val="0"/>
                <w:color w:val="FFFFFF"/>
                <w:sz w:val="19"/>
              </w:rPr>
              <w:t>Owner</w:t>
            </w:r>
          </w:p>
        </w:tc>
        <w:tc>
          <w:tcPr>
            <w:tcW w:type="dxa" w:w="1224"/>
            <w:shd w:val="clear" w:color="auto" w:fill="22252A"/>
          </w:tcPr>
          <w:p>
            <w:pPr>
              <w:spacing w:before="80" w:after="80"/>
              <w:ind w:left="72"/>
            </w:pPr>
            <w:r>
              <w:rPr>
                <w:rFonts w:ascii="Arial" w:hAnsi="Arial"/>
                <w:b/>
                <w:i w:val="0"/>
                <w:color w:val="FFFFFF"/>
                <w:sz w:val="19"/>
              </w:rPr>
              <w:t>Priority</w:t>
            </w:r>
          </w:p>
        </w:tc>
        <w:tc>
          <w:tcPr>
            <w:tcW w:type="dxa" w:w="1080"/>
            <w:shd w:val="clear" w:color="auto" w:fill="22252A"/>
          </w:tcPr>
          <w:p>
            <w:pPr>
              <w:spacing w:before="80" w:after="80"/>
              <w:ind w:left="72"/>
            </w:pPr>
            <w:r>
              <w:rPr>
                <w:rFonts w:ascii="Arial" w:hAnsi="Arial"/>
                <w:b/>
                <w:i w:val="0"/>
                <w:color w:val="FFFFFF"/>
                <w:sz w:val="19"/>
              </w:rPr>
              <w:t>By When</w:t>
            </w:r>
          </w:p>
        </w:tc>
      </w:tr>
      <w:tr>
        <w:tc>
          <w:tcPr>
            <w:tcW w:type="dxa" w:w="432"/>
            <w:shd w:val="clear" w:color="auto" w:fill="F4F6F8"/>
          </w:tcPr>
          <w:p>
            <w:pPr>
              <w:spacing w:before="80" w:after="80"/>
              <w:ind w:left="72"/>
            </w:pPr>
            <w:r>
              <w:rPr>
                <w:rFonts w:ascii="Arial" w:hAnsi="Arial"/>
                <w:b/>
                <w:i w:val="0"/>
                <w:color w:val="5B6670"/>
                <w:sz w:val="19"/>
              </w:rPr>
              <w:t>1</w:t>
            </w:r>
          </w:p>
        </w:tc>
        <w:tc>
          <w:tcPr>
            <w:tcW w:type="dxa" w:w="4752"/>
            <w:shd w:val="clear" w:color="auto" w:fill="F4F6F8"/>
          </w:tcPr>
          <w:p>
            <w:pPr>
              <w:spacing w:before="80" w:after="80"/>
              <w:ind w:left="72"/>
            </w:pPr>
            <w:r>
              <w:rPr>
                <w:rFonts w:ascii="Arial" w:hAnsi="Arial"/>
                <w:b w:val="0"/>
                <w:i w:val="0"/>
                <w:color w:val="22252A"/>
                <w:sz w:val="19"/>
              </w:rPr>
              <w:t>Share the clickable HTML prototype with the full Ziyo Forum team via GitHub repository so everyone can run it locally and on mobile</w:t>
            </w:r>
          </w:p>
        </w:tc>
        <w:tc>
          <w:tcPr>
            <w:tcW w:type="dxa" w:w="1944"/>
            <w:shd w:val="clear" w:color="auto" w:fill="F4F6F8"/>
          </w:tcPr>
          <w:p>
            <w:pPr>
              <w:spacing w:before="80" w:after="80"/>
              <w:ind w:left="72"/>
            </w:pPr>
            <w:r>
              <w:rPr>
                <w:rFonts w:ascii="Arial" w:hAnsi="Arial"/>
                <w:b w:val="0"/>
                <w:i w:val="0"/>
                <w:color w:val="5B6670"/>
                <w:sz w:val="18"/>
              </w:rPr>
              <w:t>Pankaj / SAP team</w:t>
            </w:r>
          </w:p>
        </w:tc>
        <w:tc>
          <w:tcPr>
            <w:tcW w:type="dxa" w:w="1224"/>
            <w:shd w:val="clear" w:color="auto" w:fill="EF5B25"/>
          </w:tcPr>
          <w:p>
            <w:pPr>
              <w:spacing w:before="80" w:after="80"/>
              <w:ind w:left="72"/>
            </w:pPr>
            <w:r>
              <w:rPr>
                <w:rFonts w:ascii="Arial" w:hAnsi="Arial"/>
                <w:b/>
                <w:i w:val="0"/>
                <w:color w:val="FFFFFF"/>
                <w:sz w:val="18"/>
              </w:rPr>
              <w:t>IMMEDIATE</w:t>
            </w:r>
          </w:p>
        </w:tc>
        <w:tc>
          <w:tcPr>
            <w:tcW w:type="dxa" w:w="1080"/>
            <w:shd w:val="clear" w:color="auto" w:fill="F4F6F8"/>
          </w:tcPr>
          <w:p>
            <w:pPr>
              <w:spacing w:before="80" w:after="80"/>
              <w:ind w:left="72"/>
            </w:pPr>
            <w:r>
              <w:rPr>
                <w:rFonts w:ascii="Arial" w:hAnsi="Arial"/>
                <w:b w:val="0"/>
                <w:i w:val="0"/>
                <w:color w:val="5B6670"/>
                <w:sz w:val="18"/>
              </w:rPr>
              <w:t>Oct 21</w:t>
            </w:r>
          </w:p>
        </w:tc>
      </w:tr>
      <w:tr>
        <w:tc>
          <w:tcPr>
            <w:tcW w:type="dxa" w:w="432"/>
            <w:shd w:val="clear" w:color="auto" w:fill="FFFFFF"/>
          </w:tcPr>
          <w:p>
            <w:pPr>
              <w:spacing w:before="80" w:after="80"/>
              <w:ind w:left="72"/>
            </w:pPr>
            <w:r>
              <w:rPr>
                <w:rFonts w:ascii="Arial" w:hAnsi="Arial"/>
                <w:b/>
                <w:i w:val="0"/>
                <w:color w:val="5B6670"/>
                <w:sz w:val="19"/>
              </w:rPr>
              <w:t>2</w:t>
            </w:r>
          </w:p>
        </w:tc>
        <w:tc>
          <w:tcPr>
            <w:tcW w:type="dxa" w:w="4752"/>
            <w:shd w:val="clear" w:color="auto" w:fill="FFFFFF"/>
          </w:tcPr>
          <w:p>
            <w:pPr>
              <w:spacing w:before="80" w:after="80"/>
              <w:ind w:left="72"/>
            </w:pPr>
            <w:r>
              <w:rPr>
                <w:rFonts w:ascii="Arial" w:hAnsi="Arial"/>
                <w:b w:val="0"/>
                <w:i w:val="0"/>
                <w:color w:val="22252A"/>
                <w:sz w:val="19"/>
              </w:rPr>
              <w:t>Present the consolidated vision (incorporating all three group concepts) back to the full group for alignment and feedback</w:t>
            </w:r>
          </w:p>
        </w:tc>
        <w:tc>
          <w:tcPr>
            <w:tcW w:type="dxa" w:w="1944"/>
            <w:shd w:val="clear" w:color="auto" w:fill="FFFFFF"/>
          </w:tcPr>
          <w:p>
            <w:pPr>
              <w:spacing w:before="80" w:after="80"/>
              <w:ind w:left="72"/>
            </w:pPr>
            <w:r>
              <w:rPr>
                <w:rFonts w:ascii="Arial" w:hAnsi="Arial"/>
                <w:b w:val="0"/>
                <w:i w:val="0"/>
                <w:color w:val="5B6670"/>
                <w:sz w:val="18"/>
              </w:rPr>
              <w:t>SAP team</w:t>
            </w:r>
          </w:p>
        </w:tc>
        <w:tc>
          <w:tcPr>
            <w:tcW w:type="dxa" w:w="1224"/>
            <w:shd w:val="clear" w:color="auto" w:fill="EF5B25"/>
          </w:tcPr>
          <w:p>
            <w:pPr>
              <w:spacing w:before="80" w:after="80"/>
              <w:ind w:left="72"/>
            </w:pPr>
            <w:r>
              <w:rPr>
                <w:rFonts w:ascii="Arial" w:hAnsi="Arial"/>
                <w:b/>
                <w:i w:val="0"/>
                <w:color w:val="FFFFFF"/>
                <w:sz w:val="18"/>
              </w:rPr>
              <w:t>IMMEDIATE</w:t>
            </w:r>
          </w:p>
        </w:tc>
        <w:tc>
          <w:tcPr>
            <w:tcW w:type="dxa" w:w="1080"/>
            <w:shd w:val="clear" w:color="auto" w:fill="FFFFFF"/>
          </w:tcPr>
          <w:p>
            <w:pPr>
              <w:spacing w:before="80" w:after="80"/>
              <w:ind w:left="72"/>
            </w:pPr>
            <w:r>
              <w:rPr>
                <w:rFonts w:ascii="Arial" w:hAnsi="Arial"/>
                <w:b w:val="0"/>
                <w:i w:val="0"/>
                <w:color w:val="5B6670"/>
                <w:sz w:val="18"/>
              </w:rPr>
              <w:t>Week of Oct 20</w:t>
            </w:r>
          </w:p>
        </w:tc>
      </w:tr>
      <w:tr>
        <w:tc>
          <w:tcPr>
            <w:tcW w:type="dxa" w:w="432"/>
            <w:shd w:val="clear" w:color="auto" w:fill="F4F6F8"/>
          </w:tcPr>
          <w:p>
            <w:pPr>
              <w:spacing w:before="80" w:after="80"/>
              <w:ind w:left="72"/>
            </w:pPr>
            <w:r>
              <w:rPr>
                <w:rFonts w:ascii="Arial" w:hAnsi="Arial"/>
                <w:b/>
                <w:i w:val="0"/>
                <w:color w:val="5B6670"/>
                <w:sz w:val="19"/>
              </w:rPr>
              <w:t>3</w:t>
            </w:r>
          </w:p>
        </w:tc>
        <w:tc>
          <w:tcPr>
            <w:tcW w:type="dxa" w:w="4752"/>
            <w:shd w:val="clear" w:color="auto" w:fill="F4F6F8"/>
          </w:tcPr>
          <w:p>
            <w:pPr>
              <w:spacing w:before="80" w:after="80"/>
              <w:ind w:left="72"/>
            </w:pPr>
            <w:r>
              <w:rPr>
                <w:rFonts w:ascii="Arial" w:hAnsi="Arial"/>
                <w:b w:val="0"/>
                <w:i w:val="0"/>
                <w:color w:val="22252A"/>
                <w:sz w:val="19"/>
              </w:rPr>
              <w:t>Translate the three persona cards (Doston, Kamola, Asug Beck) into Uzbek and distribute to all Ziyo Forum team members</w:t>
            </w:r>
          </w:p>
        </w:tc>
        <w:tc>
          <w:tcPr>
            <w:tcW w:type="dxa" w:w="1944"/>
            <w:shd w:val="clear" w:color="auto" w:fill="F4F6F8"/>
          </w:tcPr>
          <w:p>
            <w:pPr>
              <w:spacing w:before="80" w:after="80"/>
              <w:ind w:left="72"/>
            </w:pPr>
            <w:r>
              <w:rPr>
                <w:rFonts w:ascii="Arial" w:hAnsi="Arial"/>
                <w:b w:val="0"/>
                <w:i w:val="0"/>
                <w:color w:val="5B6670"/>
                <w:sz w:val="18"/>
              </w:rPr>
              <w:t>Yashmila / translator</w:t>
            </w:r>
          </w:p>
        </w:tc>
        <w:tc>
          <w:tcPr>
            <w:tcW w:type="dxa" w:w="1224"/>
            <w:shd w:val="clear" w:color="auto" w:fill="EF5B25"/>
          </w:tcPr>
          <w:p>
            <w:pPr>
              <w:spacing w:before="80" w:after="80"/>
              <w:ind w:left="72"/>
            </w:pPr>
            <w:r>
              <w:rPr>
                <w:rFonts w:ascii="Arial" w:hAnsi="Arial"/>
                <w:b/>
                <w:i w:val="0"/>
                <w:color w:val="FFFFFF"/>
                <w:sz w:val="18"/>
              </w:rPr>
              <w:t>IMMEDIATE</w:t>
            </w:r>
          </w:p>
        </w:tc>
        <w:tc>
          <w:tcPr>
            <w:tcW w:type="dxa" w:w="1080"/>
            <w:shd w:val="clear" w:color="auto" w:fill="F4F6F8"/>
          </w:tcPr>
          <w:p>
            <w:pPr>
              <w:spacing w:before="80" w:after="80"/>
              <w:ind w:left="72"/>
            </w:pPr>
            <w:r>
              <w:rPr>
                <w:rFonts w:ascii="Arial" w:hAnsi="Arial"/>
                <w:b w:val="0"/>
                <w:i w:val="0"/>
                <w:color w:val="5B6670"/>
                <w:sz w:val="18"/>
              </w:rPr>
              <w:t>Oct 21</w:t>
            </w:r>
          </w:p>
        </w:tc>
      </w:tr>
      <w:tr>
        <w:tc>
          <w:tcPr>
            <w:tcW w:type="dxa" w:w="432"/>
            <w:shd w:val="clear" w:color="auto" w:fill="FFFFFF"/>
          </w:tcPr>
          <w:p>
            <w:pPr>
              <w:spacing w:before="80" w:after="80"/>
              <w:ind w:left="72"/>
            </w:pPr>
            <w:r>
              <w:rPr>
                <w:rFonts w:ascii="Arial" w:hAnsi="Arial"/>
                <w:b/>
                <w:i w:val="0"/>
                <w:color w:val="5B6670"/>
                <w:sz w:val="19"/>
              </w:rPr>
              <w:t>4</w:t>
            </w:r>
          </w:p>
        </w:tc>
        <w:tc>
          <w:tcPr>
            <w:tcW w:type="dxa" w:w="4752"/>
            <w:shd w:val="clear" w:color="auto" w:fill="FFFFFF"/>
          </w:tcPr>
          <w:p>
            <w:pPr>
              <w:spacing w:before="80" w:after="80"/>
              <w:ind w:left="72"/>
            </w:pPr>
            <w:r>
              <w:rPr>
                <w:rFonts w:ascii="Arial" w:hAnsi="Arial"/>
                <w:b w:val="0"/>
                <w:i w:val="0"/>
                <w:color w:val="22252A"/>
                <w:sz w:val="19"/>
              </w:rPr>
              <w:t>Establish a weekly developer check-in: a standing slot for the IT team to report progress on the app, keeping all stakeholders informed</w:t>
            </w:r>
          </w:p>
        </w:tc>
        <w:tc>
          <w:tcPr>
            <w:tcW w:type="dxa" w:w="1944"/>
            <w:shd w:val="clear" w:color="auto" w:fill="FFFFFF"/>
          </w:tcPr>
          <w:p>
            <w:pPr>
              <w:spacing w:before="80" w:after="80"/>
              <w:ind w:left="72"/>
            </w:pPr>
            <w:r>
              <w:rPr>
                <w:rFonts w:ascii="Arial" w:hAnsi="Arial"/>
                <w:b w:val="0"/>
                <w:i w:val="0"/>
                <w:color w:val="5B6670"/>
                <w:sz w:val="18"/>
              </w:rPr>
              <w:t>Ziyo Forum leadership</w:t>
            </w:r>
          </w:p>
        </w:tc>
        <w:tc>
          <w:tcPr>
            <w:tcW w:type="dxa" w:w="1224"/>
            <w:shd w:val="clear" w:color="auto" w:fill="942491"/>
          </w:tcPr>
          <w:p>
            <w:pPr>
              <w:spacing w:before="80" w:after="80"/>
              <w:ind w:left="72"/>
            </w:pPr>
            <w:r>
              <w:rPr>
                <w:rFonts w:ascii="Arial" w:hAnsi="Arial"/>
                <w:b/>
                <w:i w:val="0"/>
                <w:color w:val="FFFFFF"/>
                <w:sz w:val="18"/>
              </w:rPr>
              <w:t>HIGH</w:t>
            </w:r>
          </w:p>
        </w:tc>
        <w:tc>
          <w:tcPr>
            <w:tcW w:type="dxa" w:w="1080"/>
            <w:shd w:val="clear" w:color="auto" w:fill="FFFFFF"/>
          </w:tcPr>
          <w:p>
            <w:pPr>
              <w:spacing w:before="80" w:after="80"/>
              <w:ind w:left="72"/>
            </w:pPr>
            <w:r>
              <w:rPr>
                <w:rFonts w:ascii="Arial" w:hAnsi="Arial"/>
                <w:b w:val="0"/>
                <w:i w:val="0"/>
                <w:color w:val="5B6670"/>
                <w:sz w:val="18"/>
              </w:rPr>
              <w:t>Oct 21 (first call)</w:t>
            </w:r>
          </w:p>
        </w:tc>
      </w:tr>
      <w:tr>
        <w:tc>
          <w:tcPr>
            <w:tcW w:type="dxa" w:w="432"/>
            <w:shd w:val="clear" w:color="auto" w:fill="F4F6F8"/>
          </w:tcPr>
          <w:p>
            <w:pPr>
              <w:spacing w:before="80" w:after="80"/>
              <w:ind w:left="72"/>
            </w:pPr>
            <w:r>
              <w:rPr>
                <w:rFonts w:ascii="Arial" w:hAnsi="Arial"/>
                <w:b/>
                <w:i w:val="0"/>
                <w:color w:val="5B6670"/>
                <w:sz w:val="19"/>
              </w:rPr>
              <w:t>5</w:t>
            </w:r>
          </w:p>
        </w:tc>
        <w:tc>
          <w:tcPr>
            <w:tcW w:type="dxa" w:w="4752"/>
            <w:shd w:val="clear" w:color="auto" w:fill="F4F6F8"/>
          </w:tcPr>
          <w:p>
            <w:pPr>
              <w:spacing w:before="80" w:after="80"/>
              <w:ind w:left="72"/>
            </w:pPr>
            <w:r>
              <w:rPr>
                <w:rFonts w:ascii="Arial" w:hAnsi="Arial"/>
                <w:b w:val="0"/>
                <w:i w:val="0"/>
                <w:color w:val="22252A"/>
                <w:sz w:val="19"/>
              </w:rPr>
              <w:t>Prioritise "common ground" features for the 2.0 backlog: grants with success story videos, skills matching, personalised For You feed, mascot/onboarding</w:t>
            </w:r>
          </w:p>
        </w:tc>
        <w:tc>
          <w:tcPr>
            <w:tcW w:type="dxa" w:w="1944"/>
            <w:shd w:val="clear" w:color="auto" w:fill="F4F6F8"/>
          </w:tcPr>
          <w:p>
            <w:pPr>
              <w:spacing w:before="80" w:after="80"/>
              <w:ind w:left="72"/>
            </w:pPr>
            <w:r>
              <w:rPr>
                <w:rFonts w:ascii="Arial" w:hAnsi="Arial"/>
                <w:b w:val="0"/>
                <w:i w:val="0"/>
                <w:color w:val="5B6670"/>
                <w:sz w:val="18"/>
              </w:rPr>
              <w:t>Product owner / IT lead</w:t>
            </w:r>
          </w:p>
        </w:tc>
        <w:tc>
          <w:tcPr>
            <w:tcW w:type="dxa" w:w="1224"/>
            <w:shd w:val="clear" w:color="auto" w:fill="942491"/>
          </w:tcPr>
          <w:p>
            <w:pPr>
              <w:spacing w:before="80" w:after="80"/>
              <w:ind w:left="72"/>
            </w:pPr>
            <w:r>
              <w:rPr>
                <w:rFonts w:ascii="Arial" w:hAnsi="Arial"/>
                <w:b/>
                <w:i w:val="0"/>
                <w:color w:val="FFFFFF"/>
                <w:sz w:val="18"/>
              </w:rPr>
              <w:t>HIGH</w:t>
            </w:r>
          </w:p>
        </w:tc>
        <w:tc>
          <w:tcPr>
            <w:tcW w:type="dxa" w:w="1080"/>
            <w:shd w:val="clear" w:color="auto" w:fill="F4F6F8"/>
          </w:tcPr>
          <w:p>
            <w:pPr>
              <w:spacing w:before="80" w:after="80"/>
              <w:ind w:left="72"/>
            </w:pPr>
            <w:r>
              <w:rPr>
                <w:rFonts w:ascii="Arial" w:hAnsi="Arial"/>
                <w:b w:val="0"/>
                <w:i w:val="0"/>
                <w:color w:val="5B6670"/>
                <w:sz w:val="18"/>
              </w:rPr>
              <w:t>Oct 28</w:t>
            </w:r>
          </w:p>
        </w:tc>
      </w:tr>
      <w:tr>
        <w:tc>
          <w:tcPr>
            <w:tcW w:type="dxa" w:w="432"/>
            <w:shd w:val="clear" w:color="auto" w:fill="FFFFFF"/>
          </w:tcPr>
          <w:p>
            <w:pPr>
              <w:spacing w:before="80" w:after="80"/>
              <w:ind w:left="72"/>
            </w:pPr>
            <w:r>
              <w:rPr>
                <w:rFonts w:ascii="Arial" w:hAnsi="Arial"/>
                <w:b/>
                <w:i w:val="0"/>
                <w:color w:val="5B6670"/>
                <w:sz w:val="19"/>
              </w:rPr>
              <w:t>6</w:t>
            </w:r>
          </w:p>
        </w:tc>
        <w:tc>
          <w:tcPr>
            <w:tcW w:type="dxa" w:w="4752"/>
            <w:shd w:val="clear" w:color="auto" w:fill="FFFFFF"/>
          </w:tcPr>
          <w:p>
            <w:pPr>
              <w:spacing w:before="80" w:after="80"/>
              <w:ind w:left="72"/>
            </w:pPr>
            <w:r>
              <w:rPr>
                <w:rFonts w:ascii="Arial" w:hAnsi="Arial"/>
                <w:b w:val="0"/>
                <w:i w:val="0"/>
                <w:color w:val="22252A"/>
                <w:sz w:val="19"/>
              </w:rPr>
              <w:t>Define the ZiyoCoin system rules: earning events, redemption categories, monthly caps, anti-gaming limits (2-attempt rule for tests)</w:t>
            </w:r>
          </w:p>
        </w:tc>
        <w:tc>
          <w:tcPr>
            <w:tcW w:type="dxa" w:w="1944"/>
            <w:shd w:val="clear" w:color="auto" w:fill="FFFFFF"/>
          </w:tcPr>
          <w:p>
            <w:pPr>
              <w:spacing w:before="80" w:after="80"/>
              <w:ind w:left="72"/>
            </w:pPr>
            <w:r>
              <w:rPr>
                <w:rFonts w:ascii="Arial" w:hAnsi="Arial"/>
                <w:b w:val="0"/>
                <w:i w:val="0"/>
                <w:color w:val="5B6670"/>
                <w:sz w:val="18"/>
              </w:rPr>
              <w:t>Product owner</w:t>
            </w:r>
          </w:p>
        </w:tc>
        <w:tc>
          <w:tcPr>
            <w:tcW w:type="dxa" w:w="1224"/>
            <w:shd w:val="clear" w:color="auto" w:fill="942491"/>
          </w:tcPr>
          <w:p>
            <w:pPr>
              <w:spacing w:before="80" w:after="80"/>
              <w:ind w:left="72"/>
            </w:pPr>
            <w:r>
              <w:rPr>
                <w:rFonts w:ascii="Arial" w:hAnsi="Arial"/>
                <w:b/>
                <w:i w:val="0"/>
                <w:color w:val="FFFFFF"/>
                <w:sz w:val="18"/>
              </w:rPr>
              <w:t>HIGH</w:t>
            </w:r>
          </w:p>
        </w:tc>
        <w:tc>
          <w:tcPr>
            <w:tcW w:type="dxa" w:w="1080"/>
            <w:shd w:val="clear" w:color="auto" w:fill="FFFFFF"/>
          </w:tcPr>
          <w:p>
            <w:pPr>
              <w:spacing w:before="80" w:after="80"/>
              <w:ind w:left="72"/>
            </w:pPr>
            <w:r>
              <w:rPr>
                <w:rFonts w:ascii="Arial" w:hAnsi="Arial"/>
                <w:b w:val="0"/>
                <w:i w:val="0"/>
                <w:color w:val="5B6670"/>
                <w:sz w:val="18"/>
              </w:rPr>
              <w:t>Oct 28</w:t>
            </w:r>
          </w:p>
        </w:tc>
      </w:tr>
      <w:tr>
        <w:tc>
          <w:tcPr>
            <w:tcW w:type="dxa" w:w="432"/>
            <w:shd w:val="clear" w:color="auto" w:fill="F4F6F8"/>
          </w:tcPr>
          <w:p>
            <w:pPr>
              <w:spacing w:before="80" w:after="80"/>
              <w:ind w:left="72"/>
            </w:pPr>
            <w:r>
              <w:rPr>
                <w:rFonts w:ascii="Arial" w:hAnsi="Arial"/>
                <w:b/>
                <w:i w:val="0"/>
                <w:color w:val="5B6670"/>
                <w:sz w:val="19"/>
              </w:rPr>
              <w:t>7</w:t>
            </w:r>
          </w:p>
        </w:tc>
        <w:tc>
          <w:tcPr>
            <w:tcW w:type="dxa" w:w="4752"/>
            <w:shd w:val="clear" w:color="auto" w:fill="F4F6F8"/>
          </w:tcPr>
          <w:p>
            <w:pPr>
              <w:spacing w:before="80" w:after="80"/>
              <w:ind w:left="72"/>
            </w:pPr>
            <w:r>
              <w:rPr>
                <w:rFonts w:ascii="Arial" w:hAnsi="Arial"/>
                <w:b w:val="0"/>
                <w:i w:val="0"/>
                <w:color w:val="22252A"/>
                <w:sz w:val="19"/>
              </w:rPr>
              <w:t>Establish company partnership pipeline for the internship section — take learnings from the YPIP model; identify 5–6 initial partner companies</w:t>
            </w:r>
          </w:p>
        </w:tc>
        <w:tc>
          <w:tcPr>
            <w:tcW w:type="dxa" w:w="1944"/>
            <w:shd w:val="clear" w:color="auto" w:fill="F4F6F8"/>
          </w:tcPr>
          <w:p>
            <w:pPr>
              <w:spacing w:before="80" w:after="80"/>
              <w:ind w:left="72"/>
            </w:pPr>
            <w:r>
              <w:rPr>
                <w:rFonts w:ascii="Arial" w:hAnsi="Arial"/>
                <w:b w:val="0"/>
                <w:i w:val="0"/>
                <w:color w:val="5B6670"/>
                <w:sz w:val="18"/>
              </w:rPr>
              <w:t>Ziyo Forum BD / leadership</w:t>
            </w:r>
          </w:p>
        </w:tc>
        <w:tc>
          <w:tcPr>
            <w:tcW w:type="dxa" w:w="1224"/>
            <w:shd w:val="clear" w:color="auto" w:fill="942491"/>
          </w:tcPr>
          <w:p>
            <w:pPr>
              <w:spacing w:before="80" w:after="80"/>
              <w:ind w:left="72"/>
            </w:pPr>
            <w:r>
              <w:rPr>
                <w:rFonts w:ascii="Arial" w:hAnsi="Arial"/>
                <w:b/>
                <w:i w:val="0"/>
                <w:color w:val="FFFFFF"/>
                <w:sz w:val="18"/>
              </w:rPr>
              <w:t>HIGH</w:t>
            </w:r>
          </w:p>
        </w:tc>
        <w:tc>
          <w:tcPr>
            <w:tcW w:type="dxa" w:w="1080"/>
            <w:shd w:val="clear" w:color="auto" w:fill="F4F6F8"/>
          </w:tcPr>
          <w:p>
            <w:pPr>
              <w:spacing w:before="80" w:after="80"/>
              <w:ind w:left="72"/>
            </w:pPr>
            <w:r>
              <w:rPr>
                <w:rFonts w:ascii="Arial" w:hAnsi="Arial"/>
                <w:b w:val="0"/>
                <w:i w:val="0"/>
                <w:color w:val="5B6670"/>
                <w:sz w:val="18"/>
              </w:rPr>
              <w:t>Nov 11</w:t>
            </w:r>
          </w:p>
        </w:tc>
      </w:tr>
      <w:tr>
        <w:tc>
          <w:tcPr>
            <w:tcW w:type="dxa" w:w="432"/>
            <w:shd w:val="clear" w:color="auto" w:fill="FFFFFF"/>
          </w:tcPr>
          <w:p>
            <w:pPr>
              <w:spacing w:before="80" w:after="80"/>
              <w:ind w:left="72"/>
            </w:pPr>
            <w:r>
              <w:rPr>
                <w:rFonts w:ascii="Arial" w:hAnsi="Arial"/>
                <w:b/>
                <w:i w:val="0"/>
                <w:color w:val="5B6670"/>
                <w:sz w:val="19"/>
              </w:rPr>
              <w:t>8</w:t>
            </w:r>
          </w:p>
        </w:tc>
        <w:tc>
          <w:tcPr>
            <w:tcW w:type="dxa" w:w="4752"/>
            <w:shd w:val="clear" w:color="auto" w:fill="FFFFFF"/>
          </w:tcPr>
          <w:p>
            <w:pPr>
              <w:spacing w:before="80" w:after="80"/>
              <w:ind w:left="72"/>
            </w:pPr>
            <w:r>
              <w:rPr>
                <w:rFonts w:ascii="Arial" w:hAnsi="Arial"/>
                <w:b w:val="0"/>
                <w:i w:val="0"/>
                <w:color w:val="22252A"/>
                <w:sz w:val="19"/>
              </w:rPr>
              <w:t>Design the onboarding questionnaire (language, interests, skills, experience) and the "For You" personalisation logic</w:t>
            </w:r>
          </w:p>
        </w:tc>
        <w:tc>
          <w:tcPr>
            <w:tcW w:type="dxa" w:w="1944"/>
            <w:shd w:val="clear" w:color="auto" w:fill="FFFFFF"/>
          </w:tcPr>
          <w:p>
            <w:pPr>
              <w:spacing w:before="80" w:after="80"/>
              <w:ind w:left="72"/>
            </w:pPr>
            <w:r>
              <w:rPr>
                <w:rFonts w:ascii="Arial" w:hAnsi="Arial"/>
                <w:b w:val="0"/>
                <w:i w:val="0"/>
                <w:color w:val="5B6670"/>
                <w:sz w:val="18"/>
              </w:rPr>
              <w:t>Product / UX team</w:t>
            </w:r>
          </w:p>
        </w:tc>
        <w:tc>
          <w:tcPr>
            <w:tcW w:type="dxa" w:w="1224"/>
            <w:shd w:val="clear" w:color="auto" w:fill="28AAE3"/>
          </w:tcPr>
          <w:p>
            <w:pPr>
              <w:spacing w:before="80" w:after="80"/>
              <w:ind w:left="72"/>
            </w:pPr>
            <w:r>
              <w:rPr>
                <w:rFonts w:ascii="Arial" w:hAnsi="Arial"/>
                <w:b/>
                <w:i w:val="0"/>
                <w:color w:val="FFFFFF"/>
                <w:sz w:val="18"/>
              </w:rPr>
              <w:t>MEDIUM</w:t>
            </w:r>
          </w:p>
        </w:tc>
        <w:tc>
          <w:tcPr>
            <w:tcW w:type="dxa" w:w="1080"/>
            <w:shd w:val="clear" w:color="auto" w:fill="FFFFFF"/>
          </w:tcPr>
          <w:p>
            <w:pPr>
              <w:spacing w:before="80" w:after="80"/>
              <w:ind w:left="72"/>
            </w:pPr>
            <w:r>
              <w:rPr>
                <w:rFonts w:ascii="Arial" w:hAnsi="Arial"/>
                <w:b w:val="0"/>
                <w:i w:val="0"/>
                <w:color w:val="5B6670"/>
                <w:sz w:val="18"/>
              </w:rPr>
              <w:t>Nov 11</w:t>
            </w:r>
          </w:p>
        </w:tc>
      </w:tr>
      <w:tr>
        <w:tc>
          <w:tcPr>
            <w:tcW w:type="dxa" w:w="432"/>
            <w:shd w:val="clear" w:color="auto" w:fill="F4F6F8"/>
          </w:tcPr>
          <w:p>
            <w:pPr>
              <w:spacing w:before="80" w:after="80"/>
              <w:ind w:left="72"/>
            </w:pPr>
            <w:r>
              <w:rPr>
                <w:rFonts w:ascii="Arial" w:hAnsi="Arial"/>
                <w:b/>
                <w:i w:val="0"/>
                <w:color w:val="5B6670"/>
                <w:sz w:val="19"/>
              </w:rPr>
              <w:t>9</w:t>
            </w:r>
          </w:p>
        </w:tc>
        <w:tc>
          <w:tcPr>
            <w:tcW w:type="dxa" w:w="4752"/>
            <w:shd w:val="clear" w:color="auto" w:fill="F4F6F8"/>
          </w:tcPr>
          <w:p>
            <w:pPr>
              <w:spacing w:before="80" w:after="80"/>
              <w:ind w:left="72"/>
            </w:pPr>
            <w:r>
              <w:rPr>
                <w:rFonts w:ascii="Arial" w:hAnsi="Arial"/>
                <w:b w:val="0"/>
                <w:i w:val="0"/>
                <w:color w:val="22252A"/>
                <w:sz w:val="19"/>
              </w:rPr>
              <w:t>Scope the mascot / animated character: style, name, behaviour across screens; commission design</w:t>
            </w:r>
          </w:p>
        </w:tc>
        <w:tc>
          <w:tcPr>
            <w:tcW w:type="dxa" w:w="1944"/>
            <w:shd w:val="clear" w:color="auto" w:fill="F4F6F8"/>
          </w:tcPr>
          <w:p>
            <w:pPr>
              <w:spacing w:before="80" w:after="80"/>
              <w:ind w:left="72"/>
            </w:pPr>
            <w:r>
              <w:rPr>
                <w:rFonts w:ascii="Arial" w:hAnsi="Arial"/>
                <w:b w:val="0"/>
                <w:i w:val="0"/>
                <w:color w:val="5B6670"/>
                <w:sz w:val="18"/>
              </w:rPr>
              <w:t>Design team</w:t>
            </w:r>
          </w:p>
        </w:tc>
        <w:tc>
          <w:tcPr>
            <w:tcW w:type="dxa" w:w="1224"/>
            <w:shd w:val="clear" w:color="auto" w:fill="28AAE3"/>
          </w:tcPr>
          <w:p>
            <w:pPr>
              <w:spacing w:before="80" w:after="80"/>
              <w:ind w:left="72"/>
            </w:pPr>
            <w:r>
              <w:rPr>
                <w:rFonts w:ascii="Arial" w:hAnsi="Arial"/>
                <w:b/>
                <w:i w:val="0"/>
                <w:color w:val="FFFFFF"/>
                <w:sz w:val="18"/>
              </w:rPr>
              <w:t>MEDIUM</w:t>
            </w:r>
          </w:p>
        </w:tc>
        <w:tc>
          <w:tcPr>
            <w:tcW w:type="dxa" w:w="1080"/>
            <w:shd w:val="clear" w:color="auto" w:fill="F4F6F8"/>
          </w:tcPr>
          <w:p>
            <w:pPr>
              <w:spacing w:before="80" w:after="80"/>
              <w:ind w:left="72"/>
            </w:pPr>
            <w:r>
              <w:rPr>
                <w:rFonts w:ascii="Arial" w:hAnsi="Arial"/>
                <w:b w:val="0"/>
                <w:i w:val="0"/>
                <w:color w:val="5B6670"/>
                <w:sz w:val="18"/>
              </w:rPr>
              <w:t>Nov 11</w:t>
            </w:r>
          </w:p>
        </w:tc>
      </w:tr>
      <w:tr>
        <w:tc>
          <w:tcPr>
            <w:tcW w:type="dxa" w:w="432"/>
            <w:shd w:val="clear" w:color="auto" w:fill="FFFFFF"/>
          </w:tcPr>
          <w:p>
            <w:pPr>
              <w:spacing w:before="80" w:after="80"/>
              <w:ind w:left="72"/>
            </w:pPr>
            <w:r>
              <w:rPr>
                <w:rFonts w:ascii="Arial" w:hAnsi="Arial"/>
                <w:b/>
                <w:i w:val="0"/>
                <w:color w:val="5B6670"/>
                <w:sz w:val="19"/>
              </w:rPr>
              <w:t>10</w:t>
            </w:r>
          </w:p>
        </w:tc>
        <w:tc>
          <w:tcPr>
            <w:tcW w:type="dxa" w:w="4752"/>
            <w:shd w:val="clear" w:color="auto" w:fill="FFFFFF"/>
          </w:tcPr>
          <w:p>
            <w:pPr>
              <w:spacing w:before="80" w:after="80"/>
              <w:ind w:left="72"/>
            </w:pPr>
            <w:r>
              <w:rPr>
                <w:rFonts w:ascii="Arial" w:hAnsi="Arial"/>
                <w:b w:val="0"/>
                <w:i w:val="0"/>
                <w:color w:val="22252A"/>
                <w:sz w:val="19"/>
              </w:rPr>
              <w:t>Map free external courses (Coursera, YouTube, etc.) to skill gaps in the platform — do not build proprietary courses in MVP</w:t>
            </w:r>
          </w:p>
        </w:tc>
        <w:tc>
          <w:tcPr>
            <w:tcW w:type="dxa" w:w="1944"/>
            <w:shd w:val="clear" w:color="auto" w:fill="FFFFFF"/>
          </w:tcPr>
          <w:p>
            <w:pPr>
              <w:spacing w:before="80" w:after="80"/>
              <w:ind w:left="72"/>
            </w:pPr>
            <w:r>
              <w:rPr>
                <w:rFonts w:ascii="Arial" w:hAnsi="Arial"/>
                <w:b w:val="0"/>
                <w:i w:val="0"/>
                <w:color w:val="5B6670"/>
                <w:sz w:val="18"/>
              </w:rPr>
              <w:t>Content team</w:t>
            </w:r>
          </w:p>
        </w:tc>
        <w:tc>
          <w:tcPr>
            <w:tcW w:type="dxa" w:w="1224"/>
            <w:shd w:val="clear" w:color="auto" w:fill="28AAE3"/>
          </w:tcPr>
          <w:p>
            <w:pPr>
              <w:spacing w:before="80" w:after="80"/>
              <w:ind w:left="72"/>
            </w:pPr>
            <w:r>
              <w:rPr>
                <w:rFonts w:ascii="Arial" w:hAnsi="Arial"/>
                <w:b/>
                <w:i w:val="0"/>
                <w:color w:val="FFFFFF"/>
                <w:sz w:val="18"/>
              </w:rPr>
              <w:t>MEDIUM</w:t>
            </w:r>
          </w:p>
        </w:tc>
        <w:tc>
          <w:tcPr>
            <w:tcW w:type="dxa" w:w="1080"/>
            <w:shd w:val="clear" w:color="auto" w:fill="FFFFFF"/>
          </w:tcPr>
          <w:p>
            <w:pPr>
              <w:spacing w:before="80" w:after="80"/>
              <w:ind w:left="72"/>
            </w:pPr>
            <w:r>
              <w:rPr>
                <w:rFonts w:ascii="Arial" w:hAnsi="Arial"/>
                <w:b w:val="0"/>
                <w:i w:val="0"/>
                <w:color w:val="5B6670"/>
                <w:sz w:val="18"/>
              </w:rPr>
              <w:t>Nov 18</w:t>
            </w:r>
          </w:p>
        </w:tc>
      </w:tr>
      <w:tr>
        <w:tc>
          <w:tcPr>
            <w:tcW w:type="dxa" w:w="432"/>
            <w:shd w:val="clear" w:color="auto" w:fill="F4F6F8"/>
          </w:tcPr>
          <w:p>
            <w:pPr>
              <w:spacing w:before="80" w:after="80"/>
              <w:ind w:left="72"/>
            </w:pPr>
            <w:r>
              <w:rPr>
                <w:rFonts w:ascii="Arial" w:hAnsi="Arial"/>
                <w:b/>
                <w:i w:val="0"/>
                <w:color w:val="5B6670"/>
                <w:sz w:val="19"/>
              </w:rPr>
              <w:t>11</w:t>
            </w:r>
          </w:p>
        </w:tc>
        <w:tc>
          <w:tcPr>
            <w:tcW w:type="dxa" w:w="4752"/>
            <w:shd w:val="clear" w:color="auto" w:fill="F4F6F8"/>
          </w:tcPr>
          <w:p>
            <w:pPr>
              <w:spacing w:before="80" w:after="80"/>
              <w:ind w:left="72"/>
            </w:pPr>
            <w:r>
              <w:rPr>
                <w:rFonts w:ascii="Arial" w:hAnsi="Arial"/>
                <w:b w:val="0"/>
                <w:i w:val="0"/>
                <w:color w:val="22252A"/>
                <w:sz w:val="19"/>
              </w:rPr>
              <w:t>Conduct follow-up user research sessions: the workshop only reached a small sample; expand to 20+ students across different profiles</w:t>
            </w:r>
          </w:p>
        </w:tc>
        <w:tc>
          <w:tcPr>
            <w:tcW w:type="dxa" w:w="1944"/>
            <w:shd w:val="clear" w:color="auto" w:fill="F4F6F8"/>
          </w:tcPr>
          <w:p>
            <w:pPr>
              <w:spacing w:before="80" w:after="80"/>
              <w:ind w:left="72"/>
            </w:pPr>
            <w:r>
              <w:rPr>
                <w:rFonts w:ascii="Arial" w:hAnsi="Arial"/>
                <w:b w:val="0"/>
                <w:i w:val="0"/>
                <w:color w:val="5B6670"/>
                <w:sz w:val="18"/>
              </w:rPr>
              <w:t>SAP team / Ziyo Forum</w:t>
            </w:r>
          </w:p>
        </w:tc>
        <w:tc>
          <w:tcPr>
            <w:tcW w:type="dxa" w:w="1224"/>
            <w:shd w:val="clear" w:color="auto" w:fill="28AAE3"/>
          </w:tcPr>
          <w:p>
            <w:pPr>
              <w:spacing w:before="80" w:after="80"/>
              <w:ind w:left="72"/>
            </w:pPr>
            <w:r>
              <w:rPr>
                <w:rFonts w:ascii="Arial" w:hAnsi="Arial"/>
                <w:b/>
                <w:i w:val="0"/>
                <w:color w:val="FFFFFF"/>
                <w:sz w:val="18"/>
              </w:rPr>
              <w:t>MEDIUM</w:t>
            </w:r>
          </w:p>
        </w:tc>
        <w:tc>
          <w:tcPr>
            <w:tcW w:type="dxa" w:w="1080"/>
            <w:shd w:val="clear" w:color="auto" w:fill="F4F6F8"/>
          </w:tcPr>
          <w:p>
            <w:pPr>
              <w:spacing w:before="80" w:after="80"/>
              <w:ind w:left="72"/>
            </w:pPr>
            <w:r>
              <w:rPr>
                <w:rFonts w:ascii="Arial" w:hAnsi="Arial"/>
                <w:b w:val="0"/>
                <w:i w:val="0"/>
                <w:color w:val="5B6670"/>
                <w:sz w:val="18"/>
              </w:rPr>
              <w:t>Nov 18</w:t>
            </w:r>
          </w:p>
        </w:tc>
      </w:tr>
      <w:tr>
        <w:tc>
          <w:tcPr>
            <w:tcW w:type="dxa" w:w="432"/>
            <w:shd w:val="clear" w:color="auto" w:fill="FFFFFF"/>
          </w:tcPr>
          <w:p>
            <w:pPr>
              <w:spacing w:before="80" w:after="80"/>
              <w:ind w:left="72"/>
            </w:pPr>
            <w:r>
              <w:rPr>
                <w:rFonts w:ascii="Arial" w:hAnsi="Arial"/>
                <w:b/>
                <w:i w:val="0"/>
                <w:color w:val="5B6670"/>
                <w:sz w:val="19"/>
              </w:rPr>
              <w:t>12</w:t>
            </w:r>
          </w:p>
        </w:tc>
        <w:tc>
          <w:tcPr>
            <w:tcW w:type="dxa" w:w="4752"/>
            <w:shd w:val="clear" w:color="auto" w:fill="FFFFFF"/>
          </w:tcPr>
          <w:p>
            <w:pPr>
              <w:spacing w:before="80" w:after="80"/>
              <w:ind w:left="72"/>
            </w:pPr>
            <w:r>
              <w:rPr>
                <w:rFonts w:ascii="Arial" w:hAnsi="Arial"/>
                <w:b w:val="0"/>
                <w:i w:val="0"/>
                <w:color w:val="22252A"/>
                <w:sz w:val="19"/>
              </w:rPr>
              <w:t>Define success metrics for 2.0 launch: DAU, coin circulation rate, internship applications submitted, scholarship applications started</w:t>
            </w:r>
          </w:p>
        </w:tc>
        <w:tc>
          <w:tcPr>
            <w:tcW w:type="dxa" w:w="1944"/>
            <w:shd w:val="clear" w:color="auto" w:fill="FFFFFF"/>
          </w:tcPr>
          <w:p>
            <w:pPr>
              <w:spacing w:before="80" w:after="80"/>
              <w:ind w:left="72"/>
            </w:pPr>
            <w:r>
              <w:rPr>
                <w:rFonts w:ascii="Arial" w:hAnsi="Arial"/>
                <w:b w:val="0"/>
                <w:i w:val="0"/>
                <w:color w:val="5B6670"/>
                <w:sz w:val="18"/>
              </w:rPr>
              <w:t>Product owner / leadership</w:t>
            </w:r>
          </w:p>
        </w:tc>
        <w:tc>
          <w:tcPr>
            <w:tcW w:type="dxa" w:w="1224"/>
            <w:shd w:val="clear" w:color="auto" w:fill="28AAE3"/>
          </w:tcPr>
          <w:p>
            <w:pPr>
              <w:spacing w:before="80" w:after="80"/>
              <w:ind w:left="72"/>
            </w:pPr>
            <w:r>
              <w:rPr>
                <w:rFonts w:ascii="Arial" w:hAnsi="Arial"/>
                <w:b/>
                <w:i w:val="0"/>
                <w:color w:val="FFFFFF"/>
                <w:sz w:val="18"/>
              </w:rPr>
              <w:t>MEDIUM</w:t>
            </w:r>
          </w:p>
        </w:tc>
        <w:tc>
          <w:tcPr>
            <w:tcW w:type="dxa" w:w="1080"/>
            <w:shd w:val="clear" w:color="auto" w:fill="FFFFFF"/>
          </w:tcPr>
          <w:p>
            <w:pPr>
              <w:spacing w:before="80" w:after="80"/>
              <w:ind w:left="72"/>
            </w:pPr>
            <w:r>
              <w:rPr>
                <w:rFonts w:ascii="Arial" w:hAnsi="Arial"/>
                <w:b w:val="0"/>
                <w:i w:val="0"/>
                <w:color w:val="5B6670"/>
                <w:sz w:val="18"/>
              </w:rPr>
              <w:t>Nov 28</w:t>
            </w:r>
          </w:p>
        </w:tc>
      </w:tr>
      <w:tr>
        <w:tc>
          <w:tcPr>
            <w:tcW w:type="dxa" w:w="432"/>
            <w:shd w:val="clear" w:color="auto" w:fill="F4F6F8"/>
          </w:tcPr>
          <w:p>
            <w:pPr>
              <w:spacing w:before="80" w:after="80"/>
              <w:ind w:left="72"/>
            </w:pPr>
            <w:r>
              <w:rPr>
                <w:rFonts w:ascii="Arial" w:hAnsi="Arial"/>
                <w:b/>
                <w:i w:val="0"/>
                <w:color w:val="5B6670"/>
                <w:sz w:val="19"/>
              </w:rPr>
              <w:t>13</w:t>
            </w:r>
          </w:p>
        </w:tc>
        <w:tc>
          <w:tcPr>
            <w:tcW w:type="dxa" w:w="4752"/>
            <w:shd w:val="clear" w:color="auto" w:fill="F4F6F8"/>
          </w:tcPr>
          <w:p>
            <w:pPr>
              <w:spacing w:before="80" w:after="80"/>
              <w:ind w:left="72"/>
            </w:pPr>
            <w:r>
              <w:rPr>
                <w:rFonts w:ascii="Arial" w:hAnsi="Arial"/>
                <w:b w:val="0"/>
                <w:i w:val="0"/>
                <w:color w:val="22252A"/>
                <w:sz w:val="19"/>
              </w:rPr>
              <w:t>Review the prototype UX gap analysis document (Ziyo_Product_UX_Gap_Analysis.pptx) with the IT team and use it to inform the technical backlog</w:t>
            </w:r>
          </w:p>
        </w:tc>
        <w:tc>
          <w:tcPr>
            <w:tcW w:type="dxa" w:w="1944"/>
            <w:shd w:val="clear" w:color="auto" w:fill="F4F6F8"/>
          </w:tcPr>
          <w:p>
            <w:pPr>
              <w:spacing w:before="80" w:after="80"/>
              <w:ind w:left="72"/>
            </w:pPr>
            <w:r>
              <w:rPr>
                <w:rFonts w:ascii="Arial" w:hAnsi="Arial"/>
                <w:b w:val="0"/>
                <w:i w:val="0"/>
                <w:color w:val="5B6670"/>
                <w:sz w:val="18"/>
              </w:rPr>
              <w:t>IT lead + Product owner</w:t>
            </w:r>
          </w:p>
        </w:tc>
        <w:tc>
          <w:tcPr>
            <w:tcW w:type="dxa" w:w="1224"/>
            <w:shd w:val="clear" w:color="auto" w:fill="5B6670"/>
          </w:tcPr>
          <w:p>
            <w:pPr>
              <w:spacing w:before="80" w:after="80"/>
              <w:ind w:left="72"/>
            </w:pPr>
            <w:r>
              <w:rPr>
                <w:rFonts w:ascii="Arial" w:hAnsi="Arial"/>
                <w:b/>
                <w:i w:val="0"/>
                <w:color w:val="FFFFFF"/>
                <w:sz w:val="18"/>
              </w:rPr>
              <w:t>LOW</w:t>
            </w:r>
          </w:p>
        </w:tc>
        <w:tc>
          <w:tcPr>
            <w:tcW w:type="dxa" w:w="1080"/>
            <w:shd w:val="clear" w:color="auto" w:fill="F4F6F8"/>
          </w:tcPr>
          <w:p>
            <w:pPr>
              <w:spacing w:before="80" w:after="80"/>
              <w:ind w:left="72"/>
            </w:pPr>
            <w:r>
              <w:rPr>
                <w:rFonts w:ascii="Arial" w:hAnsi="Arial"/>
                <w:b w:val="0"/>
                <w:i w:val="0"/>
                <w:color w:val="5B6670"/>
                <w:sz w:val="18"/>
              </w:rPr>
              <w:t>Ongoing</w:t>
            </w:r>
          </w:p>
        </w:tc>
      </w:tr>
      <w:tr>
        <w:tc>
          <w:tcPr>
            <w:tcW w:type="dxa" w:w="432"/>
            <w:shd w:val="clear" w:color="auto" w:fill="FFFFFF"/>
          </w:tcPr>
          <w:p>
            <w:pPr>
              <w:spacing w:before="80" w:after="80"/>
              <w:ind w:left="72"/>
            </w:pPr>
            <w:r>
              <w:rPr>
                <w:rFonts w:ascii="Arial" w:hAnsi="Arial"/>
                <w:b/>
                <w:i w:val="0"/>
                <w:color w:val="5B6670"/>
                <w:sz w:val="19"/>
              </w:rPr>
              <w:t>14</w:t>
            </w:r>
          </w:p>
        </w:tc>
        <w:tc>
          <w:tcPr>
            <w:tcW w:type="dxa" w:w="4752"/>
            <w:shd w:val="clear" w:color="auto" w:fill="FFFFFF"/>
          </w:tcPr>
          <w:p>
            <w:pPr>
              <w:spacing w:before="80" w:after="80"/>
              <w:ind w:left="72"/>
            </w:pPr>
            <w:r>
              <w:rPr>
                <w:rFonts w:ascii="Arial" w:hAnsi="Arial"/>
                <w:b w:val="0"/>
                <w:i w:val="0"/>
                <w:color w:val="22252A"/>
                <w:sz w:val="19"/>
              </w:rPr>
              <w:t>Plan the next workshop or co-design session once the v2 concept is consolidated — involve a broader student sample</w:t>
            </w:r>
          </w:p>
        </w:tc>
        <w:tc>
          <w:tcPr>
            <w:tcW w:type="dxa" w:w="1944"/>
            <w:shd w:val="clear" w:color="auto" w:fill="FFFFFF"/>
          </w:tcPr>
          <w:p>
            <w:pPr>
              <w:spacing w:before="80" w:after="80"/>
              <w:ind w:left="72"/>
            </w:pPr>
            <w:r>
              <w:rPr>
                <w:rFonts w:ascii="Arial" w:hAnsi="Arial"/>
                <w:b w:val="0"/>
                <w:i w:val="0"/>
                <w:color w:val="5B6670"/>
                <w:sz w:val="18"/>
              </w:rPr>
              <w:t>SAP team / Ziyo Forum</w:t>
            </w:r>
          </w:p>
        </w:tc>
        <w:tc>
          <w:tcPr>
            <w:tcW w:type="dxa" w:w="1224"/>
            <w:shd w:val="clear" w:color="auto" w:fill="5B6670"/>
          </w:tcPr>
          <w:p>
            <w:pPr>
              <w:spacing w:before="80" w:after="80"/>
              <w:ind w:left="72"/>
            </w:pPr>
            <w:r>
              <w:rPr>
                <w:rFonts w:ascii="Arial" w:hAnsi="Arial"/>
                <w:b/>
                <w:i w:val="0"/>
                <w:color w:val="FFFFFF"/>
                <w:sz w:val="18"/>
              </w:rPr>
              <w:t>LOW</w:t>
            </w:r>
          </w:p>
        </w:tc>
        <w:tc>
          <w:tcPr>
            <w:tcW w:type="dxa" w:w="1080"/>
            <w:shd w:val="clear" w:color="auto" w:fill="FFFFFF"/>
          </w:tcPr>
          <w:p>
            <w:pPr>
              <w:spacing w:before="80" w:after="80"/>
              <w:ind w:left="72"/>
            </w:pPr>
            <w:r>
              <w:rPr>
                <w:rFonts w:ascii="Arial" w:hAnsi="Arial"/>
                <w:b w:val="0"/>
                <w:i w:val="0"/>
                <w:color w:val="5B6670"/>
                <w:sz w:val="18"/>
              </w:rPr>
              <w:t>Dec 2026</w:t>
            </w:r>
          </w:p>
        </w:tc>
      </w:tr>
    </w:tbl>
    <w:p/>
    <w:tbl>
      <w:tblPr>
        <w:tblW w:type="auto" w:w="0"/>
        <w:jc w:val="center"/>
        <w:tblLook w:firstColumn="1" w:firstRow="1" w:lastColumn="0" w:lastRow="0" w:noHBand="0" w:noVBand="1" w:val="04A0"/>
      </w:tblPr>
      <w:tblGrid>
        <w:gridCol w:w="9360"/>
      </w:tblGrid>
      <w:tr>
        <w:trPr>
          <w:trHeight w:val="36" w:hRule="exact"/>
        </w:trPr>
        <w:tc>
          <w:tcPr>
            <w:tcW w:type="dxa" w:w="9360"/>
            <w:shd w:val="clear" w:color="auto" w:fill="28AAE3"/>
            <w:tcBorders>
              <w:top w:val="none"/>
              <w:bottom w:val="none"/>
              <w:left w:val="none"/>
              <w:right w:val="none"/>
            </w:tcBorders>
          </w:tcPr>
          <w:p>
            <w:pPr>
              <w:spacing w:before="0" w:after="0"/>
            </w:pPr>
          </w:p>
        </w:tc>
      </w:tr>
    </w:tbl>
    <w:p/>
    <w:tbl>
      <w:tblPr>
        <w:tblW w:type="auto" w:w="0"/>
        <w:jc w:val="center"/>
        <w:tblLook w:firstColumn="1" w:firstRow="1" w:lastColumn="0" w:lastRow="0" w:noHBand="0" w:noVBand="1" w:val="04A0"/>
      </w:tblPr>
      <w:tblGrid>
        <w:gridCol w:w="9360"/>
      </w:tblGrid>
      <w:tr>
        <w:tc>
          <w:tcPr>
            <w:tcW w:type="dxa" w:w="9360"/>
            <w:shd w:val="clear" w:color="auto" w:fill="28AAE3"/>
            <w:tcBorders>
              <w:top w:val="none" w:sz="0" w:space="0" w:color="auto"/>
              <w:bottom w:val="none" w:sz="0" w:space="0" w:color="auto"/>
              <w:left w:val="none" w:sz="0" w:space="0" w:color="auto"/>
              <w:right w:val="none" w:sz="0" w:space="0" w:color="auto"/>
            </w:tcBorders>
          </w:tcPr>
          <w:p>
            <w:pPr>
              <w:spacing w:before="80" w:after="80"/>
              <w:ind w:left="144"/>
            </w:pPr>
            <w:r>
              <w:rPr>
                <w:rFonts w:ascii="Arial" w:hAnsi="Arial"/>
                <w:b/>
                <w:i w:val="0"/>
                <w:color w:val="FFFFFF"/>
                <w:sz w:val="26"/>
              </w:rPr>
              <w:t>6  ·  KEY TAKEAWAYS FROM PARTICIPANT FEEDBACK</w:t>
            </w:r>
          </w:p>
        </w:tc>
      </w:tr>
    </w:tbl>
    <w:p/>
    <w:p>
      <w:pPr>
        <w:spacing w:before="120" w:after="40"/>
        <w:ind w:left="144"/>
      </w:pPr>
      <w:r>
        <w:rPr>
          <w:rFonts w:ascii="Arial" w:hAnsi="Arial"/>
          <w:b/>
          <w:i w:val="0"/>
          <w:color w:val="28AAE3"/>
          <w:sz w:val="21"/>
        </w:rPr>
        <w:t xml:space="preserve">Persona-first thinking was new for most:  </w:t>
      </w:r>
      <w:r>
        <w:rPr>
          <w:rFonts w:ascii="Arial" w:hAnsi="Arial"/>
          <w:b w:val="0"/>
          <w:i w:val="0"/>
          <w:color w:val="22252A"/>
          <w:sz w:val="21"/>
        </w:rPr>
        <w:t>The majority of participants had never mapped end users in this depth before building. This reframe — designing for a real person, not a feature list — was cited as the session's most valuable shift.</w:t>
      </w:r>
    </w:p>
    <w:p>
      <w:pPr>
        <w:spacing w:before="120" w:after="40"/>
        <w:ind w:left="144"/>
      </w:pPr>
      <w:r>
        <w:rPr>
          <w:rFonts w:ascii="Arial" w:hAnsi="Arial"/>
          <w:b/>
          <w:i w:val="0"/>
          <w:color w:val="28AAE3"/>
          <w:sz w:val="21"/>
        </w:rPr>
        <w:t xml:space="preserve">Understanding the "why" matters:  </w:t>
      </w:r>
      <w:r>
        <w:rPr>
          <w:rFonts w:ascii="Arial" w:hAnsi="Arial"/>
          <w:b w:val="0"/>
          <w:i w:val="0"/>
          <w:color w:val="22252A"/>
          <w:sz w:val="21"/>
        </w:rPr>
        <w:t>Several team members said they now understand for the first time why the Ziyo app has been on the backlog for 2–3 years without completion. Lack of shared vision, not lack of effort, was the blocker.</w:t>
      </w:r>
    </w:p>
    <w:p>
      <w:pPr>
        <w:spacing w:before="120" w:after="40"/>
        <w:ind w:left="144"/>
      </w:pPr>
      <w:r>
        <w:rPr>
          <w:rFonts w:ascii="Arial" w:hAnsi="Arial"/>
          <w:b/>
          <w:i w:val="0"/>
          <w:color w:val="28AAE3"/>
          <w:sz w:val="21"/>
        </w:rPr>
        <w:t xml:space="preserve">Shared ownership changes accountability:  </w:t>
      </w:r>
      <w:r>
        <w:rPr>
          <w:rFonts w:ascii="Arial" w:hAnsi="Arial"/>
          <w:b w:val="0"/>
          <w:i w:val="0"/>
          <w:color w:val="22252A"/>
          <w:sz w:val="21"/>
        </w:rPr>
        <w:t>Proposing ideas in a group setting creates a felt responsibility. Participants connected the workshop output to a collective obligation — the app now belongs to all of Ziyo Forum, not a single department.</w:t>
      </w:r>
    </w:p>
    <w:p>
      <w:pPr>
        <w:spacing w:before="120" w:after="40"/>
        <w:ind w:left="144"/>
      </w:pPr>
      <w:r>
        <w:rPr>
          <w:rFonts w:ascii="Arial" w:hAnsi="Arial"/>
          <w:b/>
          <w:i w:val="0"/>
          <w:color w:val="28AAE3"/>
          <w:sz w:val="21"/>
        </w:rPr>
        <w:t xml:space="preserve">Language diversity was a strength:  </w:t>
      </w:r>
      <w:r>
        <w:rPr>
          <w:rFonts w:ascii="Arial" w:hAnsi="Arial"/>
          <w:b w:val="0"/>
          <w:i w:val="0"/>
          <w:color w:val="22252A"/>
          <w:sz w:val="21"/>
        </w:rPr>
        <w:t>English, Uzbek, and Russian intertwined throughout. Main messaging got through. This multilingual reality should inform the app's language strategy for 2.0.</w:t>
      </w:r>
    </w:p>
    <w:p>
      <w:pPr>
        <w:spacing w:before="120" w:after="40"/>
        <w:ind w:left="144"/>
      </w:pPr>
      <w:r>
        <w:rPr>
          <w:rFonts w:ascii="Arial" w:hAnsi="Arial"/>
          <w:b/>
          <w:i w:val="0"/>
          <w:color w:val="28AAE3"/>
          <w:sz w:val="21"/>
        </w:rPr>
        <w:t xml:space="preserve">More user research is needed:  </w:t>
      </w:r>
      <w:r>
        <w:rPr>
          <w:rFonts w:ascii="Arial" w:hAnsi="Arial"/>
          <w:b w:val="0"/>
          <w:i w:val="0"/>
          <w:color w:val="22252A"/>
          <w:sz w:val="21"/>
        </w:rPr>
        <w:t>Only a small sample of students participated in the discovery interviews. The team acknowledged this as a limitation and committed to broader research before finalising the backlog.</w:t>
      </w:r>
    </w:p>
    <w:p/>
    <w:tbl>
      <w:tblPr>
        <w:tblW w:type="auto" w:w="0"/>
        <w:jc w:val="center"/>
        <w:tblLook w:firstColumn="1" w:firstRow="1" w:lastColumn="0" w:lastRow="0" w:noHBand="0" w:noVBand="1" w:val="04A0"/>
      </w:tblPr>
      <w:tblGrid>
        <w:gridCol w:w="9360"/>
      </w:tblGrid>
      <w:tr>
        <w:trPr>
          <w:trHeight w:val="36" w:hRule="exact"/>
        </w:trPr>
        <w:tc>
          <w:tcPr>
            <w:tcW w:type="dxa" w:w="9360"/>
            <w:shd w:val="clear" w:color="auto" w:fill="28AAE3"/>
            <w:tcBorders>
              <w:top w:val="none"/>
              <w:bottom w:val="none"/>
              <w:left w:val="none"/>
              <w:right w:val="none"/>
            </w:tcBorders>
          </w:tcPr>
          <w:p>
            <w:pPr>
              <w:spacing w:before="0" w:after="0"/>
            </w:pPr>
          </w:p>
        </w:tc>
      </w:tr>
    </w:tbl>
    <w:p/>
    <w:p>
      <w:pPr>
        <w:spacing w:before="120" w:after="0"/>
        <w:jc w:val="center"/>
      </w:pPr>
      <w:r>
        <w:rPr>
          <w:rFonts w:ascii="Arial" w:hAnsi="Arial"/>
          <w:b w:val="0"/>
          <w:i/>
          <w:color w:val="5B6670"/>
          <w:sz w:val="16"/>
        </w:rPr>
        <w:t>Ziyo Forum  ·  SAP Social Sabbatical  ·  Tashkent, Uzbekistan  ·  October 2026  ·  CONFIDENTIAL</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