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 w:line="276" w:lineRule="auto"/>
        <w:jc w:val="center"/>
      </w:pPr>
      <w:r>
        <w:rPr>
          <w:rFonts w:ascii="Arial" w:hAnsi="Arial"/>
          <w:b/>
          <w:color w:val="4F46E5"/>
          <w:sz w:val="48"/>
        </w:rPr>
        <w:t>SALES PITCH</w:t>
        <w:br/>
        <w:t>Salon Growth App (SalonSense)</w:t>
      </w:r>
    </w:p>
    <w:p>
      <w:pPr>
        <w:spacing w:before="0" w:after="960" w:line="276" w:lineRule="auto"/>
        <w:jc w:val="center"/>
      </w:pPr>
      <w:r>
        <w:rPr>
          <w:rFonts w:ascii="Arial" w:hAnsi="Arial"/>
          <w:i/>
          <w:color w:val="64748B"/>
          <w:sz w:val="24"/>
        </w:rPr>
        <w:t>Empowering Modern Salons to Maximize Booking Efficiency, Staff Output, and Client Lifetime Value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/>
          <w:b/>
          <w:color w:val="6366F1"/>
          <w:sz w:val="32"/>
        </w:rPr>
        <w:t>1. The Pain: Operational Challenges in Salon Management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The Administrative Friction: </w:t>
      </w:r>
      <w:r>
        <w:rPr>
          <w:rFonts w:ascii="Arial" w:hAnsi="Arial"/>
          <w:color w:val="334155"/>
          <w:sz w:val="21"/>
        </w:rPr>
        <w:t>Traditional salons lose up to 25% of their potential revenue due to structural administrative inefficiencies. Without a centralized, high-fidelity system, salon owners and coordinators face major roadblocks daily.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Scheduling &amp; Booking Chaos: </w:t>
      </w:r>
      <w:r>
        <w:rPr>
          <w:rFonts w:ascii="Arial" w:hAnsi="Arial"/>
          <w:color w:val="334155"/>
          <w:sz w:val="21"/>
        </w:rPr>
        <w:t>Booking schedules are frequently double-booked, or slot boundaries are unclear, leading to overlapping appointments and client dissatisfaction. Phone bookings consume hours of coordinator time.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Expensive Staff Downtime: </w:t>
      </w:r>
      <w:r>
        <w:rPr>
          <w:rFonts w:ascii="Arial" w:hAnsi="Arial"/>
          <w:color w:val="334155"/>
          <w:sz w:val="21"/>
        </w:rPr>
        <w:t>Stylists spend large portions of the day idle between appointments. Gaps in the calendar are not flagged or filled, resulting in lost labor efficiency and reduced stylist morale.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Customer Churn &amp; Leaky Pipeline: </w:t>
      </w:r>
      <w:r>
        <w:rPr>
          <w:rFonts w:ascii="Arial" w:hAnsi="Arial"/>
          <w:color w:val="334155"/>
          <w:sz w:val="21"/>
        </w:rPr>
        <w:t>Salons fail to track and re-engage lapsed clients who haven't returned in 30, 60, or 90 days. Outbound marketing is manual, tedious, and lacks target accuracy.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Complex Manual Financial Auditing: </w:t>
      </w:r>
      <w:r>
        <w:rPr>
          <w:rFonts w:ascii="Arial" w:hAnsi="Arial"/>
          <w:color w:val="334155"/>
          <w:sz w:val="21"/>
        </w:rPr>
        <w:t>Calculating commission splits, tier bonuses, service tips, and deductions at the end of the week is highly time-consuming and prone to computational errors that cause staff friction.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6366F1"/>
          <w:sz w:val="32"/>
        </w:rPr>
        <w:t>2. The Solution: SalonSense Growth Engine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An All-in-One Dashboard: </w:t>
      </w:r>
      <w:r>
        <w:rPr>
          <w:rFonts w:ascii="Arial" w:hAnsi="Arial"/>
          <w:color w:val="334155"/>
          <w:sz w:val="21"/>
        </w:rPr>
        <w:t>SalonSense provides a unified, web-based workspace designed to automate schedules, calculate commissions instantly, and proactively retain clients.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Minute-Aligned Appointments Calendar: </w:t>
      </w:r>
      <w:r>
        <w:rPr>
          <w:rFonts w:ascii="Arial" w:hAnsi="Arial"/>
          <w:color w:val="334155"/>
          <w:sz w:val="21"/>
        </w:rPr>
        <w:t>A highly precise, minute-aligned scheduler showing all stylists side-by-side. Featuring drag-and-drop reschedule modals, real-time indicator lines, and zero-clipping actions menus.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Instant Commission Calculations: </w:t>
      </w:r>
      <w:r>
        <w:rPr>
          <w:rFonts w:ascii="Arial" w:hAnsi="Arial"/>
          <w:color w:val="334155"/>
          <w:sz w:val="21"/>
        </w:rPr>
        <w:t>A fully automated engine that computes custom base commissions, tier-based performance structures, tip splits, and deductibles in real-time, removing human error completely.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Proactive Client Retention Dashboard: </w:t>
      </w:r>
      <w:r>
        <w:rPr>
          <w:rFonts w:ascii="Arial" w:hAnsi="Arial"/>
          <w:color w:val="334155"/>
          <w:sz w:val="21"/>
        </w:rPr>
        <w:t>An intelligent dashboard displaying clients sorted by last visit. Features direct SMS template copy shortcuts and retention performance metrics to trigger rebookings instantly.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Staff vs. Owner Workspaces: </w:t>
      </w:r>
      <w:r>
        <w:rPr>
          <w:rFonts w:ascii="Arial" w:hAnsi="Arial"/>
          <w:color w:val="334155"/>
          <w:sz w:val="21"/>
        </w:rPr>
        <w:t>Strict access controls dividing dashboard features, ensuring stylists only view their schedules and performance, while owners manage billing, commissions, and staff settings.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6366F1"/>
          <w:sz w:val="32"/>
        </w:rPr>
        <w:t>3. Business Impact: By the Numbers</w:t>
      </w:r>
    </w:p>
    <w:p>
      <w:pPr>
        <w:spacing w:before="0" w:after="240" w:line="276" w:lineRule="auto"/>
      </w:pPr>
      <w:r>
        <w:rPr>
          <w:rFonts w:ascii="Arial" w:hAnsi="Arial"/>
          <w:color w:val="334155"/>
          <w:sz w:val="21"/>
        </w:rPr>
        <w:t>Implementing SalonSense transforms salon operations, yielding direct financial returns: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Operational Area</w:t>
            </w:r>
          </w:p>
        </w:tc>
        <w:tc>
          <w:tcPr>
            <w:tcW w:type="dxa" w:w="2880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Traditional Salon</w:t>
            </w:r>
          </w:p>
        </w:tc>
        <w:tc>
          <w:tcPr>
            <w:tcW w:type="dxa" w:w="2880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With SalonSense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Booking Process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15-20 min per client phone call / paper diary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Instant, responsive calendar book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Stylist Utilization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60-65% (large gaps in booking slots)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80-85% (optimized grid and fast rescheduling)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Client Rebook Rate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35% (no automated tracking)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65% (via active retention outreach)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Commission Calculations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4-5 hours weekly manual entry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334155"/>
                <w:sz w:val="19"/>
              </w:rPr>
              <w:t>Instant, auto-updated every minute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rial" w:hAnsi="Arial"/>
          <w:b/>
          <w:color w:val="6366F1"/>
          <w:sz w:val="32"/>
        </w:rPr>
        <w:t>4. Interactive Demo Walkthrough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21"/>
        </w:rPr>
        <w:t>Experience how easy it is to schedule and manage bookings: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Step 1 — Real-time Scheduler: </w:t>
      </w:r>
      <w:r>
        <w:rPr>
          <w:rFonts w:ascii="Arial" w:hAnsi="Arial"/>
          <w:color w:val="334155"/>
          <w:sz w:val="21"/>
        </w:rPr>
        <w:t>Open the booking calendar. See your staff list arranged side-by-side with full-hour grid lines. The current timeline is highlighted in red.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Step 2 — Add a Booking: </w:t>
      </w:r>
      <w:r>
        <w:rPr>
          <w:rFonts w:ascii="Arial" w:hAnsi="Arial"/>
          <w:color w:val="334155"/>
          <w:sz w:val="21"/>
        </w:rPr>
        <w:t>Click on any empty slot under a stylist. A dialog modal prompts you to search or select a customer and choose services. The slot starts precisely on target.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Step 3 — Manage Booking Options: </w:t>
      </w:r>
      <w:r>
        <w:rPr>
          <w:rFonts w:ascii="Arial" w:hAnsi="Arial"/>
          <w:color w:val="334155"/>
          <w:sz w:val="21"/>
        </w:rPr>
        <w:t>Hover over an active booking card, click the three-dots action trigger, and select 'Reschedule' or 'Complete' to instantly update the booking status.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Step 4 — Retention Alert Outreach: </w:t>
      </w:r>
      <w:r>
        <w:rPr>
          <w:rFonts w:ascii="Arial" w:hAnsi="Arial"/>
          <w:color w:val="334155"/>
          <w:sz w:val="21"/>
        </w:rPr>
        <w:t>Navigate to the Retention tab. Review the list of lapsed clients, click 'Copy SMS template', and paste it to send a personalized invite.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6366F1"/>
          <w:sz w:val="32"/>
        </w:rPr>
        <w:t>5. Our Offer: Start Growing Today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Premium SalonSense Package: </w:t>
      </w:r>
      <w:r>
        <w:rPr>
          <w:rFonts w:ascii="Arial" w:hAnsi="Arial"/>
          <w:color w:val="334155"/>
          <w:sz w:val="21"/>
        </w:rPr>
        <w:t>We offer a turnkey deployment of the SalonSense Growth Engine, complete with setup and support.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Core Application License: </w:t>
      </w:r>
      <w:r>
        <w:rPr>
          <w:rFonts w:ascii="Arial" w:hAnsi="Arial"/>
          <w:color w:val="334155"/>
          <w:sz w:val="21"/>
        </w:rPr>
        <w:t>Full deployment of the SalonSense application custom-configured for your salon business hours, stylists, and service catalog.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Zero-Friction Migration: </w:t>
      </w:r>
      <w:r>
        <w:rPr>
          <w:rFonts w:ascii="Arial" w:hAnsi="Arial"/>
          <w:color w:val="334155"/>
          <w:sz w:val="21"/>
        </w:rPr>
        <w:t>We import all your existing customer rosters, staff records, and historical service data from paper or previous tools.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Onboarding &amp; Team Training: </w:t>
      </w:r>
      <w:r>
        <w:rPr>
          <w:rFonts w:ascii="Arial" w:hAnsi="Arial"/>
          <w:color w:val="334155"/>
          <w:sz w:val="21"/>
        </w:rPr>
        <w:t>Step-by-step training sessions for your stylists and salon coordinators, ensuring smooth team adoption.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30-Day Risk-Free Trial: </w:t>
      </w:r>
      <w:r>
        <w:rPr>
          <w:rFonts w:ascii="Arial" w:hAnsi="Arial"/>
          <w:color w:val="334155"/>
          <w:sz w:val="21"/>
        </w:rPr>
        <w:t>Enjoy a 30-day trial of SalonSense with zero risk. Try all features, run your weekly commissions, and see client rebookings increase.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