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color w:val="6d9eeb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d9eeb"/>
          <w:sz w:val="28"/>
          <w:szCs w:val="28"/>
          <w:rtl w:val="0"/>
        </w:rPr>
        <w:t xml:space="preserve">HS499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Log return 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5266690" cy="279781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Descriptive and statistics graph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114300" distR="114300">
            <wp:extent cx="5266690" cy="279781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Mean &gt; Median , and also in the table we got a positive value of skewness and just by a glance at the graph we can say that it is positively skewed, because it has a cluster on the left side and tail on the right side.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Kurtosis in this case is &gt;3 and thus it is leptokurtic which also can be seen by graph as there is a high peak.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Range = Max. - Min. = 18799.75 - 7050.96 = 11748.79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Mean &gt; Standard deviation which means not extremely risky.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AR model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114300" distR="114300">
            <wp:extent cx="3019425" cy="399097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7912" l="24773" r="179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MA model 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114300" distR="114300">
            <wp:extent cx="2590800" cy="39243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23327" r="274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ARIMA model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114300" distR="114300">
            <wp:extent cx="4400550" cy="570547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-33736" r="220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Best models are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AIC =(4,4) ,(3,2)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BIC = (3,2) ,((2,4)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HQ = ((3,2),(2,4)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Now for model (4,4)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114300" distR="114300">
            <wp:extent cx="4480560" cy="489966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89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Residual diagnostics 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Normal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114300" distR="114300">
            <wp:extent cx="5266690" cy="257873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Correlation test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114300" distR="114300">
            <wp:extent cx="3717706" cy="4900613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3906" l="0" r="112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706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Heteroscedasticity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114300" distR="114300">
            <wp:extent cx="3521063" cy="3348038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7990" l="-1580" r="9706" t="-1694"/>
                    <a:stretch>
                      <a:fillRect/>
                    </a:stretch>
                  </pic:blipFill>
                  <pic:spPr>
                    <a:xfrm>
                      <a:off x="0" y="0"/>
                      <a:ext cx="352106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For model(4,4) R squared is 5.91% and AR(2) and MA(2) are not significant errors are not normal</w:t>
      </w:r>
    </w:p>
    <w:p w:rsidR="00000000" w:rsidDel="00000000" w:rsidP="00000000" w:rsidRDefault="00000000" w:rsidRPr="00000000" w14:paraId="00000039">
      <w:pPr>
        <w:ind w:left="720" w:firstLine="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heteroskedasticity p &lt; 5% heteroskedasticity is present</w:t>
      </w:r>
    </w:p>
    <w:p w:rsidR="00000000" w:rsidDel="00000000" w:rsidP="00000000" w:rsidRDefault="00000000" w:rsidRPr="00000000" w14:paraId="0000003B">
      <w:pPr>
        <w:ind w:left="720" w:firstLine="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autocorrelation P &lt; 10% hence autocorrelation exists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Model(3,2)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114300" distR="114300">
            <wp:extent cx="4053840" cy="425958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25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Residual test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Normal 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114300" distR="114300">
            <wp:extent cx="5274310" cy="272288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Correlation 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114300" distR="114300">
            <wp:extent cx="4312920" cy="522732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2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Heteroskedasticity Test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114300" distR="114300">
            <wp:extent cx="3743325" cy="3419475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11793" l="0" r="130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For model(3,2) R squares is 5.02% and error are not normal</w:t>
      </w:r>
    </w:p>
    <w:p w:rsidR="00000000" w:rsidDel="00000000" w:rsidP="00000000" w:rsidRDefault="00000000" w:rsidRPr="00000000" w14:paraId="00000061">
      <w:pPr>
        <w:ind w:left="720" w:firstLine="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heteroskedasticity p &lt; 5% heteroskedasticity is present</w:t>
      </w:r>
    </w:p>
    <w:p w:rsidR="00000000" w:rsidDel="00000000" w:rsidP="00000000" w:rsidRDefault="00000000" w:rsidRPr="00000000" w14:paraId="00000063">
      <w:pPr>
        <w:ind w:left="720" w:firstLine="0"/>
        <w:rPr>
          <w:rFonts w:ascii="Merriweather" w:cs="Merriweather" w:eastAsia="Merriweather" w:hAnsi="Merriweath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autocorrelation P &lt; 10% hence autocorrelation exists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Model (2,4)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114300" distR="114300">
            <wp:extent cx="4290060" cy="432054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32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Residual test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Normal test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114300" distR="114300">
            <wp:extent cx="5272405" cy="243141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Correlation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114300" distR="114300">
            <wp:extent cx="3857625" cy="4695825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6981" l="0" r="143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3790950" cy="342900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13043" l="0" r="151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heteroskedasticity p &lt; 5% heteroskedasticity is present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In autocorrelation P &lt; 10% hence autocorrelation exists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AR(1), MA(1) , MA(4) are not significant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Errors are not normal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2"/>
          <w:szCs w:val="22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R squared is 2.06%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i w:val="1"/>
          <w:sz w:val="22"/>
          <w:szCs w:val="2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We choose model (3,2) and (4,4) now we forecast them and compare the results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Forecasting for (2,3)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114300" distR="114300">
            <wp:extent cx="5262880" cy="2557145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114300" distR="114300">
            <wp:extent cx="5273040" cy="2338070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Forecasting for (4,4)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114300" distR="114300">
            <wp:extent cx="5269230" cy="2494915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5266690" cy="230695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bookmarkStart w:colFirst="0" w:colLast="0" w:name="_heading=h.8rttxjbe69y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bookmarkStart w:colFirst="0" w:colLast="0" w:name="_heading=h.uavkpvsb93c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bookmarkStart w:colFirst="0" w:colLast="0" w:name="_heading=h.o1f1lxn5ct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bookmarkStart w:colFirst="0" w:colLast="0" w:name="_heading=h.dveqku4793z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bookmarkStart w:colFirst="0" w:colLast="0" w:name="_heading=h.2yz08pcslgg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2"/>
          <w:szCs w:val="22"/>
        </w:rPr>
      </w:pPr>
      <w:bookmarkStart w:colFirst="0" w:colLast="0" w:name="_heading=h.7xsbp2zhqx03" w:id="6"/>
      <w:bookmarkEnd w:id="6"/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As the forecasting results are almost equal, i would choose model </w:t>
      </w:r>
      <w:r w:rsidDel="00000000" w:rsidR="00000000" w:rsidRPr="00000000">
        <w:rPr>
          <w:rFonts w:ascii="Impact" w:cs="Impact" w:eastAsia="Impact" w:hAnsi="Impact"/>
          <w:b w:val="1"/>
          <w:sz w:val="22"/>
          <w:szCs w:val="22"/>
          <w:rtl w:val="0"/>
        </w:rPr>
        <w:t xml:space="preserve">(3,2)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over (4,4) because every AR and MA is significant in (3,2) while in (4,4) AR(2) and MA(2) are not significant</w:t>
      </w:r>
    </w:p>
    <w:sectPr>
      <w:footerReference r:id="rId2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rPr>
      <w:rFonts w:ascii="Calibri" w:cs="Calibri" w:eastAsia="Calibri" w:hAnsi="Calibri"/>
      <w:lang w:val="en-IN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2" w:customStyle="1">
    <w:name w:val="Table Normal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0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28" Type="http://schemas.openxmlformats.org/officeDocument/2006/relationships/footer" Target="footer1.xm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/3Y2Rmb7/Pmv8C82ckfVUKhuhg==">AMUW2mVqPKE4tiI8peTtEIGVvBnk1WQ2jLBJvon0UFU4FgeyUkbZ7ax7TnMzmoicGUzKXInwH2SOGgA+doofcfJZp/44rTxByWBXT7vcpJdX/fvDR31Q1Zm4xDcn1Pj4YxDqa1YPCwDqkxE1yTCyo4EwVtQUE+ksh07gN0Qq0X18QvI5cBPg0TyczLqzJTKmH+i/Cb8aQJZfXdrfS1kzmKlWXXghvVf+CFtRNQGWJekKO7zPoYufDufJ5A6bZ+BwH5ED/ccswRcU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2021-12-07T07:40:22Z</dcterms:created>
  <dc:creator>manish mahala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68157695796146CBA3AE1CA632D5D27B</vt:lpwstr>
  </property>
</Properties>
</file>