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208" w:rsidRPr="00CC7247" w:rsidRDefault="00CC7247">
      <w:pPr>
        <w:rPr>
          <w:b/>
          <w:sz w:val="44"/>
          <w:u w:val="single"/>
        </w:rPr>
      </w:pPr>
      <w:r w:rsidRPr="00CC7247">
        <w:rPr>
          <w:b/>
          <w:sz w:val="44"/>
          <w:u w:val="single"/>
        </w:rPr>
        <w:t>Controlling</w:t>
      </w:r>
    </w:p>
    <w:p w:rsidR="00CC7247" w:rsidRDefault="00CC7247"/>
    <w:p w:rsidR="00CC7247" w:rsidRDefault="00CC7247">
      <w:r w:rsidRPr="00D3418B">
        <w:t>CO 1: Review Cost Center Standard Hierarchy</w:t>
      </w:r>
    </w:p>
    <w:p w:rsidR="00CC7247" w:rsidRDefault="00CC7247" w:rsidP="00CC7247">
      <w:pPr>
        <w:rPr>
          <w:lang w:val="en-GB"/>
        </w:rPr>
      </w:pPr>
      <w:r>
        <w:rPr>
          <w:highlight w:val="yellow"/>
        </w:rPr>
        <w:t>Submit answers to the following questions (5 points)</w:t>
      </w:r>
    </w:p>
    <w:p w:rsidR="005526D0" w:rsidRDefault="00CC7247" w:rsidP="00CC7247">
      <w:pPr>
        <w:rPr>
          <w:lang w:val="en-GB"/>
        </w:rPr>
      </w:pPr>
      <w:r w:rsidRPr="00E21533">
        <w:rPr>
          <w:highlight w:val="yellow"/>
          <w:lang w:val="en-GB"/>
        </w:rPr>
        <w:t>What is N5000?</w:t>
      </w:r>
      <w:r w:rsidRPr="00E21533">
        <w:rPr>
          <w:highlight w:val="yellow"/>
          <w:lang w:val="en-GB"/>
        </w:rPr>
        <w:tab/>
      </w:r>
      <w:r w:rsidRPr="005526D0">
        <w:rPr>
          <w:lang w:val="en-GB"/>
        </w:rPr>
        <w:tab/>
      </w:r>
    </w:p>
    <w:p w:rsidR="00CC7247" w:rsidRPr="005526D0" w:rsidRDefault="005526D0" w:rsidP="00CC7247">
      <w:pPr>
        <w:rPr>
          <w:color w:val="0070C0"/>
          <w:lang w:val="en-GB"/>
        </w:rPr>
      </w:pPr>
      <w:r w:rsidRPr="005526D0">
        <w:rPr>
          <w:color w:val="0070C0"/>
          <w:lang w:val="en-GB"/>
        </w:rPr>
        <w:t>N5000 is a Group Name code which refers to the Group Name: Information Technology</w:t>
      </w:r>
      <w:r w:rsidR="006C57BF">
        <w:rPr>
          <w:color w:val="0070C0"/>
          <w:lang w:val="en-GB"/>
        </w:rPr>
        <w:t xml:space="preserve"> which is a second level</w:t>
      </w:r>
      <w:r w:rsidR="00FB49D5">
        <w:rPr>
          <w:color w:val="0070C0"/>
          <w:lang w:val="en-GB"/>
        </w:rPr>
        <w:t xml:space="preserve"> element</w:t>
      </w:r>
      <w:r w:rsidR="00543377">
        <w:rPr>
          <w:color w:val="0070C0"/>
          <w:lang w:val="en-GB"/>
        </w:rPr>
        <w:t>.</w:t>
      </w:r>
    </w:p>
    <w:p w:rsidR="00CC7247" w:rsidRDefault="005526D0" w:rsidP="00CC7247">
      <w:pPr>
        <w:rPr>
          <w:highlight w:val="yellow"/>
          <w:lang w:val="en-GB"/>
        </w:rPr>
      </w:pPr>
      <w:r>
        <w:rPr>
          <w:highlight w:val="yellow"/>
          <w:lang w:val="en-GB"/>
        </w:rPr>
        <w:t>What is NAMK1000?</w:t>
      </w:r>
    </w:p>
    <w:p w:rsidR="005526D0" w:rsidRPr="005526D0" w:rsidRDefault="005526D0" w:rsidP="00CC7247">
      <w:pPr>
        <w:rPr>
          <w:color w:val="0070C0"/>
          <w:u w:val="single"/>
          <w:lang w:val="en-GB"/>
        </w:rPr>
      </w:pPr>
      <w:r w:rsidRPr="005526D0">
        <w:rPr>
          <w:color w:val="0070C0"/>
          <w:lang w:val="en-GB"/>
        </w:rPr>
        <w:t>NAMK1000 is the cost centre</w:t>
      </w:r>
      <w:r w:rsidR="00543377">
        <w:rPr>
          <w:color w:val="0070C0"/>
          <w:lang w:val="en-GB"/>
        </w:rPr>
        <w:t xml:space="preserve">: </w:t>
      </w:r>
      <w:r w:rsidR="00543377" w:rsidRPr="00543377">
        <w:rPr>
          <w:color w:val="0070C0"/>
          <w:lang w:val="en-GB"/>
        </w:rPr>
        <w:t>NA Marketing Costs</w:t>
      </w:r>
      <w:r w:rsidR="00543377">
        <w:rPr>
          <w:color w:val="0070C0"/>
          <w:lang w:val="en-GB"/>
        </w:rPr>
        <w:t>,</w:t>
      </w:r>
      <w:r w:rsidRPr="005526D0">
        <w:rPr>
          <w:color w:val="0070C0"/>
          <w:lang w:val="en-GB"/>
        </w:rPr>
        <w:t xml:space="preserve"> under the Group Name: Marketing</w:t>
      </w:r>
      <w:r w:rsidR="00543377">
        <w:rPr>
          <w:color w:val="0070C0"/>
          <w:lang w:val="en-GB"/>
        </w:rPr>
        <w:t>.</w:t>
      </w:r>
      <w:r w:rsidR="00FB49D5">
        <w:rPr>
          <w:color w:val="0070C0"/>
          <w:lang w:val="en-GB"/>
        </w:rPr>
        <w:t xml:space="preserve"> NAMK1000 is the 3</w:t>
      </w:r>
      <w:r w:rsidR="00FB49D5" w:rsidRPr="00FB49D5">
        <w:rPr>
          <w:color w:val="0070C0"/>
          <w:vertAlign w:val="superscript"/>
          <w:lang w:val="en-GB"/>
        </w:rPr>
        <w:t>rd</w:t>
      </w:r>
      <w:r w:rsidR="00FB49D5">
        <w:rPr>
          <w:color w:val="0070C0"/>
          <w:lang w:val="en-GB"/>
        </w:rPr>
        <w:t xml:space="preserve"> level element in the hierarchy.</w:t>
      </w:r>
    </w:p>
    <w:p w:rsidR="00CC7247" w:rsidRDefault="00CC7247"/>
    <w:p w:rsidR="00CC7247" w:rsidRDefault="00CC7247">
      <w:r w:rsidRPr="00D3418B">
        <w:t xml:space="preserve">CO 2: </w:t>
      </w:r>
      <w:r>
        <w:t>Display</w:t>
      </w:r>
      <w:r w:rsidRPr="00D3418B">
        <w:t xml:space="preserve"> Cost Elements</w:t>
      </w:r>
    </w:p>
    <w:p w:rsidR="00CC7247" w:rsidRDefault="00CC7247">
      <w:r w:rsidRPr="00E21533">
        <w:rPr>
          <w:highlight w:val="yellow"/>
        </w:rPr>
        <w:t>Submit the screen shot of Cost element tab screen (2.5 points)</w:t>
      </w:r>
    </w:p>
    <w:p w:rsidR="00CC7247" w:rsidRDefault="00F93840">
      <w:r>
        <w:rPr>
          <w:noProof/>
        </w:rPr>
        <w:lastRenderedPageBreak/>
        <w:drawing>
          <wp:inline distT="0" distB="0" distL="0" distR="0" wp14:anchorId="43774099" wp14:editId="5D621487">
            <wp:extent cx="585787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40" w:rsidRDefault="00F93840"/>
    <w:p w:rsidR="00CC7247" w:rsidRPr="00F93840" w:rsidRDefault="00CC7247">
      <w:pPr>
        <w:rPr>
          <w:color w:val="0070C0"/>
          <w:u w:val="single"/>
        </w:rPr>
      </w:pPr>
      <w:r w:rsidRPr="00F93840">
        <w:rPr>
          <w:color w:val="0070C0"/>
          <w:highlight w:val="yellow"/>
        </w:rPr>
        <w:t>What is this cost element’s validity period (2.5 points)?</w:t>
      </w:r>
    </w:p>
    <w:p w:rsidR="00CC7247" w:rsidRPr="00F93840" w:rsidRDefault="00F93840">
      <w:pPr>
        <w:rPr>
          <w:color w:val="0070C0"/>
          <w:u w:val="single"/>
        </w:rPr>
      </w:pPr>
      <w:r w:rsidRPr="00F93840">
        <w:rPr>
          <w:color w:val="0070C0"/>
          <w:u w:val="single"/>
        </w:rPr>
        <w:t>01/01/2009 – 12/31/9999</w:t>
      </w:r>
    </w:p>
    <w:p w:rsidR="00CC7247" w:rsidRDefault="00CC7247" w:rsidP="00CC7247">
      <w:pPr>
        <w:rPr>
          <w:highlight w:val="yellow"/>
        </w:rPr>
      </w:pPr>
      <w:r w:rsidRPr="00E21533">
        <w:rPr>
          <w:highlight w:val="yellow"/>
        </w:rPr>
        <w:t>What is this cost element’s</w:t>
      </w:r>
      <w:r w:rsidR="00BA08FE">
        <w:rPr>
          <w:highlight w:val="yellow"/>
        </w:rPr>
        <w:t xml:space="preserve"> CElem category (2.5 points)?  </w:t>
      </w:r>
    </w:p>
    <w:p w:rsidR="00BA08FE" w:rsidRPr="00BA08FE" w:rsidRDefault="00BA08FE" w:rsidP="00CC7247">
      <w:pPr>
        <w:rPr>
          <w:color w:val="0070C0"/>
          <w:u w:val="single"/>
        </w:rPr>
      </w:pPr>
      <w:r w:rsidRPr="00BA08FE">
        <w:rPr>
          <w:color w:val="0070C0"/>
        </w:rPr>
        <w:t>The</w:t>
      </w:r>
      <w:r w:rsidRPr="00BA08FE">
        <w:rPr>
          <w:color w:val="0070C0"/>
        </w:rPr>
        <w:t xml:space="preserve"> cost element’s CEl</w:t>
      </w:r>
      <w:r w:rsidRPr="00BA08FE">
        <w:rPr>
          <w:color w:val="0070C0"/>
        </w:rPr>
        <w:t>em category for this is 43.</w:t>
      </w:r>
    </w:p>
    <w:p w:rsidR="005F1248" w:rsidRDefault="00CC7247">
      <w:r w:rsidRPr="00E21533">
        <w:rPr>
          <w:highlight w:val="yellow"/>
        </w:rPr>
        <w:lastRenderedPageBreak/>
        <w:t>Can you explain the difference between cost element Labor (700000) and Labor (800000)</w:t>
      </w:r>
      <w:r>
        <w:rPr>
          <w:highlight w:val="yellow"/>
        </w:rPr>
        <w:t xml:space="preserve"> (2.5 points)</w:t>
      </w:r>
      <w:r w:rsidRPr="00E21533">
        <w:rPr>
          <w:highlight w:val="yellow"/>
        </w:rPr>
        <w:t>?</w:t>
      </w:r>
    </w:p>
    <w:p w:rsidR="005F1248" w:rsidRDefault="005F1248">
      <w:pPr>
        <w:rPr>
          <w:color w:val="0070C0"/>
        </w:rPr>
      </w:pPr>
      <w:r w:rsidRPr="005F1248">
        <w:rPr>
          <w:color w:val="0070C0"/>
        </w:rPr>
        <w:t>Under</w:t>
      </w:r>
      <w:r w:rsidRPr="005D7968">
        <w:rPr>
          <w:color w:val="0070C0"/>
        </w:rPr>
        <w:t xml:space="preserve"> the primary cost/cost-reducing revenue category</w:t>
      </w:r>
      <w:r>
        <w:rPr>
          <w:color w:val="0070C0"/>
        </w:rPr>
        <w:t>,</w:t>
      </w:r>
      <w:r w:rsidRPr="005D7968">
        <w:rPr>
          <w:color w:val="0070C0"/>
        </w:rPr>
        <w:t xml:space="preserve"> </w:t>
      </w:r>
      <w:r w:rsidR="005D7968" w:rsidRPr="005D7968">
        <w:rPr>
          <w:color w:val="0070C0"/>
        </w:rPr>
        <w:t>L</w:t>
      </w:r>
      <w:r w:rsidR="005D7968" w:rsidRPr="005D7968">
        <w:rPr>
          <w:color w:val="0070C0"/>
        </w:rPr>
        <w:t>abor(700000) is a primary cost element</w:t>
      </w:r>
      <w:r>
        <w:rPr>
          <w:color w:val="0070C0"/>
        </w:rPr>
        <w:t>. Cost-reducing revenue category</w:t>
      </w:r>
      <w:r w:rsidR="005D7968" w:rsidRPr="005D7968">
        <w:rPr>
          <w:color w:val="0070C0"/>
        </w:rPr>
        <w:t xml:space="preserve"> </w:t>
      </w:r>
      <w:r>
        <w:rPr>
          <w:color w:val="0070C0"/>
        </w:rPr>
        <w:t>collects</w:t>
      </w:r>
      <w:r w:rsidR="005D7968" w:rsidRPr="005D7968">
        <w:rPr>
          <w:color w:val="0070C0"/>
        </w:rPr>
        <w:t xml:space="preserve"> revenues that are to be handled in CO </w:t>
      </w:r>
      <w:r>
        <w:rPr>
          <w:color w:val="0070C0"/>
        </w:rPr>
        <w:t>like overhead costs.</w:t>
      </w:r>
      <w:r w:rsidR="005D7968" w:rsidRPr="005D7968">
        <w:rPr>
          <w:color w:val="0070C0"/>
        </w:rPr>
        <w:t xml:space="preserve"> </w:t>
      </w:r>
      <w:r>
        <w:rPr>
          <w:color w:val="0070C0"/>
        </w:rPr>
        <w:t xml:space="preserve">This </w:t>
      </w:r>
      <w:r w:rsidR="005D7968" w:rsidRPr="005D7968">
        <w:rPr>
          <w:color w:val="0070C0"/>
        </w:rPr>
        <w:t>reduce</w:t>
      </w:r>
      <w:r>
        <w:rPr>
          <w:color w:val="0070C0"/>
        </w:rPr>
        <w:t>s the price</w:t>
      </w:r>
      <w:r w:rsidR="005D7968" w:rsidRPr="005D7968">
        <w:rPr>
          <w:color w:val="0070C0"/>
        </w:rPr>
        <w:t xml:space="preserve"> </w:t>
      </w:r>
      <w:r>
        <w:rPr>
          <w:color w:val="0070C0"/>
        </w:rPr>
        <w:t>of an activity type or the cost</w:t>
      </w:r>
      <w:r w:rsidR="005D7968" w:rsidRPr="005D7968">
        <w:rPr>
          <w:color w:val="0070C0"/>
        </w:rPr>
        <w:t xml:space="preserve"> to be assessed. </w:t>
      </w:r>
    </w:p>
    <w:p w:rsidR="00CC7247" w:rsidRPr="005F1248" w:rsidRDefault="005D7968">
      <w:r w:rsidRPr="005D7968">
        <w:rPr>
          <w:color w:val="0070C0"/>
        </w:rPr>
        <w:t xml:space="preserve">Labor(800000) is a secondary cost element in the internal activity allocation category. </w:t>
      </w:r>
      <w:r w:rsidR="00991323">
        <w:rPr>
          <w:color w:val="0070C0"/>
        </w:rPr>
        <w:t>This is used to allocate cost</w:t>
      </w:r>
      <w:r w:rsidRPr="005D7968">
        <w:rPr>
          <w:color w:val="0070C0"/>
        </w:rPr>
        <w:t xml:space="preserve"> during </w:t>
      </w:r>
      <w:r w:rsidR="00991323">
        <w:rPr>
          <w:color w:val="0070C0"/>
        </w:rPr>
        <w:t xml:space="preserve">the </w:t>
      </w:r>
      <w:r w:rsidRPr="005D7968">
        <w:rPr>
          <w:color w:val="0070C0"/>
        </w:rPr>
        <w:t>internal activity allocation and for allocating process cost</w:t>
      </w:r>
      <w:bookmarkStart w:id="0" w:name="_GoBack"/>
      <w:bookmarkEnd w:id="0"/>
      <w:r w:rsidR="00BA276E">
        <w:rPr>
          <w:color w:val="0070C0"/>
        </w:rPr>
        <w:t>.</w:t>
      </w:r>
    </w:p>
    <w:p w:rsidR="00CC7247" w:rsidRDefault="00CC7247"/>
    <w:p w:rsidR="00CC7247" w:rsidRDefault="00CC7247">
      <w:r w:rsidRPr="00D3418B">
        <w:t xml:space="preserve">CO 3: </w:t>
      </w:r>
      <w:r>
        <w:t xml:space="preserve">Display </w:t>
      </w:r>
      <w:r w:rsidRPr="00D3418B">
        <w:t>Cost Element Groups</w:t>
      </w:r>
    </w:p>
    <w:p w:rsidR="00CC7247" w:rsidRDefault="00CC7247" w:rsidP="00CC7247">
      <w:r w:rsidRPr="00E21533">
        <w:rPr>
          <w:highlight w:val="yellow"/>
        </w:rPr>
        <w:t>Submit a screen shot of the above screen (2.5 points).</w:t>
      </w:r>
    </w:p>
    <w:p w:rsidR="00CC7247" w:rsidRDefault="0074005F">
      <w:r>
        <w:rPr>
          <w:noProof/>
        </w:rPr>
        <w:drawing>
          <wp:inline distT="0" distB="0" distL="0" distR="0" wp14:anchorId="3005D65B" wp14:editId="3D5F2C2A">
            <wp:extent cx="570547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47" w:rsidRDefault="00CC7247">
      <w:pPr>
        <w:rPr>
          <w:lang w:val="en-GB"/>
        </w:rPr>
      </w:pPr>
      <w:r w:rsidRPr="00E21533">
        <w:rPr>
          <w:highlight w:val="yellow"/>
          <w:lang w:val="en-GB"/>
        </w:rPr>
        <w:t>What is the unique number for cost element group “EU Secondary Cost Element Total”</w:t>
      </w:r>
      <w:r>
        <w:rPr>
          <w:highlight w:val="yellow"/>
          <w:lang w:val="en-GB"/>
        </w:rPr>
        <w:t xml:space="preserve"> (2.5 points)</w:t>
      </w:r>
      <w:r w:rsidRPr="00E21533">
        <w:rPr>
          <w:highlight w:val="yellow"/>
          <w:lang w:val="en-GB"/>
        </w:rPr>
        <w:t>?</w:t>
      </w:r>
      <w:r w:rsidR="0074005F">
        <w:rPr>
          <w:lang w:val="en-GB"/>
        </w:rPr>
        <w:t xml:space="preserve"> </w:t>
      </w:r>
    </w:p>
    <w:p w:rsidR="0074005F" w:rsidRPr="002E1119" w:rsidRDefault="002E1119">
      <w:pPr>
        <w:rPr>
          <w:color w:val="0070C0"/>
          <w:lang w:val="en-GB"/>
        </w:rPr>
      </w:pPr>
      <w:r w:rsidRPr="002E1119">
        <w:rPr>
          <w:color w:val="0070C0"/>
          <w:lang w:val="en-GB"/>
        </w:rPr>
        <w:t>8999999</w:t>
      </w:r>
    </w:p>
    <w:p w:rsidR="002E1119" w:rsidRDefault="002E1119">
      <w:pPr>
        <w:rPr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047F1AA5" wp14:editId="1B4E1648">
            <wp:extent cx="383857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47" w:rsidRDefault="00CC7247">
      <w:pPr>
        <w:rPr>
          <w:u w:val="single"/>
          <w:lang w:val="en-GB"/>
        </w:rPr>
      </w:pPr>
    </w:p>
    <w:p w:rsidR="00CC7247" w:rsidRDefault="00CC7247"/>
    <w:p w:rsidR="00CC7247" w:rsidRDefault="00CC7247"/>
    <w:sectPr w:rsidR="00CC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47"/>
    <w:rsid w:val="002E1119"/>
    <w:rsid w:val="00543377"/>
    <w:rsid w:val="005526D0"/>
    <w:rsid w:val="005D7968"/>
    <w:rsid w:val="005F1248"/>
    <w:rsid w:val="006C57BF"/>
    <w:rsid w:val="0074005F"/>
    <w:rsid w:val="007D7208"/>
    <w:rsid w:val="00991323"/>
    <w:rsid w:val="00B9737C"/>
    <w:rsid w:val="00BA08FE"/>
    <w:rsid w:val="00BA276E"/>
    <w:rsid w:val="00CC7247"/>
    <w:rsid w:val="00F93840"/>
    <w:rsid w:val="00FB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72A3"/>
  <w15:chartTrackingRefBased/>
  <w15:docId w15:val="{142D5456-8FDA-4015-ACD4-77F3510D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7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32</cp:revision>
  <dcterms:created xsi:type="dcterms:W3CDTF">2018-03-23T19:52:00Z</dcterms:created>
  <dcterms:modified xsi:type="dcterms:W3CDTF">2018-03-23T22:00:00Z</dcterms:modified>
</cp:coreProperties>
</file>