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u w:val="single"/>
        </w:rPr>
      </w:pPr>
      <w:hyperlink r:id="rId6">
        <w:r w:rsidDel="00000000" w:rsidR="00000000" w:rsidRPr="00000000">
          <w:rPr>
            <w:b w:val="1"/>
            <w:color w:val="1155cc"/>
            <w:sz w:val="28"/>
            <w:szCs w:val="28"/>
            <w:u w:val="single"/>
            <w:rtl w:val="0"/>
          </w:rPr>
          <w:t xml:space="preserve">Call for Proposals: Social Impact Startups/Projects</w:t>
        </w:r>
      </w:hyperlink>
      <w:r w:rsidDel="00000000" w:rsidR="00000000" w:rsidRPr="00000000">
        <w:rPr>
          <w:rtl w:val="0"/>
        </w:rPr>
      </w:r>
    </w:p>
    <w:p w:rsidR="00000000" w:rsidDel="00000000" w:rsidP="00000000" w:rsidRDefault="00000000" w:rsidRPr="00000000" w14:paraId="00000002">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rtl w:val="0"/>
        </w:rPr>
        <w:t xml:space="preserve">We are pleased to share</w:t>
      </w:r>
      <w:r w:rsidDel="00000000" w:rsidR="00000000" w:rsidRPr="00000000">
        <w:rPr>
          <w:rtl w:val="0"/>
        </w:rPr>
        <w:t xml:space="preserve"> that the </w:t>
      </w:r>
      <w:r w:rsidDel="00000000" w:rsidR="00000000" w:rsidRPr="00000000">
        <w:rPr>
          <w:b w:val="1"/>
          <w:rtl w:val="0"/>
        </w:rPr>
        <w:t xml:space="preserve">State Bank of India (SBI)</w:t>
      </w:r>
      <w:r w:rsidDel="00000000" w:rsidR="00000000" w:rsidRPr="00000000">
        <w:rPr>
          <w:rtl w:val="0"/>
        </w:rPr>
        <w:t xml:space="preserve"> has agreed to support the Startups/projects at IIT Bhilai through a generous CSR grant. In this regard, IBITF has been tasked to develop a conducive support ecosystem with relevant stakeholders and identify </w:t>
      </w:r>
      <w:r w:rsidDel="00000000" w:rsidR="00000000" w:rsidRPr="00000000">
        <w:rPr>
          <w:b w:val="1"/>
          <w:rtl w:val="0"/>
        </w:rPr>
        <w:t xml:space="preserve">socially impactful ideas,</w:t>
      </w:r>
      <w:r w:rsidDel="00000000" w:rsidR="00000000" w:rsidRPr="00000000">
        <w:rPr>
          <w:rtl w:val="0"/>
        </w:rPr>
        <w:t xml:space="preserve"> addressing regional societal problems, with a </w:t>
      </w:r>
      <w:r w:rsidDel="00000000" w:rsidR="00000000" w:rsidRPr="00000000">
        <w:rPr>
          <w:b w:val="1"/>
          <w:rtl w:val="0"/>
        </w:rPr>
        <w:t xml:space="preserve">special focus on Health and Nutrition. </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IBITF, under this initiative, invites proposals from various stakeholders, especially the faculty, students, alumni, and staff members. This call for proposals is open to both members of the IIT Bhilai community and individuals planning to implement socially relevant solutions in the region, particularly farmers and villagers, who have innovative ideas that can create a significant impact, with a special focus on Health and Nutrition.</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b w:val="1"/>
          <w:u w:val="single"/>
        </w:rPr>
      </w:pPr>
      <w:r w:rsidDel="00000000" w:rsidR="00000000" w:rsidRPr="00000000">
        <w:rPr>
          <w:b w:val="1"/>
          <w:u w:val="single"/>
          <w:rtl w:val="0"/>
        </w:rPr>
        <w:t xml:space="preserve">Scheme Outline:</w:t>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The funds provided by SBI will be allocated according to the following guidelines:</w:t>
      </w:r>
    </w:p>
    <w:p w:rsidR="00000000" w:rsidDel="00000000" w:rsidP="00000000" w:rsidRDefault="00000000" w:rsidRPr="00000000" w14:paraId="0000000A">
      <w:pPr>
        <w:numPr>
          <w:ilvl w:val="0"/>
          <w:numId w:val="4"/>
        </w:numPr>
        <w:spacing w:line="360" w:lineRule="auto"/>
        <w:ind w:left="720" w:hanging="360"/>
        <w:jc w:val="both"/>
        <w:rPr>
          <w:u w:val="none"/>
        </w:rPr>
      </w:pPr>
      <w:r w:rsidDel="00000000" w:rsidR="00000000" w:rsidRPr="00000000">
        <w:rPr>
          <w:b w:val="1"/>
          <w:rtl w:val="0"/>
        </w:rPr>
        <w:t xml:space="preserve">Eligibility: </w:t>
        <w:br w:type="textWrapping"/>
      </w:r>
      <w:r w:rsidDel="00000000" w:rsidR="00000000" w:rsidRPr="00000000">
        <w:rPr>
          <w:rtl w:val="0"/>
        </w:rPr>
        <w:t xml:space="preserve">Proposals are invited from faculty, students, alumni, and staff members, as well as individuals planning to implement socially relevant solutions in the region.</w:t>
      </w:r>
    </w:p>
    <w:p w:rsidR="00000000" w:rsidDel="00000000" w:rsidP="00000000" w:rsidRDefault="00000000" w:rsidRPr="00000000" w14:paraId="0000000B">
      <w:pPr>
        <w:numPr>
          <w:ilvl w:val="0"/>
          <w:numId w:val="4"/>
        </w:numPr>
        <w:spacing w:line="360" w:lineRule="auto"/>
        <w:ind w:left="720" w:hanging="360"/>
        <w:jc w:val="both"/>
        <w:rPr>
          <w:u w:val="none"/>
        </w:rPr>
      </w:pPr>
      <w:r w:rsidDel="00000000" w:rsidR="00000000" w:rsidRPr="00000000">
        <w:rPr>
          <w:b w:val="1"/>
          <w:highlight w:val="white"/>
          <w:rtl w:val="0"/>
        </w:rPr>
        <w:t xml:space="preserve">Seed Grants:</w:t>
      </w:r>
      <w:r w:rsidDel="00000000" w:rsidR="00000000" w:rsidRPr="00000000">
        <w:rPr>
          <w:highlight w:val="white"/>
          <w:rtl w:val="0"/>
        </w:rPr>
        <w:t xml:space="preserve"> </w:t>
        <w:br w:type="textWrapping"/>
        <w:t xml:space="preserve">The initial focus of this initiative will be on providing seed grants to </w:t>
      </w:r>
      <w:r w:rsidDel="00000000" w:rsidR="00000000" w:rsidRPr="00000000">
        <w:rPr>
          <w:b w:val="1"/>
          <w:highlight w:val="white"/>
          <w:rtl w:val="0"/>
        </w:rPr>
        <w:t xml:space="preserve">develop prototypes</w:t>
      </w:r>
      <w:r w:rsidDel="00000000" w:rsidR="00000000" w:rsidRPr="00000000">
        <w:rPr>
          <w:highlight w:val="white"/>
          <w:rtl w:val="0"/>
        </w:rPr>
        <w:t xml:space="preserve"> of products or solutions. The idea behind this is to support more innovative ideas. If any idea shows a promising outcome and requires more seed grants, the Committee may consider such requests against the available allocation.</w:t>
      </w:r>
    </w:p>
    <w:p w:rsidR="00000000" w:rsidDel="00000000" w:rsidP="00000000" w:rsidRDefault="00000000" w:rsidRPr="00000000" w14:paraId="0000000C">
      <w:pPr>
        <w:numPr>
          <w:ilvl w:val="0"/>
          <w:numId w:val="4"/>
        </w:numPr>
        <w:spacing w:line="360" w:lineRule="auto"/>
        <w:ind w:left="720" w:hanging="360"/>
        <w:jc w:val="both"/>
        <w:rPr>
          <w:u w:val="none"/>
        </w:rPr>
      </w:pPr>
      <w:r w:rsidDel="00000000" w:rsidR="00000000" w:rsidRPr="00000000">
        <w:rPr>
          <w:b w:val="1"/>
          <w:rtl w:val="0"/>
        </w:rPr>
        <w:t xml:space="preserve">Additional Fundings through Venture Capital and Debt Funds:</w:t>
      </w:r>
      <w:r w:rsidDel="00000000" w:rsidR="00000000" w:rsidRPr="00000000">
        <w:rPr>
          <w:rtl w:val="0"/>
        </w:rPr>
        <w:t xml:space="preserve"> </w:t>
        <w:br w:type="textWrapping"/>
        <w:t xml:space="preserve">Once a prototype is ready and the promoters are confident about taking the product to the market, additional funds may be provided from the remaining allocation. This stage also opens up opportunities for funding from angel investors, venture capitalists, banks, and other venture debt funds </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b w:val="1"/>
          <w:u w:val="single"/>
        </w:rPr>
      </w:pPr>
      <w:r w:rsidDel="00000000" w:rsidR="00000000" w:rsidRPr="00000000">
        <w:rPr>
          <w:b w:val="1"/>
          <w:u w:val="single"/>
          <w:rtl w:val="0"/>
        </w:rPr>
        <w:t xml:space="preserve">Application/Selection Process:</w:t>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We invite individuals and teams to submit their proposals for social impact initiatives, with a special focus on Health and Nutrition.</w:t>
      </w:r>
      <w:r w:rsidDel="00000000" w:rsidR="00000000" w:rsidRPr="00000000">
        <w:rPr>
          <w:b w:val="1"/>
          <w:rtl w:val="0"/>
        </w:rPr>
        <w:t xml:space="preserve"> </w:t>
      </w:r>
      <w:r w:rsidDel="00000000" w:rsidR="00000000" w:rsidRPr="00000000">
        <w:rPr>
          <w:rtl w:val="0"/>
        </w:rPr>
        <w:t xml:space="preserve">To apply, please follow these steps: </w:t>
      </w: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jc w:val="both"/>
        <w:rPr>
          <w:u w:val="none"/>
        </w:rPr>
      </w:pPr>
      <w:r w:rsidDel="00000000" w:rsidR="00000000" w:rsidRPr="00000000">
        <w:rPr>
          <w:b w:val="1"/>
          <w:rtl w:val="0"/>
        </w:rPr>
        <w:t xml:space="preserve">Submission of Proposal:</w:t>
      </w:r>
      <w:r w:rsidDel="00000000" w:rsidR="00000000" w:rsidRPr="00000000">
        <w:rPr>
          <w:rtl w:val="0"/>
        </w:rPr>
        <w:t xml:space="preserve"> </w:t>
        <w:br w:type="textWrapping"/>
        <w:t xml:space="preserve">Prepare your proposal in the prescribed format and submit it to </w:t>
      </w:r>
      <w:hyperlink r:id="rId7">
        <w:r w:rsidDel="00000000" w:rsidR="00000000" w:rsidRPr="00000000">
          <w:rPr>
            <w:b w:val="1"/>
            <w:color w:val="1155cc"/>
            <w:u w:val="single"/>
            <w:rtl w:val="0"/>
          </w:rPr>
          <w:t xml:space="preserve">tih@iitbhilai.ac.in</w:t>
        </w:r>
      </w:hyperlink>
      <w:r w:rsidDel="00000000" w:rsidR="00000000" w:rsidRPr="00000000">
        <w:rPr>
          <w:rtl w:val="0"/>
        </w:rPr>
        <w:t xml:space="preserve">. or you can submit the hard copy at the IBITF office. </w:t>
      </w:r>
    </w:p>
    <w:p w:rsidR="00000000" w:rsidDel="00000000" w:rsidP="00000000" w:rsidRDefault="00000000" w:rsidRPr="00000000" w14:paraId="00000012">
      <w:pPr>
        <w:spacing w:line="360" w:lineRule="auto"/>
        <w:ind w:left="720" w:firstLine="0"/>
        <w:jc w:val="both"/>
        <w:rPr/>
      </w:pPr>
      <w:r w:rsidDel="00000000" w:rsidR="00000000" w:rsidRPr="00000000">
        <w:rPr>
          <w:highlight w:val="white"/>
          <w:rtl w:val="0"/>
        </w:rPr>
        <w:t xml:space="preserve">F</w:t>
      </w:r>
      <w:r w:rsidDel="00000000" w:rsidR="00000000" w:rsidRPr="00000000">
        <w:rPr>
          <w:highlight w:val="white"/>
          <w:rtl w:val="0"/>
        </w:rPr>
        <w:t xml:space="preserve">or assistance, a</w:t>
      </w:r>
      <w:r w:rsidDel="00000000" w:rsidR="00000000" w:rsidRPr="00000000">
        <w:rPr>
          <w:b w:val="1"/>
          <w:highlight w:val="white"/>
          <w:rtl w:val="0"/>
        </w:rPr>
        <w:t xml:space="preserve"> </w:t>
      </w:r>
      <w:r w:rsidDel="00000000" w:rsidR="00000000" w:rsidRPr="00000000">
        <w:rPr>
          <w:rtl w:val="0"/>
        </w:rPr>
        <w:t xml:space="preserve">H</w:t>
      </w:r>
      <w:r w:rsidDel="00000000" w:rsidR="00000000" w:rsidRPr="00000000">
        <w:rPr>
          <w:rtl w:val="0"/>
        </w:rPr>
        <w:t xml:space="preserve">and Holding and Talent Hunt Committee is constituted, namely of the following members:</w:t>
      </w:r>
    </w:p>
    <w:p w:rsidR="00000000" w:rsidDel="00000000" w:rsidP="00000000" w:rsidRDefault="00000000" w:rsidRPr="00000000" w14:paraId="00000013">
      <w:pPr>
        <w:spacing w:line="360" w:lineRule="auto"/>
        <w:ind w:left="720" w:firstLine="0"/>
        <w:jc w:val="both"/>
        <w:rPr/>
      </w:pPr>
      <w:r w:rsidDel="00000000" w:rsidR="00000000" w:rsidRPr="00000000">
        <w:rPr>
          <w:rtl w:val="0"/>
        </w:rPr>
        <w:t xml:space="preserve">Dr. Rahul Jain, Assistant Professor, Dept. of Mechanical,</w:t>
      </w:r>
    </w:p>
    <w:p w:rsidR="00000000" w:rsidDel="00000000" w:rsidP="00000000" w:rsidRDefault="00000000" w:rsidRPr="00000000" w14:paraId="00000014">
      <w:pPr>
        <w:spacing w:line="360" w:lineRule="auto"/>
        <w:ind w:left="720" w:firstLine="0"/>
        <w:jc w:val="both"/>
        <w:rPr/>
      </w:pPr>
      <w:r w:rsidDel="00000000" w:rsidR="00000000" w:rsidRPr="00000000">
        <w:rPr>
          <w:rtl w:val="0"/>
        </w:rPr>
        <w:t xml:space="preserve">Dr. Nagesh Devidas Patil, Assistant Professor, Dept. of Mechanical, and </w:t>
      </w:r>
    </w:p>
    <w:p w:rsidR="00000000" w:rsidDel="00000000" w:rsidP="00000000" w:rsidRDefault="00000000" w:rsidRPr="00000000" w14:paraId="00000015">
      <w:pPr>
        <w:spacing w:line="360" w:lineRule="auto"/>
        <w:ind w:left="720" w:firstLine="0"/>
        <w:jc w:val="both"/>
        <w:rPr/>
      </w:pPr>
      <w:r w:rsidDel="00000000" w:rsidR="00000000" w:rsidRPr="00000000">
        <w:rPr>
          <w:rtl w:val="0"/>
        </w:rPr>
        <w:t xml:space="preserve">Dr. Vijay Duryodhan, Assistant Professor, Dept. of Mechanical </w:t>
      </w:r>
    </w:p>
    <w:p w:rsidR="00000000" w:rsidDel="00000000" w:rsidP="00000000" w:rsidRDefault="00000000" w:rsidRPr="00000000" w14:paraId="00000016">
      <w:pPr>
        <w:spacing w:line="360" w:lineRule="auto"/>
        <w:ind w:left="720" w:firstLine="0"/>
        <w:jc w:val="both"/>
        <w:rPr/>
      </w:pPr>
      <w:r w:rsidDel="00000000" w:rsidR="00000000" w:rsidRPr="00000000">
        <w:rPr>
          <w:rtl w:val="0"/>
        </w:rPr>
        <w:t xml:space="preserve">The committee will search for ideas within the IIT Bhilai fraternity and also in our vicinity areas, particularly farmers and villagers, who possess the talent and can be accommodated for the purpose of the grants. </w:t>
      </w:r>
    </w:p>
    <w:p w:rsidR="00000000" w:rsidDel="00000000" w:rsidP="00000000" w:rsidRDefault="00000000" w:rsidRPr="00000000" w14:paraId="00000017">
      <w:pPr>
        <w:spacing w:line="360" w:lineRule="auto"/>
        <w:ind w:left="720" w:firstLine="0"/>
        <w:jc w:val="both"/>
        <w:rPr/>
      </w:pPr>
      <w:r w:rsidDel="00000000" w:rsidR="00000000" w:rsidRPr="00000000">
        <w:rPr>
          <w:rtl w:val="0"/>
        </w:rPr>
        <w:t xml:space="preserve">The committee will also provide its assistance to applicants in preparing an effective proposal through talks and assistance from key resource people, advice on the matter of technology and business interest, etc. The committee is authorized to liaise with the SBI officials directly on the matter and to find new sources of funding for the proposals received. </w:t>
      </w: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jc w:val="both"/>
        <w:rPr>
          <w:u w:val="none"/>
        </w:rPr>
      </w:pPr>
      <w:r w:rsidDel="00000000" w:rsidR="00000000" w:rsidRPr="00000000">
        <w:rPr>
          <w:b w:val="1"/>
          <w:rtl w:val="0"/>
        </w:rPr>
        <w:t xml:space="preserve">Evaluation and Funding:</w:t>
      </w:r>
      <w:r w:rsidDel="00000000" w:rsidR="00000000" w:rsidRPr="00000000">
        <w:rPr>
          <w:rtl w:val="0"/>
        </w:rPr>
        <w:t xml:space="preserve"> </w:t>
        <w:br w:type="textWrapping"/>
        <w:t xml:space="preserve">SBI officials and IBITF will review the proposals and provide confirmation and funds for the selected ideas. Usage guidelines, if any, will also be shared.</w:t>
      </w:r>
      <w:r w:rsidDel="00000000" w:rsidR="00000000" w:rsidRPr="00000000">
        <w:rPr>
          <w:rtl w:val="0"/>
        </w:rPr>
      </w:r>
    </w:p>
    <w:p w:rsidR="00000000" w:rsidDel="00000000" w:rsidP="00000000" w:rsidRDefault="00000000" w:rsidRPr="00000000" w14:paraId="00000019">
      <w:pPr>
        <w:spacing w:line="360" w:lineRule="auto"/>
        <w:jc w:val="both"/>
        <w:rPr>
          <w:b w:val="1"/>
          <w:u w:val="single"/>
        </w:rPr>
      </w:pPr>
      <w:r w:rsidDel="00000000" w:rsidR="00000000" w:rsidRPr="00000000">
        <w:rPr>
          <w:rtl w:val="0"/>
        </w:rPr>
      </w:r>
    </w:p>
    <w:p w:rsidR="00000000" w:rsidDel="00000000" w:rsidP="00000000" w:rsidRDefault="00000000" w:rsidRPr="00000000" w14:paraId="0000001A">
      <w:pPr>
        <w:spacing w:line="360" w:lineRule="auto"/>
        <w:jc w:val="both"/>
        <w:rPr>
          <w:u w:val="single"/>
        </w:rPr>
      </w:pPr>
      <w:r w:rsidDel="00000000" w:rsidR="00000000" w:rsidRPr="00000000">
        <w:rPr>
          <w:b w:val="1"/>
          <w:u w:val="single"/>
          <w:rtl w:val="0"/>
        </w:rPr>
        <w:t xml:space="preserve">Timeline:</w:t>
      </w:r>
      <w:r w:rsidDel="00000000" w:rsidR="00000000" w:rsidRPr="00000000">
        <w:rPr>
          <w:rtl w:val="0"/>
        </w:rPr>
      </w:r>
    </w:p>
    <w:p w:rsidR="00000000" w:rsidDel="00000000" w:rsidP="00000000" w:rsidRDefault="00000000" w:rsidRPr="00000000" w14:paraId="0000001B">
      <w:pPr>
        <w:spacing w:line="360" w:lineRule="auto"/>
        <w:ind w:left="720" w:firstLine="0"/>
        <w:jc w:val="both"/>
        <w:rPr/>
      </w:pPr>
      <w:r w:rsidDel="00000000" w:rsidR="00000000" w:rsidRPr="00000000">
        <w:rPr>
          <w:rtl w:val="0"/>
        </w:rPr>
      </w:r>
    </w:p>
    <w:p w:rsidR="00000000" w:rsidDel="00000000" w:rsidP="00000000" w:rsidRDefault="00000000" w:rsidRPr="00000000" w14:paraId="0000001C">
      <w:pPr>
        <w:spacing w:line="360" w:lineRule="auto"/>
        <w:ind w:left="720" w:firstLine="0"/>
        <w:jc w:val="both"/>
        <w:rPr>
          <w:b w:val="1"/>
        </w:rPr>
      </w:pPr>
      <w:r w:rsidDel="00000000" w:rsidR="00000000" w:rsidRPr="00000000">
        <w:rPr>
          <w:rtl w:val="0"/>
        </w:rPr>
        <w:t xml:space="preserve">Deadline for Proposal Submission - </w:t>
      </w:r>
      <w:r w:rsidDel="00000000" w:rsidR="00000000" w:rsidRPr="00000000">
        <w:rPr>
          <w:b w:val="1"/>
          <w:rtl w:val="0"/>
        </w:rPr>
        <w:t xml:space="preserve">[Sunday, December 10, 2023]</w:t>
      </w:r>
    </w:p>
    <w:p w:rsidR="00000000" w:rsidDel="00000000" w:rsidP="00000000" w:rsidRDefault="00000000" w:rsidRPr="00000000" w14:paraId="0000001D">
      <w:pPr>
        <w:spacing w:line="360" w:lineRule="auto"/>
        <w:ind w:left="720" w:firstLine="0"/>
        <w:jc w:val="both"/>
        <w:rPr/>
      </w:pPr>
      <w:r w:rsidDel="00000000" w:rsidR="00000000" w:rsidRPr="00000000">
        <w:rPr>
          <w:rtl w:val="0"/>
        </w:rPr>
        <w:t xml:space="preserve">Selection of Proposals</w:t>
      </w:r>
      <w:r w:rsidDel="00000000" w:rsidR="00000000" w:rsidRPr="00000000">
        <w:rPr>
          <w:b w:val="1"/>
          <w:rtl w:val="0"/>
        </w:rPr>
        <w:t xml:space="preserve"> and </w:t>
      </w:r>
      <w:r w:rsidDel="00000000" w:rsidR="00000000" w:rsidRPr="00000000">
        <w:rPr>
          <w:rtl w:val="0"/>
        </w:rPr>
        <w:t xml:space="preserve">Project Implementation: [As per funding agency norms]</w:t>
      </w:r>
    </w:p>
    <w:p w:rsidR="00000000" w:rsidDel="00000000" w:rsidP="00000000" w:rsidRDefault="00000000" w:rsidRPr="00000000" w14:paraId="0000001E">
      <w:pPr>
        <w:spacing w:line="360" w:lineRule="auto"/>
        <w:ind w:left="720" w:firstLine="0"/>
        <w:jc w:val="both"/>
        <w:rPr/>
      </w:pPr>
      <w:r w:rsidDel="00000000" w:rsidR="00000000" w:rsidRPr="00000000">
        <w:rPr>
          <w:rtl w:val="0"/>
        </w:rPr>
        <w:t xml:space="preserve">Note: The timeline is subject to change and will depend on the proposals received.</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Please submit a copy of your proposal to </w:t>
      </w:r>
      <w:hyperlink r:id="rId8">
        <w:r w:rsidDel="00000000" w:rsidR="00000000" w:rsidRPr="00000000">
          <w:rPr>
            <w:b w:val="1"/>
            <w:color w:val="1155cc"/>
            <w:u w:val="single"/>
            <w:rtl w:val="0"/>
          </w:rPr>
          <w:t xml:space="preserve">tih@iitbhilai.ac.in</w:t>
        </w:r>
      </w:hyperlink>
      <w:r w:rsidDel="00000000" w:rsidR="00000000" w:rsidRPr="00000000">
        <w:rPr>
          <w:b w:val="1"/>
          <w:rtl w:val="0"/>
        </w:rPr>
        <w:t xml:space="preserve"> </w:t>
      </w:r>
      <w:r w:rsidDel="00000000" w:rsidR="00000000" w:rsidRPr="00000000">
        <w:rPr>
          <w:rtl w:val="0"/>
        </w:rPr>
        <w:t xml:space="preserve">before the deadline.</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b w:val="1"/>
          <w:u w:val="single"/>
        </w:rPr>
      </w:pPr>
      <w:r w:rsidDel="00000000" w:rsidR="00000000" w:rsidRPr="00000000">
        <w:rPr>
          <w:b w:val="1"/>
          <w:u w:val="single"/>
          <w:rtl w:val="0"/>
        </w:rPr>
        <w:t xml:space="preserve">Other Terms and Conditions:</w:t>
      </w:r>
    </w:p>
    <w:p w:rsidR="00000000" w:rsidDel="00000000" w:rsidP="00000000" w:rsidRDefault="00000000" w:rsidRPr="00000000" w14:paraId="00000023">
      <w:pPr>
        <w:spacing w:line="360" w:lineRule="auto"/>
        <w:jc w:val="both"/>
        <w:rPr>
          <w:b w:val="1"/>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u w:val="none"/>
        </w:rPr>
      </w:pPr>
      <w:r w:rsidDel="00000000" w:rsidR="00000000" w:rsidRPr="00000000">
        <w:rPr>
          <w:rtl w:val="0"/>
        </w:rPr>
        <w:t xml:space="preserve">Once funds are received, their usage shall be allowed as per the set rules/procedures of the office with the appropriate budget controls.</w:t>
      </w:r>
    </w:p>
    <w:p w:rsidR="00000000" w:rsidDel="00000000" w:rsidP="00000000" w:rsidRDefault="00000000" w:rsidRPr="00000000" w14:paraId="00000025">
      <w:pPr>
        <w:numPr>
          <w:ilvl w:val="0"/>
          <w:numId w:val="1"/>
        </w:numPr>
        <w:spacing w:line="360" w:lineRule="auto"/>
        <w:ind w:left="720" w:hanging="360"/>
        <w:jc w:val="both"/>
        <w:rPr>
          <w:u w:val="none"/>
        </w:rPr>
      </w:pPr>
      <w:r w:rsidDel="00000000" w:rsidR="00000000" w:rsidRPr="00000000">
        <w:rPr>
          <w:rtl w:val="0"/>
        </w:rPr>
        <w:t xml:space="preserve">Seed grants will be allocated to support the development of prototypes and initial project stages. However, further funding may be available upon successful prototype development.</w:t>
      </w:r>
    </w:p>
    <w:p w:rsidR="00000000" w:rsidDel="00000000" w:rsidP="00000000" w:rsidRDefault="00000000" w:rsidRPr="00000000" w14:paraId="00000026">
      <w:pPr>
        <w:numPr>
          <w:ilvl w:val="0"/>
          <w:numId w:val="1"/>
        </w:numPr>
        <w:spacing w:line="360" w:lineRule="auto"/>
        <w:ind w:left="720" w:hanging="360"/>
        <w:jc w:val="both"/>
        <w:rPr>
          <w:u w:val="none"/>
        </w:rPr>
      </w:pPr>
      <w:r w:rsidDel="00000000" w:rsidR="00000000" w:rsidRPr="00000000">
        <w:rPr>
          <w:rtl w:val="0"/>
        </w:rPr>
        <w:t xml:space="preserve">Selected proposals will be expected to provide clear timelines for project implementation.</w:t>
      </w:r>
    </w:p>
    <w:p w:rsidR="00000000" w:rsidDel="00000000" w:rsidP="00000000" w:rsidRDefault="00000000" w:rsidRPr="00000000" w14:paraId="00000027">
      <w:pPr>
        <w:numPr>
          <w:ilvl w:val="0"/>
          <w:numId w:val="1"/>
        </w:numPr>
        <w:spacing w:line="360" w:lineRule="auto"/>
        <w:ind w:left="720" w:hanging="360"/>
        <w:jc w:val="both"/>
        <w:rPr>
          <w:u w:val="none"/>
        </w:rPr>
      </w:pPr>
      <w:r w:rsidDel="00000000" w:rsidR="00000000" w:rsidRPr="00000000">
        <w:rPr>
          <w:rtl w:val="0"/>
        </w:rPr>
        <w:t xml:space="preserve">Funding allocation may vary based on the evaluation of individual proposals.</w:t>
      </w:r>
    </w:p>
    <w:p w:rsidR="00000000" w:rsidDel="00000000" w:rsidP="00000000" w:rsidRDefault="00000000" w:rsidRPr="00000000" w14:paraId="00000028">
      <w:pPr>
        <w:numPr>
          <w:ilvl w:val="0"/>
          <w:numId w:val="1"/>
        </w:numPr>
        <w:spacing w:line="360" w:lineRule="auto"/>
        <w:ind w:left="720" w:hanging="360"/>
        <w:jc w:val="both"/>
        <w:rPr>
          <w:u w:val="none"/>
        </w:rPr>
      </w:pPr>
      <w:r w:rsidDel="00000000" w:rsidR="00000000" w:rsidRPr="00000000">
        <w:rPr>
          <w:rtl w:val="0"/>
        </w:rPr>
        <w:t xml:space="preserve">The selected projects/startups would require submitting the quarterly progress report duly authorized by the mentor for periodical review to IBITF.</w:t>
      </w:r>
    </w:p>
    <w:p w:rsidR="00000000" w:rsidDel="00000000" w:rsidP="00000000" w:rsidRDefault="00000000" w:rsidRPr="00000000" w14:paraId="00000029">
      <w:pPr>
        <w:numPr>
          <w:ilvl w:val="0"/>
          <w:numId w:val="1"/>
        </w:numPr>
        <w:spacing w:line="360" w:lineRule="auto"/>
        <w:ind w:left="720" w:hanging="360"/>
        <w:jc w:val="both"/>
        <w:rPr>
          <w:u w:val="none"/>
        </w:rPr>
      </w:pPr>
      <w:r w:rsidDel="00000000" w:rsidR="00000000" w:rsidRPr="00000000">
        <w:rPr>
          <w:rtl w:val="0"/>
        </w:rPr>
        <w:t xml:space="preserve">The selection/review by the IBITF is final  No canvassing in any form is allowed.</w:t>
      </w:r>
    </w:p>
    <w:p w:rsidR="00000000" w:rsidDel="00000000" w:rsidP="00000000" w:rsidRDefault="00000000" w:rsidRPr="00000000" w14:paraId="0000002A">
      <w:pPr>
        <w:spacing w:line="360" w:lineRule="auto"/>
        <w:jc w:val="both"/>
        <w:rPr>
          <w:b w:val="1"/>
        </w:rPr>
      </w:pPr>
      <w:r w:rsidDel="00000000" w:rsidR="00000000" w:rsidRPr="00000000">
        <w:rPr>
          <w:rtl w:val="0"/>
        </w:rPr>
      </w:r>
    </w:p>
    <w:p w:rsidR="00000000" w:rsidDel="00000000" w:rsidP="00000000" w:rsidRDefault="00000000" w:rsidRPr="00000000" w14:paraId="0000002B">
      <w:pPr>
        <w:spacing w:line="360" w:lineRule="auto"/>
        <w:jc w:val="both"/>
        <w:rPr>
          <w:b w:val="1"/>
          <w:u w:val="single"/>
        </w:rPr>
      </w:pPr>
      <w:r w:rsidDel="00000000" w:rsidR="00000000" w:rsidRPr="00000000">
        <w:rPr>
          <w:b w:val="1"/>
          <w:u w:val="single"/>
          <w:rtl w:val="0"/>
        </w:rPr>
        <w:t xml:space="preserve">Contact Persons:</w:t>
      </w:r>
    </w:p>
    <w:p w:rsidR="00000000" w:rsidDel="00000000" w:rsidP="00000000" w:rsidRDefault="00000000" w:rsidRPr="00000000" w14:paraId="0000002C">
      <w:pPr>
        <w:spacing w:line="360" w:lineRule="auto"/>
        <w:jc w:val="both"/>
        <w:rPr>
          <w:b w:val="1"/>
          <w:u w:val="single"/>
        </w:rPr>
      </w:pPr>
      <w:r w:rsidDel="00000000" w:rsidR="00000000" w:rsidRPr="00000000">
        <w:rPr>
          <w:rtl w:val="0"/>
        </w:rPr>
      </w:r>
    </w:p>
    <w:p w:rsidR="00000000" w:rsidDel="00000000" w:rsidP="00000000" w:rsidRDefault="00000000" w:rsidRPr="00000000" w14:paraId="0000002D">
      <w:pPr>
        <w:spacing w:line="360" w:lineRule="auto"/>
        <w:jc w:val="both"/>
        <w:rPr>
          <w:b w:val="1"/>
          <w:u w:val="single"/>
        </w:rPr>
      </w:pPr>
      <w:r w:rsidDel="00000000" w:rsidR="00000000" w:rsidRPr="00000000">
        <w:rPr>
          <w:rtl w:val="0"/>
        </w:rPr>
      </w:r>
    </w:p>
    <w:p w:rsidR="00000000" w:rsidDel="00000000" w:rsidP="00000000" w:rsidRDefault="00000000" w:rsidRPr="00000000" w14:paraId="0000002E">
      <w:pPr>
        <w:spacing w:line="360" w:lineRule="auto"/>
        <w:jc w:val="both"/>
        <w:rPr>
          <w:b w:val="1"/>
          <w:u w:val="single"/>
        </w:rPr>
      </w:pPr>
      <w:r w:rsidDel="00000000" w:rsidR="00000000" w:rsidRPr="00000000">
        <w:rPr>
          <w:rtl w:val="0"/>
        </w:rPr>
      </w:r>
    </w:p>
    <w:p w:rsidR="00000000" w:rsidDel="00000000" w:rsidP="00000000" w:rsidRDefault="00000000" w:rsidRPr="00000000" w14:paraId="0000002F">
      <w:pPr>
        <w:spacing w:line="360" w:lineRule="auto"/>
        <w:jc w:val="both"/>
        <w:rPr>
          <w:b w:val="1"/>
          <w:u w:val="single"/>
        </w:rPr>
      </w:pPr>
      <w:r w:rsidDel="00000000" w:rsidR="00000000" w:rsidRPr="00000000">
        <w:rPr>
          <w:rtl w:val="0"/>
        </w:rPr>
      </w:r>
    </w:p>
    <w:p w:rsidR="00000000" w:rsidDel="00000000" w:rsidP="00000000" w:rsidRDefault="00000000" w:rsidRPr="00000000" w14:paraId="00000030">
      <w:pPr>
        <w:spacing w:line="360" w:lineRule="auto"/>
        <w:jc w:val="both"/>
        <w:rPr>
          <w:highlight w:val="white"/>
        </w:rPr>
      </w:pPr>
      <w:r w:rsidDel="00000000" w:rsidR="00000000" w:rsidRPr="00000000">
        <w:rPr>
          <w:rtl w:val="0"/>
        </w:rPr>
        <w:t xml:space="preserve">            </w:t>
      </w:r>
      <w:r w:rsidDel="00000000" w:rsidR="00000000" w:rsidRPr="00000000">
        <w:rPr>
          <w:highlight w:val="white"/>
          <w:rtl w:val="0"/>
        </w:rPr>
        <w:t xml:space="preserve">Dr. Nagesh Devidas Patil </w:t>
      </w:r>
    </w:p>
    <w:p w:rsidR="00000000" w:rsidDel="00000000" w:rsidP="00000000" w:rsidRDefault="00000000" w:rsidRPr="00000000" w14:paraId="00000031">
      <w:pPr>
        <w:spacing w:line="360" w:lineRule="auto"/>
        <w:jc w:val="both"/>
        <w:rPr>
          <w:highlight w:val="white"/>
        </w:rPr>
      </w:pPr>
      <w:r w:rsidDel="00000000" w:rsidR="00000000" w:rsidRPr="00000000">
        <w:rPr>
          <w:highlight w:val="white"/>
          <w:rtl w:val="0"/>
        </w:rPr>
        <w:t xml:space="preserve">            Assistant Professor, Dept of Mechanical Engg.</w:t>
      </w:r>
      <w:r w:rsidDel="00000000" w:rsidR="00000000" w:rsidRPr="00000000">
        <w:rPr>
          <w:rtl w:val="0"/>
        </w:rPr>
      </w:r>
    </w:p>
    <w:p w:rsidR="00000000" w:rsidDel="00000000" w:rsidP="00000000" w:rsidRDefault="00000000" w:rsidRPr="00000000" w14:paraId="00000032">
      <w:pPr>
        <w:spacing w:line="360" w:lineRule="auto"/>
        <w:ind w:left="720" w:firstLine="0"/>
        <w:jc w:val="both"/>
        <w:rPr/>
      </w:pPr>
      <w:r w:rsidDel="00000000" w:rsidR="00000000" w:rsidRPr="00000000">
        <w:rPr>
          <w:rtl w:val="0"/>
        </w:rPr>
        <w:t xml:space="preserve">IIT Bhilai Innovation and Technology Foundation</w:t>
      </w:r>
    </w:p>
    <w:p w:rsidR="00000000" w:rsidDel="00000000" w:rsidP="00000000" w:rsidRDefault="00000000" w:rsidRPr="00000000" w14:paraId="00000033">
      <w:pPr>
        <w:spacing w:line="360" w:lineRule="auto"/>
        <w:ind w:left="720" w:firstLine="0"/>
        <w:jc w:val="both"/>
        <w:rPr/>
      </w:pPr>
      <w:r w:rsidDel="00000000" w:rsidR="00000000" w:rsidRPr="00000000">
        <w:rPr>
          <w:rtl w:val="0"/>
        </w:rPr>
        <w:t xml:space="preserve">Contact No: 8879802049</w:t>
      </w:r>
    </w:p>
    <w:p w:rsidR="00000000" w:rsidDel="00000000" w:rsidP="00000000" w:rsidRDefault="00000000" w:rsidRPr="00000000" w14:paraId="00000034">
      <w:pPr>
        <w:spacing w:line="360" w:lineRule="auto"/>
        <w:ind w:left="720" w:firstLine="0"/>
        <w:jc w:val="both"/>
        <w:rPr/>
      </w:pPr>
      <w:r w:rsidDel="00000000" w:rsidR="00000000" w:rsidRPr="00000000">
        <w:rPr>
          <w:rtl w:val="0"/>
        </w:rPr>
        <w:t xml:space="preserve">Mail: tih@iitbhilai.ac.in, </w:t>
      </w:r>
      <w:hyperlink r:id="rId9">
        <w:r w:rsidDel="00000000" w:rsidR="00000000" w:rsidRPr="00000000">
          <w:rPr>
            <w:color w:val="1155cc"/>
            <w:u w:val="single"/>
            <w:rtl w:val="0"/>
          </w:rPr>
          <w:t xml:space="preserve">nageshpatil@iitbhilai.ac.in</w:t>
        </w:r>
      </w:hyperlink>
      <w:r w:rsidDel="00000000" w:rsidR="00000000" w:rsidRPr="00000000">
        <w:rPr>
          <w:rtl w:val="0"/>
        </w:rPr>
      </w:r>
    </w:p>
    <w:p w:rsidR="00000000" w:rsidDel="00000000" w:rsidP="00000000" w:rsidRDefault="00000000" w:rsidRPr="00000000" w14:paraId="00000035">
      <w:pPr>
        <w:spacing w:line="360" w:lineRule="auto"/>
        <w:ind w:left="720" w:firstLine="0"/>
        <w:jc w:val="both"/>
        <w:rPr/>
      </w:pPr>
      <w:r w:rsidDel="00000000" w:rsidR="00000000" w:rsidRPr="00000000">
        <w:rPr>
          <w:rtl w:val="0"/>
        </w:rPr>
      </w:r>
    </w:p>
    <w:p w:rsidR="00000000" w:rsidDel="00000000" w:rsidP="00000000" w:rsidRDefault="00000000" w:rsidRPr="00000000" w14:paraId="00000036">
      <w:pPr>
        <w:spacing w:line="360" w:lineRule="auto"/>
        <w:ind w:left="720" w:firstLine="0"/>
        <w:jc w:val="both"/>
        <w:rPr/>
      </w:pPr>
      <w:r w:rsidDel="00000000" w:rsidR="00000000" w:rsidRPr="00000000">
        <w:rPr>
          <w:rtl w:val="0"/>
        </w:rPr>
        <w:t xml:space="preserve">Mr. </w:t>
      </w:r>
      <w:hyperlink r:id="rId10">
        <w:r w:rsidDel="00000000" w:rsidR="00000000" w:rsidRPr="00000000">
          <w:rPr>
            <w:color w:val="0000ee"/>
            <w:u w:val="single"/>
            <w:shd w:fill="auto" w:val="clear"/>
            <w:rtl w:val="0"/>
          </w:rPr>
          <w:t xml:space="preserve">Vishnu Vaibhav Dwivedi</w:t>
        </w:r>
      </w:hyperlink>
      <w:r w:rsidDel="00000000" w:rsidR="00000000" w:rsidRPr="00000000">
        <w:rPr>
          <w:rtl w:val="0"/>
        </w:rPr>
      </w:r>
    </w:p>
    <w:p w:rsidR="00000000" w:rsidDel="00000000" w:rsidP="00000000" w:rsidRDefault="00000000" w:rsidRPr="00000000" w14:paraId="00000037">
      <w:pPr>
        <w:spacing w:line="360" w:lineRule="auto"/>
        <w:ind w:left="720" w:firstLine="0"/>
        <w:jc w:val="both"/>
        <w:rPr/>
      </w:pPr>
      <w:r w:rsidDel="00000000" w:rsidR="00000000" w:rsidRPr="00000000">
        <w:rPr>
          <w:rtl w:val="0"/>
        </w:rPr>
        <w:t xml:space="preserve">Chief Technical Officer, IIT Bhilai Innovation and Technology Foundation</w:t>
      </w:r>
    </w:p>
    <w:p w:rsidR="00000000" w:rsidDel="00000000" w:rsidP="00000000" w:rsidRDefault="00000000" w:rsidRPr="00000000" w14:paraId="00000038">
      <w:pPr>
        <w:spacing w:line="360" w:lineRule="auto"/>
        <w:ind w:left="720" w:firstLine="0"/>
        <w:jc w:val="both"/>
        <w:rPr/>
      </w:pPr>
      <w:r w:rsidDel="00000000" w:rsidR="00000000" w:rsidRPr="00000000">
        <w:rPr>
          <w:rtl w:val="0"/>
        </w:rPr>
        <w:t xml:space="preserve">Email: </w:t>
      </w:r>
      <w:hyperlink r:id="rId11">
        <w:r w:rsidDel="00000000" w:rsidR="00000000" w:rsidRPr="00000000">
          <w:rPr>
            <w:color w:val="1155cc"/>
            <w:u w:val="single"/>
            <w:rtl w:val="0"/>
          </w:rPr>
          <w:t xml:space="preserve">ctoibitf@iitbhilai.ac.in</w:t>
        </w:r>
      </w:hyperlink>
      <w:r w:rsidDel="00000000" w:rsidR="00000000" w:rsidRPr="00000000">
        <w:rPr>
          <w:rtl w:val="0"/>
        </w:rPr>
      </w:r>
    </w:p>
    <w:p w:rsidR="00000000" w:rsidDel="00000000" w:rsidP="00000000" w:rsidRDefault="00000000" w:rsidRPr="00000000" w14:paraId="00000039">
      <w:pPr>
        <w:spacing w:line="360" w:lineRule="auto"/>
        <w:ind w:left="720" w:firstLine="0"/>
        <w:jc w:val="both"/>
        <w:rPr/>
      </w:pPr>
      <w:r w:rsidDel="00000000" w:rsidR="00000000" w:rsidRPr="00000000">
        <w:rPr>
          <w:rtl w:val="0"/>
        </w:rPr>
        <w:t xml:space="preserve">Contact No.: 7799310000</w:t>
      </w:r>
    </w:p>
    <w:p w:rsidR="00000000" w:rsidDel="00000000" w:rsidP="00000000" w:rsidRDefault="00000000" w:rsidRPr="00000000" w14:paraId="0000003A">
      <w:pPr>
        <w:spacing w:line="360" w:lineRule="auto"/>
        <w:ind w:left="720" w:firstLine="0"/>
        <w:jc w:val="both"/>
        <w:rPr/>
      </w:pPr>
      <w:r w:rsidDel="00000000" w:rsidR="00000000" w:rsidRPr="00000000">
        <w:rPr>
          <w:rtl w:val="0"/>
        </w:rPr>
      </w:r>
    </w:p>
    <w:p w:rsidR="00000000" w:rsidDel="00000000" w:rsidP="00000000" w:rsidRDefault="00000000" w:rsidRPr="00000000" w14:paraId="0000003B">
      <w:pPr>
        <w:spacing w:line="360" w:lineRule="auto"/>
        <w:ind w:left="720" w:firstLine="0"/>
        <w:jc w:val="both"/>
        <w:rPr/>
      </w:pPr>
      <w:r w:rsidDel="00000000" w:rsidR="00000000" w:rsidRPr="00000000">
        <w:rPr>
          <w:rtl w:val="0"/>
        </w:rPr>
      </w:r>
    </w:p>
    <w:p w:rsidR="00000000" w:rsidDel="00000000" w:rsidP="00000000" w:rsidRDefault="00000000" w:rsidRPr="00000000" w14:paraId="0000003C">
      <w:pPr>
        <w:spacing w:line="360" w:lineRule="auto"/>
        <w:ind w:left="720" w:firstLine="0"/>
        <w:jc w:val="both"/>
        <w:rPr/>
      </w:pPr>
      <w:r w:rsidDel="00000000" w:rsidR="00000000" w:rsidRPr="00000000">
        <w:rPr>
          <w:rtl w:val="0"/>
        </w:rPr>
      </w:r>
    </w:p>
    <w:p w:rsidR="00000000" w:rsidDel="00000000" w:rsidP="00000000" w:rsidRDefault="00000000" w:rsidRPr="00000000" w14:paraId="0000003D">
      <w:pPr>
        <w:spacing w:line="360" w:lineRule="auto"/>
        <w:ind w:left="720" w:firstLine="0"/>
        <w:jc w:val="both"/>
        <w:rPr/>
      </w:pPr>
      <w:r w:rsidDel="00000000" w:rsidR="00000000" w:rsidRPr="00000000">
        <w:rPr>
          <w:rtl w:val="0"/>
        </w:rPr>
      </w:r>
    </w:p>
    <w:p w:rsidR="00000000" w:rsidDel="00000000" w:rsidP="00000000" w:rsidRDefault="00000000" w:rsidRPr="00000000" w14:paraId="0000003E">
      <w:pPr>
        <w:spacing w:line="360" w:lineRule="auto"/>
        <w:ind w:left="720" w:firstLine="0"/>
        <w:jc w:val="both"/>
        <w:rPr/>
      </w:pPr>
      <w:r w:rsidDel="00000000" w:rsidR="00000000" w:rsidRPr="00000000">
        <w:rPr>
          <w:rtl w:val="0"/>
        </w:rPr>
      </w:r>
    </w:p>
    <w:p w:rsidR="00000000" w:rsidDel="00000000" w:rsidP="00000000" w:rsidRDefault="00000000" w:rsidRPr="00000000" w14:paraId="0000003F">
      <w:pPr>
        <w:spacing w:line="360" w:lineRule="auto"/>
        <w:ind w:left="720" w:firstLine="0"/>
        <w:jc w:val="both"/>
        <w:rPr/>
      </w:pPr>
      <w:r w:rsidDel="00000000" w:rsidR="00000000" w:rsidRPr="00000000">
        <w:rPr>
          <w:rtl w:val="0"/>
        </w:rPr>
      </w:r>
    </w:p>
    <w:p w:rsidR="00000000" w:rsidDel="00000000" w:rsidP="00000000" w:rsidRDefault="00000000" w:rsidRPr="00000000" w14:paraId="00000040">
      <w:pPr>
        <w:spacing w:line="360" w:lineRule="auto"/>
        <w:ind w:left="720" w:firstLine="0"/>
        <w:jc w:val="both"/>
        <w:rPr/>
      </w:pPr>
      <w:r w:rsidDel="00000000" w:rsidR="00000000" w:rsidRPr="00000000">
        <w:rPr>
          <w:rtl w:val="0"/>
        </w:rPr>
      </w:r>
    </w:p>
    <w:p w:rsidR="00000000" w:rsidDel="00000000" w:rsidP="00000000" w:rsidRDefault="00000000" w:rsidRPr="00000000" w14:paraId="00000041">
      <w:pPr>
        <w:spacing w:line="360" w:lineRule="auto"/>
        <w:ind w:left="720" w:firstLine="0"/>
        <w:jc w:val="both"/>
        <w:rPr/>
      </w:pPr>
      <w:r w:rsidDel="00000000" w:rsidR="00000000" w:rsidRPr="00000000">
        <w:rPr>
          <w:rtl w:val="0"/>
        </w:rPr>
      </w:r>
    </w:p>
    <w:p w:rsidR="00000000" w:rsidDel="00000000" w:rsidP="00000000" w:rsidRDefault="00000000" w:rsidRPr="00000000" w14:paraId="00000042">
      <w:pPr>
        <w:spacing w:line="360" w:lineRule="auto"/>
        <w:ind w:left="720" w:firstLine="0"/>
        <w:jc w:val="both"/>
        <w:rPr/>
      </w:pPr>
      <w:r w:rsidDel="00000000" w:rsidR="00000000" w:rsidRPr="00000000">
        <w:rPr>
          <w:rtl w:val="0"/>
        </w:rPr>
      </w:r>
    </w:p>
    <w:p w:rsidR="00000000" w:rsidDel="00000000" w:rsidP="00000000" w:rsidRDefault="00000000" w:rsidRPr="00000000" w14:paraId="00000043">
      <w:pPr>
        <w:spacing w:line="360" w:lineRule="auto"/>
        <w:ind w:left="720" w:firstLine="0"/>
        <w:jc w:val="both"/>
        <w:rPr/>
      </w:pPr>
      <w:r w:rsidDel="00000000" w:rsidR="00000000" w:rsidRPr="00000000">
        <w:rPr>
          <w:rtl w:val="0"/>
        </w:rPr>
      </w:r>
    </w:p>
    <w:p w:rsidR="00000000" w:rsidDel="00000000" w:rsidP="00000000" w:rsidRDefault="00000000" w:rsidRPr="00000000" w14:paraId="00000044">
      <w:pPr>
        <w:spacing w:line="360" w:lineRule="auto"/>
        <w:ind w:left="720" w:firstLine="0"/>
        <w:jc w:val="both"/>
        <w:rPr/>
      </w:pPr>
      <w:r w:rsidDel="00000000" w:rsidR="00000000" w:rsidRPr="00000000">
        <w:rPr>
          <w:rtl w:val="0"/>
        </w:rPr>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spacing w:line="360" w:lineRule="auto"/>
        <w:ind w:left="720" w:firstLine="0"/>
        <w:jc w:val="both"/>
        <w:rPr/>
      </w:pPr>
      <w:r w:rsidDel="00000000" w:rsidR="00000000" w:rsidRPr="00000000">
        <w:rPr>
          <w:rtl w:val="0"/>
        </w:rPr>
      </w:r>
    </w:p>
    <w:p w:rsidR="00000000" w:rsidDel="00000000" w:rsidP="00000000" w:rsidRDefault="00000000" w:rsidRPr="00000000" w14:paraId="00000047">
      <w:pPr>
        <w:spacing w:line="360" w:lineRule="auto"/>
        <w:ind w:left="720" w:firstLine="0"/>
        <w:jc w:val="both"/>
        <w:rPr/>
      </w:pPr>
      <w:r w:rsidDel="00000000" w:rsidR="00000000" w:rsidRPr="00000000">
        <w:rPr>
          <w:rtl w:val="0"/>
        </w:rPr>
      </w:r>
    </w:p>
    <w:p w:rsidR="00000000" w:rsidDel="00000000" w:rsidP="00000000" w:rsidRDefault="00000000" w:rsidRPr="00000000" w14:paraId="00000048">
      <w:pPr>
        <w:spacing w:line="360" w:lineRule="auto"/>
        <w:ind w:left="720" w:firstLine="0"/>
        <w:jc w:val="both"/>
        <w:rPr/>
      </w:pPr>
      <w:r w:rsidDel="00000000" w:rsidR="00000000" w:rsidRPr="00000000">
        <w:rPr>
          <w:rtl w:val="0"/>
        </w:rPr>
      </w:r>
    </w:p>
    <w:p w:rsidR="00000000" w:rsidDel="00000000" w:rsidP="00000000" w:rsidRDefault="00000000" w:rsidRPr="00000000" w14:paraId="00000049">
      <w:pPr>
        <w:spacing w:line="360" w:lineRule="auto"/>
        <w:ind w:left="720" w:firstLine="0"/>
        <w:jc w:val="both"/>
        <w:rPr/>
      </w:pPr>
      <w:r w:rsidDel="00000000" w:rsidR="00000000" w:rsidRPr="00000000">
        <w:rPr>
          <w:rtl w:val="0"/>
        </w:rPr>
      </w:r>
    </w:p>
    <w:p w:rsidR="00000000" w:rsidDel="00000000" w:rsidP="00000000" w:rsidRDefault="00000000" w:rsidRPr="00000000" w14:paraId="0000004A">
      <w:pPr>
        <w:spacing w:line="360" w:lineRule="auto"/>
        <w:ind w:left="720" w:firstLine="0"/>
        <w:jc w:val="both"/>
        <w:rPr/>
      </w:pPr>
      <w:r w:rsidDel="00000000" w:rsidR="00000000" w:rsidRPr="00000000">
        <w:rPr>
          <w:rtl w:val="0"/>
        </w:rPr>
      </w:r>
    </w:p>
    <w:p w:rsidR="00000000" w:rsidDel="00000000" w:rsidP="00000000" w:rsidRDefault="00000000" w:rsidRPr="00000000" w14:paraId="0000004B">
      <w:pPr>
        <w:spacing w:line="360" w:lineRule="auto"/>
        <w:ind w:left="720" w:firstLine="0"/>
        <w:jc w:val="both"/>
        <w:rPr/>
      </w:pPr>
      <w:r w:rsidDel="00000000" w:rsidR="00000000" w:rsidRPr="00000000">
        <w:rPr>
          <w:rtl w:val="0"/>
        </w:rPr>
      </w:r>
    </w:p>
    <w:p w:rsidR="00000000" w:rsidDel="00000000" w:rsidP="00000000" w:rsidRDefault="00000000" w:rsidRPr="00000000" w14:paraId="0000004C">
      <w:pPr>
        <w:spacing w:line="360" w:lineRule="auto"/>
        <w:ind w:left="720" w:firstLine="0"/>
        <w:jc w:val="both"/>
        <w:rPr/>
      </w:pPr>
      <w:r w:rsidDel="00000000" w:rsidR="00000000" w:rsidRPr="00000000">
        <w:rPr>
          <w:rtl w:val="0"/>
        </w:rPr>
      </w:r>
    </w:p>
    <w:p w:rsidR="00000000" w:rsidDel="00000000" w:rsidP="00000000" w:rsidRDefault="00000000" w:rsidRPr="00000000" w14:paraId="0000004D">
      <w:pPr>
        <w:spacing w:line="360" w:lineRule="auto"/>
        <w:ind w:left="720" w:firstLine="0"/>
        <w:jc w:val="both"/>
        <w:rPr/>
      </w:pPr>
      <w:r w:rsidDel="00000000" w:rsidR="00000000" w:rsidRPr="00000000">
        <w:rPr>
          <w:rtl w:val="0"/>
        </w:rPr>
      </w:r>
    </w:p>
    <w:p w:rsidR="00000000" w:rsidDel="00000000" w:rsidP="00000000" w:rsidRDefault="00000000" w:rsidRPr="00000000" w14:paraId="0000004E">
      <w:pPr>
        <w:spacing w:line="360" w:lineRule="auto"/>
        <w:ind w:left="720" w:firstLine="0"/>
        <w:jc w:val="both"/>
        <w:rPr/>
      </w:pPr>
      <w:r w:rsidDel="00000000" w:rsidR="00000000" w:rsidRPr="00000000">
        <w:rPr>
          <w:rtl w:val="0"/>
        </w:rPr>
      </w:r>
    </w:p>
    <w:p w:rsidR="00000000" w:rsidDel="00000000" w:rsidP="00000000" w:rsidRDefault="00000000" w:rsidRPr="00000000" w14:paraId="0000004F">
      <w:pPr>
        <w:spacing w:line="360" w:lineRule="auto"/>
        <w:ind w:left="720" w:firstLine="0"/>
        <w:jc w:val="both"/>
        <w:rPr/>
      </w:pPr>
      <w:r w:rsidDel="00000000" w:rsidR="00000000" w:rsidRPr="00000000">
        <w:rPr>
          <w:rtl w:val="0"/>
        </w:rPr>
      </w:r>
    </w:p>
    <w:p w:rsidR="00000000" w:rsidDel="00000000" w:rsidP="00000000" w:rsidRDefault="00000000" w:rsidRPr="00000000" w14:paraId="00000050">
      <w:pPr>
        <w:spacing w:line="360" w:lineRule="auto"/>
        <w:ind w:left="720" w:firstLine="0"/>
        <w:jc w:val="both"/>
        <w:rPr/>
      </w:pPr>
      <w:r w:rsidDel="00000000" w:rsidR="00000000" w:rsidRPr="00000000">
        <w:rPr>
          <w:rtl w:val="0"/>
        </w:rPr>
      </w:r>
    </w:p>
    <w:p w:rsidR="00000000" w:rsidDel="00000000" w:rsidP="00000000" w:rsidRDefault="00000000" w:rsidRPr="00000000" w14:paraId="0000005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b w:val="1"/>
          <w:sz w:val="24"/>
          <w:szCs w:val="24"/>
          <w:rtl w:val="0"/>
        </w:rPr>
        <w:t xml:space="preserve">SUBMISSION TEMPLATE</w:t>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b w:val="1"/>
          <w:sz w:val="24"/>
          <w:szCs w:val="24"/>
          <w:rtl w:val="0"/>
        </w:rPr>
        <w:t xml:space="preserve">PART I: EXECUTIVE SUMMARY</w:t>
      </w:r>
    </w:p>
    <w:p w:rsidR="00000000" w:rsidDel="00000000" w:rsidP="00000000" w:rsidRDefault="00000000" w:rsidRPr="00000000" w14:paraId="00000055">
      <w:pPr>
        <w:spacing w:line="360" w:lineRule="auto"/>
        <w:jc w:val="center"/>
        <w:rPr>
          <w:sz w:val="24"/>
          <w:szCs w:val="24"/>
        </w:rPr>
      </w:pPr>
      <w:r w:rsidDel="00000000" w:rsidR="00000000" w:rsidRPr="00000000">
        <w:rPr>
          <w:sz w:val="24"/>
          <w:szCs w:val="24"/>
          <w:rtl w:val="0"/>
        </w:rPr>
        <w:t xml:space="preserve">(This part should not exceed ten pages.)</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numPr>
          <w:ilvl w:val="0"/>
          <w:numId w:val="3"/>
        </w:numPr>
        <w:spacing w:line="360" w:lineRule="auto"/>
        <w:ind w:left="720" w:hanging="360"/>
        <w:jc w:val="both"/>
        <w:rPr>
          <w:b w:val="1"/>
        </w:rPr>
      </w:pPr>
      <w:r w:rsidDel="00000000" w:rsidR="00000000" w:rsidRPr="00000000">
        <w:rPr>
          <w:b w:val="1"/>
          <w:rtl w:val="0"/>
        </w:rPr>
        <w:t xml:space="preserve">Project Title</w:t>
      </w:r>
    </w:p>
    <w:p w:rsidR="00000000" w:rsidDel="00000000" w:rsidP="00000000" w:rsidRDefault="00000000" w:rsidRPr="00000000" w14:paraId="00000058">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jc w:val="both"/>
        <w:rPr>
          <w:b w:val="1"/>
        </w:rPr>
      </w:pPr>
      <w:r w:rsidDel="00000000" w:rsidR="00000000" w:rsidRPr="00000000">
        <w:rPr>
          <w:b w:val="1"/>
          <w:rtl w:val="0"/>
        </w:rPr>
        <w:t xml:space="preserve">Name of the Institution &amp; Address</w:t>
      </w:r>
    </w:p>
    <w:p w:rsidR="00000000" w:rsidDel="00000000" w:rsidP="00000000" w:rsidRDefault="00000000" w:rsidRPr="00000000" w14:paraId="0000005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5B">
      <w:pPr>
        <w:numPr>
          <w:ilvl w:val="0"/>
          <w:numId w:val="3"/>
        </w:numPr>
        <w:spacing w:line="360" w:lineRule="auto"/>
        <w:ind w:left="720" w:hanging="360"/>
        <w:jc w:val="both"/>
        <w:rPr>
          <w:b w:val="1"/>
        </w:rPr>
      </w:pPr>
      <w:r w:rsidDel="00000000" w:rsidR="00000000" w:rsidRPr="00000000">
        <w:rPr>
          <w:b w:val="1"/>
          <w:rtl w:val="0"/>
        </w:rPr>
        <w:t xml:space="preserve">Details of the Project Team</w:t>
      </w:r>
    </w:p>
    <w:p w:rsidR="00000000" w:rsidDel="00000000" w:rsidP="00000000" w:rsidRDefault="00000000" w:rsidRPr="00000000" w14:paraId="0000005C">
      <w:pPr>
        <w:spacing w:line="36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tblGridChange w:id="0">
          <w:tblGrid>
            <w:gridCol w:w="367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Principal 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Date of Birth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Highest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Department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Institute/University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Complete Address with PinCode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Telephone and Fax Numbers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E-Mail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Co-Investigator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Highest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Designation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Department Institute/University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Complete the Address with PIN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Telephone and Fax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b w:val="1"/>
          <w:rtl w:val="0"/>
        </w:rPr>
        <w:t xml:space="preserve">Problem Statement (250 words):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8A">
      <w:pPr>
        <w:spacing w:line="360" w:lineRule="auto"/>
        <w:jc w:val="both"/>
        <w:rPr>
          <w:b w:val="1"/>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b w:val="1"/>
          <w:rtl w:val="0"/>
        </w:rPr>
        <w:t xml:space="preserve">Objective of the project (250 words):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8D">
      <w:pPr>
        <w:spacing w:line="360" w:lineRule="auto"/>
        <w:jc w:val="both"/>
        <w:rPr>
          <w:b w:val="1"/>
        </w:rPr>
      </w:pPr>
      <w:r w:rsidDel="00000000" w:rsidR="00000000" w:rsidRPr="00000000">
        <w:rPr>
          <w:rtl w:val="0"/>
        </w:rPr>
      </w:r>
    </w:p>
    <w:p w:rsidR="00000000" w:rsidDel="00000000" w:rsidP="00000000" w:rsidRDefault="00000000" w:rsidRPr="00000000" w14:paraId="0000008E">
      <w:pPr>
        <w:spacing w:line="360" w:lineRule="auto"/>
        <w:jc w:val="both"/>
        <w:rPr>
          <w:b w:val="1"/>
        </w:rPr>
      </w:pPr>
      <w:r w:rsidDel="00000000" w:rsidR="00000000" w:rsidRPr="00000000">
        <w:rPr>
          <w:b w:val="1"/>
          <w:rtl w:val="0"/>
        </w:rPr>
        <w:t xml:space="preserve">Desired Outcome and Impact (250 words):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7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90">
      <w:pPr>
        <w:spacing w:line="360" w:lineRule="auto"/>
        <w:jc w:val="both"/>
        <w:rPr>
          <w:b w:val="1"/>
        </w:rPr>
      </w:pPr>
      <w:r w:rsidDel="00000000" w:rsidR="00000000" w:rsidRPr="00000000">
        <w:rPr>
          <w:rtl w:val="0"/>
        </w:rPr>
      </w:r>
    </w:p>
    <w:p w:rsidR="00000000" w:rsidDel="00000000" w:rsidP="00000000" w:rsidRDefault="00000000" w:rsidRPr="00000000" w14:paraId="00000091">
      <w:pPr>
        <w:spacing w:line="360" w:lineRule="auto"/>
        <w:jc w:val="both"/>
        <w:rPr>
          <w:b w:val="1"/>
          <w:highlight w:val="yellow"/>
        </w:rPr>
      </w:pPr>
      <w:r w:rsidDel="00000000" w:rsidR="00000000" w:rsidRPr="00000000">
        <w:rPr>
          <w:rtl w:val="0"/>
        </w:rPr>
      </w:r>
    </w:p>
    <w:p w:rsidR="00000000" w:rsidDel="00000000" w:rsidP="00000000" w:rsidRDefault="00000000" w:rsidRPr="00000000" w14:paraId="00000092">
      <w:pPr>
        <w:spacing w:line="360" w:lineRule="auto"/>
        <w:jc w:val="both"/>
        <w:rPr>
          <w:b w:val="1"/>
          <w:highlight w:val="yellow"/>
        </w:rPr>
      </w:pPr>
      <w:r w:rsidDel="00000000" w:rsidR="00000000" w:rsidRPr="00000000">
        <w:rPr>
          <w:rtl w:val="0"/>
        </w:rPr>
      </w:r>
    </w:p>
    <w:p w:rsidR="00000000" w:rsidDel="00000000" w:rsidP="00000000" w:rsidRDefault="00000000" w:rsidRPr="00000000" w14:paraId="00000093">
      <w:pPr>
        <w:spacing w:line="360" w:lineRule="auto"/>
        <w:jc w:val="both"/>
        <w:rPr>
          <w:b w:val="1"/>
          <w:highlight w:val="yellow"/>
        </w:rPr>
      </w:pPr>
      <w:r w:rsidDel="00000000" w:rsidR="00000000" w:rsidRPr="00000000">
        <w:rPr>
          <w:rtl w:val="0"/>
        </w:rPr>
      </w:r>
    </w:p>
    <w:p w:rsidR="00000000" w:rsidDel="00000000" w:rsidP="00000000" w:rsidRDefault="00000000" w:rsidRPr="00000000" w14:paraId="00000094">
      <w:pPr>
        <w:spacing w:line="360" w:lineRule="auto"/>
        <w:jc w:val="both"/>
        <w:rPr>
          <w:b w:val="1"/>
          <w:highlight w:val="yellow"/>
        </w:rPr>
      </w:pPr>
      <w:r w:rsidDel="00000000" w:rsidR="00000000" w:rsidRPr="00000000">
        <w:rPr>
          <w:rtl w:val="0"/>
        </w:rPr>
      </w:r>
    </w:p>
    <w:p w:rsidR="00000000" w:rsidDel="00000000" w:rsidP="00000000" w:rsidRDefault="00000000" w:rsidRPr="00000000" w14:paraId="00000095">
      <w:pPr>
        <w:spacing w:line="360" w:lineRule="auto"/>
        <w:jc w:val="both"/>
        <w:rPr>
          <w:b w:val="1"/>
          <w:highlight w:val="white"/>
        </w:rPr>
      </w:pPr>
      <w:r w:rsidDel="00000000" w:rsidR="00000000" w:rsidRPr="00000000">
        <w:rPr>
          <w:b w:val="1"/>
          <w:highlight w:val="white"/>
          <w:rtl w:val="0"/>
        </w:rPr>
        <w:t xml:space="preserve">Business Model and Expected Revenue Generation: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0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bl>
    <w:p w:rsidR="00000000" w:rsidDel="00000000" w:rsidP="00000000" w:rsidRDefault="00000000" w:rsidRPr="00000000" w14:paraId="00000097">
      <w:pPr>
        <w:spacing w:line="360" w:lineRule="auto"/>
        <w:jc w:val="both"/>
        <w:rPr>
          <w:b w:val="1"/>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2.079999923706055"/>
          <w:szCs w:val="22.079999923706055"/>
        </w:rPr>
      </w:pPr>
      <w:r w:rsidDel="00000000" w:rsidR="00000000" w:rsidRPr="00000000">
        <w:rPr>
          <w:b w:val="1"/>
          <w:rtl w:val="0"/>
        </w:rPr>
        <w:t xml:space="preserve">Required grant amount with detailed cost breakup:</w:t>
      </w:r>
      <w:r w:rsidDel="00000000" w:rsidR="00000000" w:rsidRPr="00000000">
        <w:rPr>
          <w:rtl w:val="0"/>
        </w:rPr>
      </w:r>
    </w:p>
    <w:tbl>
      <w:tblPr>
        <w:tblStyle w:val="Table6"/>
        <w:tblW w:w="9000.0" w:type="dxa"/>
        <w:jc w:val="left"/>
        <w:tblInd w:w="267.446365356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80"/>
        <w:gridCol w:w="2715"/>
        <w:gridCol w:w="2985"/>
        <w:tblGridChange w:id="0">
          <w:tblGrid>
            <w:gridCol w:w="1920"/>
            <w:gridCol w:w="1380"/>
            <w:gridCol w:w="2715"/>
            <w:gridCol w:w="298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614.5343017578125"/>
              <w:jc w:val="right"/>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Head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1st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30.34253120422363" w:lineRule="auto"/>
              <w:ind w:left="340.787353515625" w:right="274.3341064453125" w:firstLine="0"/>
              <w:jc w:val="center"/>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The amount contributed by the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30.34253120422363" w:lineRule="auto"/>
              <w:ind w:left="184.3878173828125" w:right="125.46875" w:firstLine="0"/>
              <w:jc w:val="center"/>
              <w:rPr>
                <w:rFonts w:ascii="Times New Roman" w:cs="Times New Roman" w:eastAsia="Times New Roman" w:hAnsi="Times New Roman"/>
                <w:b w:val="1"/>
                <w:sz w:val="22.079999923706055"/>
                <w:szCs w:val="22.079999923706055"/>
                <w:highlight w:val="yellow"/>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Amount payable expected from  SBI</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tl w:val="0"/>
              </w:rPr>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296.33270263671875" w:firstLine="0"/>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492.7154541015625" w:firstLine="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r>
      <w:tr>
        <w:trPr>
          <w:cantSplit w:val="0"/>
          <w:trHeight w:val="5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299.6446228027344" w:firstLine="0"/>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Travel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385.73272705078125" w:firstLine="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881.9329833984375" w:firstLine="0"/>
              <w:rPr>
                <w:rFonts w:ascii="Times New Roman" w:cs="Times New Roman" w:eastAsia="Times New Roman" w:hAnsi="Times New Roman"/>
                <w:b w:val="1"/>
                <w:sz w:val="22.079999923706055"/>
                <w:szCs w:val="22.079999923706055"/>
              </w:rPr>
            </w:pPr>
            <w:r w:rsidDel="00000000" w:rsidR="00000000" w:rsidRPr="00000000">
              <w:rPr>
                <w:rtl w:val="0"/>
              </w:rPr>
            </w:r>
          </w:p>
        </w:tc>
      </w:tr>
      <w:tr>
        <w:trPr>
          <w:cantSplit w:val="0"/>
          <w:trHeight w:val="5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295.8909606933594" w:firstLine="0"/>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Manpower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341.35223388671875" w:firstLine="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839.952392578125" w:firstLine="0"/>
              <w:rPr>
                <w:rFonts w:ascii="Times New Roman" w:cs="Times New Roman" w:eastAsia="Times New Roman" w:hAnsi="Times New Roman"/>
                <w:b w:val="1"/>
                <w:sz w:val="22.079999923706055"/>
                <w:szCs w:val="22.079999923706055"/>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123.61907958984375" w:firstLine="0"/>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Contingencies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386.395263671875" w:firstLine="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882.59521484375" w:firstLine="0"/>
              <w:rPr>
                <w:rFonts w:ascii="Times New Roman" w:cs="Times New Roman" w:eastAsia="Times New Roman" w:hAnsi="Times New Roman"/>
                <w:b w:val="1"/>
                <w:sz w:val="22.079999923706055"/>
                <w:szCs w:val="22.079999923706055"/>
              </w:rPr>
            </w:pPr>
            <w:r w:rsidDel="00000000" w:rsidR="00000000" w:rsidRPr="00000000">
              <w:rPr>
                <w:rtl w:val="0"/>
              </w:rPr>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28.16949844360352" w:lineRule="auto"/>
              <w:ind w:left="388.4159851074219" w:right="84.58282470703125" w:hanging="87.88818359375"/>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Overhead @ up </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to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492.7154541015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b w:val="1"/>
                <w:sz w:val="22.079999923706055"/>
                <w:szCs w:val="22.079999923706055"/>
              </w:rPr>
            </w:pPr>
            <w:r w:rsidDel="00000000" w:rsidR="00000000" w:rsidRPr="00000000">
              <w:rPr>
                <w:rtl w:val="0"/>
              </w:rPr>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300.9693908691406" w:firstLine="0"/>
              <w:rPr>
                <w:rFonts w:ascii="Times New Roman" w:cs="Times New Roman" w:eastAsia="Times New Roman" w:hAnsi="Times New Roman"/>
                <w:b w:val="1"/>
                <w:sz w:val="22.079999923706055"/>
                <w:szCs w:val="22.079999923706055"/>
                <w:shd w:fill="b6dde8" w:val="clear"/>
              </w:rPr>
            </w:pPr>
            <w:r w:rsidDel="00000000" w:rsidR="00000000" w:rsidRPr="00000000">
              <w:rPr>
                <w:rFonts w:ascii="Times New Roman" w:cs="Times New Roman" w:eastAsia="Times New Roman" w:hAnsi="Times New Roman"/>
                <w:b w:val="1"/>
                <w:sz w:val="22.079999923706055"/>
                <w:szCs w:val="22.079999923706055"/>
                <w:shd w:fill="b6dde8" w:val="clear"/>
                <w:rtl w:val="0"/>
              </w:rPr>
              <w:t xml:space="preserve">Grand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9.15191650390625" w:firstLine="0"/>
              <w:rPr>
                <w:rFonts w:ascii="Times New Roman" w:cs="Times New Roman" w:eastAsia="Times New Roman" w:hAnsi="Times New Roman"/>
                <w:b w:val="1"/>
                <w:sz w:val="22.079999923706055"/>
                <w:szCs w:val="22.079999923706055"/>
                <w:shd w:fill="b6dd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b w:val="1"/>
                <w:sz w:val="22.079999923706055"/>
                <w:szCs w:val="22.079999923706055"/>
                <w:shd w:fill="b6dd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332.14111328125" w:firstLine="0"/>
              <w:rPr>
                <w:rFonts w:ascii="Times New Roman" w:cs="Times New Roman" w:eastAsia="Times New Roman" w:hAnsi="Times New Roman"/>
                <w:b w:val="1"/>
                <w:sz w:val="22.079999923706055"/>
                <w:szCs w:val="22.079999923706055"/>
                <w:shd w:fill="b6dde8" w:val="clear"/>
              </w:rPr>
            </w:pPr>
            <w:r w:rsidDel="00000000" w:rsidR="00000000" w:rsidRPr="00000000">
              <w:rPr>
                <w:rtl w:val="0"/>
              </w:rPr>
            </w:r>
          </w:p>
        </w:tc>
      </w:tr>
    </w:tbl>
    <w:p w:rsidR="00000000" w:rsidDel="00000000" w:rsidP="00000000" w:rsidRDefault="00000000" w:rsidRPr="00000000" w14:paraId="000000B5">
      <w:pPr>
        <w:widowControl w:val="0"/>
        <w:rPr>
          <w:b w:val="1"/>
        </w:rPr>
      </w:pPr>
      <w:r w:rsidDel="00000000" w:rsidR="00000000" w:rsidRPr="00000000">
        <w:rPr>
          <w:rtl w:val="0"/>
        </w:rPr>
      </w:r>
    </w:p>
    <w:p w:rsidR="00000000" w:rsidDel="00000000" w:rsidP="00000000" w:rsidRDefault="00000000" w:rsidRPr="00000000" w14:paraId="000000B6">
      <w:pPr>
        <w:ind w:left="0" w:right="1940" w:firstLine="0"/>
        <w:jc w:val="left"/>
        <w:rPr>
          <w:b w:val="1"/>
          <w:sz w:val="26"/>
          <w:szCs w:val="26"/>
        </w:rPr>
      </w:pPr>
      <w:r w:rsidDel="00000000" w:rsidR="00000000" w:rsidRPr="00000000">
        <w:rPr>
          <w:b w:val="1"/>
          <w:rtl w:val="0"/>
        </w:rPr>
        <w:t xml:space="preserve">CERTIFICATE FROM THE INVESTIGATOR</w:t>
      </w:r>
      <w:r w:rsidDel="00000000" w:rsidR="00000000" w:rsidRPr="00000000">
        <w:rPr>
          <w:rtl w:val="0"/>
        </w:rPr>
      </w:r>
    </w:p>
    <w:p w:rsidR="00000000" w:rsidDel="00000000" w:rsidP="00000000" w:rsidRDefault="00000000" w:rsidRPr="00000000" w14:paraId="000000B7">
      <w:pPr>
        <w:ind w:left="1940" w:right="1940" w:firstLine="0"/>
        <w:jc w:val="center"/>
        <w:rPr>
          <w:b w:val="1"/>
        </w:rPr>
      </w:pPr>
      <w:r w:rsidDel="00000000" w:rsidR="00000000" w:rsidRPr="00000000">
        <w:rPr>
          <w:rtl w:val="0"/>
        </w:rPr>
      </w:r>
    </w:p>
    <w:p w:rsidR="00000000" w:rsidDel="00000000" w:rsidP="00000000" w:rsidRDefault="00000000" w:rsidRPr="00000000" w14:paraId="000000B8">
      <w:pPr>
        <w:spacing w:after="240" w:before="20" w:lineRule="auto"/>
        <w:rPr>
          <w:b w:val="1"/>
          <w:sz w:val="13"/>
          <w:szCs w:val="13"/>
        </w:rPr>
      </w:pPr>
      <w:r w:rsidDel="00000000" w:rsidR="00000000" w:rsidRPr="00000000">
        <w:rPr>
          <w:b w:val="1"/>
          <w:sz w:val="13"/>
          <w:szCs w:val="13"/>
          <w:rtl w:val="0"/>
        </w:rPr>
        <w:t xml:space="preserve"> </w:t>
      </w:r>
    </w:p>
    <w:p w:rsidR="00000000" w:rsidDel="00000000" w:rsidP="00000000" w:rsidRDefault="00000000" w:rsidRPr="00000000" w14:paraId="000000B9">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I/We agree to abide by the terms and conditions of the grant received from IBITF.</w:t>
      </w:r>
    </w:p>
    <w:p w:rsidR="00000000" w:rsidDel="00000000" w:rsidP="00000000" w:rsidRDefault="00000000" w:rsidRPr="00000000" w14:paraId="000000BA">
      <w:pPr>
        <w:spacing w:after="240" w:before="240" w:lineRule="auto"/>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I/We did not submit this or a similar project proposal elsewhere for financial support.</w:t>
      </w:r>
    </w:p>
    <w:p w:rsidR="00000000" w:rsidDel="00000000" w:rsidP="00000000" w:rsidRDefault="00000000" w:rsidRPr="00000000" w14:paraId="000000BB">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I/We agree to open a start-up company to execute the project.</w:t>
      </w:r>
    </w:p>
    <w:p w:rsidR="00000000" w:rsidDel="00000000" w:rsidP="00000000" w:rsidRDefault="00000000" w:rsidRPr="00000000" w14:paraId="000000BC">
      <w:pPr>
        <w:spacing w:line="480" w:lineRule="auto"/>
        <w:ind w:left="1080" w:right="4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I/We undertake to submit progress reports, Statement of Expenditure (SE)/ accounts, Utilization Certificates (UC), etc., covering up to 31st March every year till the completion of the project. </w:t>
      </w:r>
    </w:p>
    <w:p w:rsidR="00000000" w:rsidDel="00000000" w:rsidP="00000000" w:rsidRDefault="00000000" w:rsidRPr="00000000" w14:paraId="000000BD">
      <w:pPr>
        <w:spacing w:line="480" w:lineRule="auto"/>
        <w:ind w:left="1080" w:right="4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I/we do also undertake to comply with all the norms/procedures and reporting requirements of the IIT Bhilai/IBITF/Funding agency as changed from time to time. </w:t>
      </w:r>
    </w:p>
    <w:p w:rsidR="00000000" w:rsidDel="00000000" w:rsidP="00000000" w:rsidRDefault="00000000" w:rsidRPr="00000000" w14:paraId="000000BE">
      <w:pPr>
        <w:spacing w:before="240"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before="240"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before="240"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 xml:space="preserve">Signature of PI/PIs</w:t>
      </w:r>
    </w:p>
    <w:p w:rsidR="00000000" w:rsidDel="00000000" w:rsidP="00000000" w:rsidRDefault="00000000" w:rsidRPr="00000000" w14:paraId="000000C2">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before="22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 xml:space="preserve">Signature of Co-PIs</w:t>
      </w:r>
    </w:p>
    <w:p w:rsidR="00000000" w:rsidDel="00000000" w:rsidP="00000000" w:rsidRDefault="00000000" w:rsidRPr="00000000" w14:paraId="000000C5">
      <w:pP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C6">
      <w:pPr>
        <w:keepLines w:val="1"/>
        <w:spacing w:before="100" w:line="480" w:lineRule="auto"/>
        <w:ind w:left="0" w:firstLine="0"/>
        <w:jc w:val="left"/>
        <w:rPr>
          <w:b w:val="1"/>
        </w:rPr>
      </w:pPr>
      <w:r w:rsidDel="00000000" w:rsidR="00000000" w:rsidRPr="00000000">
        <w:rPr>
          <w:rtl w:val="0"/>
        </w:rPr>
      </w:r>
    </w:p>
    <w:p w:rsidR="00000000" w:rsidDel="00000000" w:rsidP="00000000" w:rsidRDefault="00000000" w:rsidRPr="00000000" w14:paraId="000000C7">
      <w:pPr>
        <w:widowControl w:val="0"/>
        <w:rPr>
          <w:b w:val="1"/>
        </w:rPr>
      </w:pPr>
      <w:r w:rsidDel="00000000" w:rsidR="00000000" w:rsidRPr="00000000">
        <w:rPr>
          <w:rtl w:val="0"/>
        </w:rPr>
      </w:r>
    </w:p>
    <w:sectPr>
      <w:headerReference r:id="rId12" w:type="default"/>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spacing w:line="276" w:lineRule="auto"/>
      <w:rPr/>
    </w:pPr>
    <w:r w:rsidDel="00000000" w:rsidR="00000000" w:rsidRPr="00000000">
      <w:rPr>
        <w:rFonts w:ascii="Calibri" w:cs="Calibri" w:eastAsia="Calibri" w:hAnsi="Calibri"/>
      </w:rPr>
      <w:drawing>
        <wp:inline distB="114300" distT="114300" distL="114300" distR="114300">
          <wp:extent cx="5943600" cy="1905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toibitf@iitbhilai.ac.in" TargetMode="External"/><Relationship Id="rId10" Type="http://schemas.openxmlformats.org/officeDocument/2006/relationships/hyperlink" Target="mailto:ctoibitf@iitbhilai.ac.in" TargetMode="External"/><Relationship Id="rId12" Type="http://schemas.openxmlformats.org/officeDocument/2006/relationships/header" Target="header1.xml"/><Relationship Id="rId9" Type="http://schemas.openxmlformats.org/officeDocument/2006/relationships/hyperlink" Target="mailto:nageshpatil@iitbhilai.ac.in" TargetMode="External"/><Relationship Id="rId5" Type="http://schemas.openxmlformats.org/officeDocument/2006/relationships/styles" Target="styles.xml"/><Relationship Id="rId6" Type="http://schemas.openxmlformats.org/officeDocument/2006/relationships/hyperlink" Target="https://www.ibitf.co.in/cfp.html" TargetMode="External"/><Relationship Id="rId7" Type="http://schemas.openxmlformats.org/officeDocument/2006/relationships/hyperlink" Target="mailto:tih@iitbhilai.ac.in" TargetMode="External"/><Relationship Id="rId8" Type="http://schemas.openxmlformats.org/officeDocument/2006/relationships/hyperlink" Target="mailto:tih@iitbhilai.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