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LangChain and OpenAI Chatbot: In-Depth Technical Architecture &amp; Design</w:t>
      </w:r>
    </w:p>
    <w:p>
      <w:pPr>
        <w:pStyle w:val="Heading1"/>
      </w:pPr>
      <w:r>
        <w:t>Overview</w:t>
      </w:r>
    </w:p>
    <w:p>
      <w:pPr>
        <w:spacing w:after="240"/>
      </w:pPr>
      <w:r>
        <w:br/>
        <w:t xml:space="preserve">    This document provides a comprehensive overview of a LangChain + OpenAI-powered chatbot system. It is intended for developers, architects, and AI practitioners who aim to implement intelligent assistants capable of understanding context, retrieving relevant information, and generating human-like responses.</w:t>
        <w:br/>
        <w:t xml:space="preserve">    </w:t>
        <w:br/>
        <w:t xml:space="preserve">    LangChain and OpenAI form a powerful combination where LangChain provides the scaffolding, and OpenAI provides the intelligence.</w:t>
        <w:br/>
        <w:t xml:space="preserve">    </w:t>
      </w:r>
    </w:p>
    <w:p>
      <w:pPr>
        <w:pStyle w:val="Heading1"/>
      </w:pPr>
      <w:r>
        <w:t>1. Introduction to LangChain</w:t>
      </w:r>
    </w:p>
    <w:p>
      <w:pPr>
        <w:spacing w:after="240"/>
      </w:pPr>
      <w:r>
        <w:br/>
        <w:t xml:space="preserve">    LangChain is a modular, flexible, open-source Python framework designed to facilitate the development of applications powered by language models. </w:t>
        <w:br/>
        <w:br/>
        <w:t xml:space="preserve">    LangChain excels in use cases where LLMs need to:</w:t>
        <w:br/>
        <w:t xml:space="preserve">    - Interact with external APIs or databases.</w:t>
        <w:br/>
        <w:t xml:space="preserve">    - Operate based on a user’s past interactions.</w:t>
        <w:br/>
        <w:t xml:space="preserve">    - Answer questions based on large corpora of documents.</w:t>
        <w:br/>
        <w:t xml:space="preserve">    - Use tools to perform actions based on reasoning.</w:t>
        <w:br/>
        <w:br/>
        <w:t xml:space="preserve">    LangChain promotes separation of concerns by dividing logic into agents, tools, chains, memory, retrievers, and prompts.</w:t>
        <w:br/>
        <w:t xml:space="preserve">    </w:t>
      </w:r>
    </w:p>
    <w:p>
      <w:pPr>
        <w:pStyle w:val="Heading1"/>
      </w:pPr>
      <w:r>
        <w:t>2. Understanding OpenAI's Role</w:t>
      </w:r>
    </w:p>
    <w:p>
      <w:pPr>
        <w:spacing w:after="240"/>
      </w:pPr>
      <w:r>
        <w:br/>
        <w:t xml:space="preserve">    OpenAI's GPT-3.5 and GPT-4 models act as the brain of the chatbot. Their capabilities include:</w:t>
        <w:br/>
        <w:t xml:space="preserve">    - Language generation</w:t>
        <w:br/>
        <w:t xml:space="preserve">    - Code generation</w:t>
        <w:br/>
        <w:t xml:space="preserve">    - Mathematical reasoning</w:t>
        <w:br/>
        <w:t xml:space="preserve">    - Summarization</w:t>
        <w:br/>
        <w:t xml:space="preserve">    - Translation</w:t>
        <w:br/>
        <w:t xml:space="preserve">    - Instruction-following</w:t>
        <w:br/>
        <w:br/>
        <w:t xml:space="preserve">    These LLMs allow seamless interaction when integrated with LangChain agents and tools. Their fine-tuned APIs make it easy to deliver highly contextual responses in real time.</w:t>
        <w:br/>
        <w:t xml:space="preserve">    </w:t>
      </w:r>
    </w:p>
    <w:p>
      <w:pPr>
        <w:pStyle w:val="Heading1"/>
      </w:pPr>
      <w:r>
        <w:t>3. Core LangChain Components</w:t>
      </w:r>
    </w:p>
    <w:p>
      <w:pPr>
        <w:spacing w:after="240"/>
      </w:pPr>
      <w:r>
        <w:br/>
        <w:t xml:space="preserve">    - **Agents**: Handle decision logic for determining which tool or retriever to call.</w:t>
        <w:br/>
        <w:t xml:space="preserve">    - **Tools**: These are callable functions or APIs that can retrieve or manipulate data (e.g., search engine, calculator).</w:t>
        <w:br/>
        <w:t xml:space="preserve">    - **Memory**: Stores chat history to ensure context is preserved across multiple interactions.</w:t>
        <w:br/>
        <w:t xml:space="preserve">    - **Chains**: Combine prompts, retrievers, and models into a single execution unit.</w:t>
        <w:br/>
        <w:t xml:space="preserve">    - **Prompts**: Define the way input is structured to get optimal results from the LLM.</w:t>
        <w:br/>
        <w:t xml:space="preserve">    - **Retrievers**: Fetch the most relevant documents using similarity search.</w:t>
        <w:br/>
        <w:t xml:space="preserve">    - **Embeddings**: Turn text into vectors so that similarity can be computed.</w:t>
        <w:br/>
        <w:t xml:space="preserve">    </w:t>
      </w:r>
    </w:p>
    <w:p>
      <w:pPr>
        <w:pStyle w:val="Heading1"/>
      </w:pPr>
      <w:r>
        <w:t>4. End-to-End System Diagram</w:t>
      </w:r>
    </w:p>
    <w:p>
      <w:pPr>
        <w:spacing w:after="240"/>
      </w:pPr>
      <w:r>
        <w:br/>
        <w:t xml:space="preserve">    The following diagram represents the complete chatbot data flow:</w:t>
        <w:br/>
        <w:t xml:space="preserve">    </w:t>
      </w:r>
    </w:p>
    <w:p>
      <w:pPr>
        <w:pStyle w:val="Heading1"/>
      </w:pPr>
      <w:r>
        <w:t>5. Detailed Execution Flow</w:t>
      </w:r>
    </w:p>
    <w:p>
      <w:pPr>
        <w:spacing w:after="240"/>
      </w:pPr>
      <w:r>
        <w:br/>
        <w:t xml:space="preserve">    1. User sends a message.</w:t>
        <w:br/>
        <w:t xml:space="preserve">    2. LangChain Agent evaluates context and decides next steps.</w:t>
        <w:br/>
        <w:t xml:space="preserve">    3. If necessary, it calls a retriever to find supporting document chunks.</w:t>
        <w:br/>
        <w:t xml:space="preserve">    4. The combined context and prompt are sent to OpenAI’s GPT-4 model.</w:t>
        <w:br/>
        <w:t xml:space="preserve">    5. A structured or natural language response is returned.</w:t>
        <w:br/>
        <w:t xml:space="preserve">    6. The chat memory is updated to reflect the latest turn.</w:t>
        <w:br/>
        <w:t xml:space="preserve">    </w:t>
      </w:r>
    </w:p>
    <w:p>
      <w:pPr>
        <w:pStyle w:val="Heading1"/>
      </w:pPr>
      <w:r>
        <w:t>6. Deployment Architecture</w:t>
      </w:r>
    </w:p>
    <w:p>
      <w:pPr>
        <w:spacing w:after="240"/>
      </w:pPr>
      <w:r>
        <w:br/>
        <w:t xml:space="preserve">    Components involved:</w:t>
        <w:br/>
        <w:t xml:space="preserve">    - **Frontend**: React + WebSocket (for real-time interaction).</w:t>
        <w:br/>
        <w:t xml:space="preserve">    - **Backend**: Django or FastAPI with Django Channels.</w:t>
        <w:br/>
        <w:t xml:space="preserve">    - **Vector DB**: PGVector or FAISS for semantic search.</w:t>
        <w:br/>
        <w:t xml:space="preserve">    - **Cloud Services**: AWS S3 (document storage), Lambda (optional functions), EC2.</w:t>
        <w:br/>
        <w:t xml:space="preserve">    - **Security**: Token-based authentication, rate limiting.</w:t>
        <w:br/>
        <w:br/>
        <w:t xml:space="preserve">    The architecture supports horizontal scaling using microservices.</w:t>
        <w:br/>
        <w:t xml:space="preserve">    </w:t>
      </w:r>
    </w:p>
    <w:p>
      <w:pPr>
        <w:pStyle w:val="Heading1"/>
      </w:pPr>
      <w:r>
        <w:t>7. Real World Use Cases</w:t>
      </w:r>
    </w:p>
    <w:p>
      <w:pPr>
        <w:spacing w:after="240"/>
      </w:pPr>
      <w:r>
        <w:br/>
        <w:t xml:space="preserve">    - Educational tutor that explains math and science concepts.</w:t>
        <w:br/>
        <w:t xml:space="preserve">    - Internal compliance bot for reviewing policy documents.</w:t>
        <w:br/>
        <w:t xml:space="preserve">    - Legal assistant that references relevant laws from PDFs.</w:t>
        <w:br/>
        <w:t xml:space="preserve">    - Medical assistant that helps doctors review literature.</w:t>
        <w:br/>
        <w:t xml:space="preserve">    </w:t>
      </w:r>
    </w:p>
    <w:p>
      <w:pPr>
        <w:pStyle w:val="Heading1"/>
      </w:pPr>
      <w:r>
        <w:t>8. Future Directions</w:t>
      </w:r>
    </w:p>
    <w:p>
      <w:pPr>
        <w:spacing w:after="240"/>
      </w:pPr>
      <w:r>
        <w:br/>
        <w:t xml:space="preserve">    - Incorporate Guardrails to limit hallucinations.</w:t>
        <w:br/>
        <w:t xml:space="preserve">    - Use multimodal models to understand image/text inputs.</w:t>
        <w:br/>
        <w:t xml:space="preserve">    - Expand to voice-based systems using Whisper and ElevenLabs.</w:t>
        <w:br/>
        <w:t xml:space="preserve">    - Fine-tune models based on specific organizational needs.</w:t>
        <w:br/>
        <w:t xml:space="preserve">    </w:t>
      </w:r>
    </w:p>
    <w:p>
      <w:pPr>
        <w:pStyle w:val="Heading1"/>
      </w:pPr>
      <w:r>
        <w:t>9. Summary</w:t>
      </w:r>
    </w:p>
    <w:p>
      <w:pPr>
        <w:spacing w:after="240"/>
      </w:pPr>
      <w:r>
        <w:br/>
        <w:t xml:space="preserve">    The LangChain and OpenAI integration allows for a dynamic and interactive AI system. Through chaining, memory, embeddings, and tool calling, this chatbot architecture is robust, scalable, and versatile across industries.</w:t>
        <w:br/>
        <w:t xml:space="preserve">    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ngchain_openai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