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LangChain and OpenAI Chatbot: Technical Architecture and Functional Overview</w:t>
      </w:r>
    </w:p>
    <w:p>
      <w:pPr>
        <w:pStyle w:val="Heading1"/>
      </w:pPr>
      <w:r>
        <w:t>Overview</w:t>
      </w:r>
    </w:p>
    <w:p>
      <w:pPr>
        <w:spacing w:after="240"/>
      </w:pPr>
      <w:r>
        <w:br/>
        <w:t xml:space="preserve">    This document provides an in-depth explanation of how LangChain integrates with OpenAI's models to power intelligent, contextual chatbots. It highlights the components, architectural flow, and practical applications of the system.</w:t>
        <w:br/>
        <w:t xml:space="preserve">    </w:t>
      </w:r>
    </w:p>
    <w:p>
      <w:pPr>
        <w:pStyle w:val="Heading1"/>
      </w:pPr>
      <w:r>
        <w:t>1. Introduction to LangChain</w:t>
      </w:r>
    </w:p>
    <w:p>
      <w:pPr>
        <w:spacing w:after="240"/>
      </w:pPr>
      <w:r>
        <w:br/>
        <w:t xml:space="preserve">    LangChain is an open-source framework that simplifies the creation of LLM-powered applications. It allows developers to chain various components like prompt templates, language models, and retrievers to build dynamic and powerful systems. </w:t>
        <w:br/>
        <w:t xml:space="preserve">    </w:t>
        <w:br/>
        <w:t xml:space="preserve">    LangChain is particularly useful for:</w:t>
        <w:br/>
        <w:t xml:space="preserve">    - Building chatbots that remember context</w:t>
        <w:br/>
        <w:t xml:space="preserve">    - Connecting LLMs to external APIs and documents</w:t>
        <w:br/>
        <w:t xml:space="preserve">    - Creating modular pipelines for LLM tasks</w:t>
        <w:br/>
        <w:br/>
        <w:t xml:space="preserve">    It supports both sync and async execution models, and its plug-and-play nature allows easy integration with different backends and vector databases.</w:t>
        <w:br/>
        <w:t xml:space="preserve">    </w:t>
      </w:r>
    </w:p>
    <w:p>
      <w:pPr>
        <w:pStyle w:val="Heading1"/>
      </w:pPr>
      <w:r>
        <w:t>2. Understanding OpenAI's Role</w:t>
      </w:r>
    </w:p>
    <w:p>
      <w:pPr>
        <w:spacing w:after="240"/>
      </w:pPr>
      <w:r>
        <w:br/>
        <w:t xml:space="preserve">    OpenAI provides GPT models (like GPT-3.5 and GPT-4) that LangChain uses to generate responses. These models are pre-trained on vast amounts of data and are capable of producing contextually aware and coherent language outputs.</w:t>
        <w:br/>
        <w:br/>
        <w:t xml:space="preserve">    When integrated with LangChain, OpenAI models help:</w:t>
        <w:br/>
        <w:t xml:space="preserve">    - Interpret complex queries</w:t>
        <w:br/>
        <w:t xml:space="preserve">    - Generate fluent and accurate responses</w:t>
        <w:br/>
        <w:t xml:space="preserve">    - Enable natural, human-like conversations</w:t>
        <w:br/>
        <w:br/>
        <w:t xml:space="preserve">    GPT models work seamlessly with prompt engineering and context injection, making them a natural fit for RAG-based architectures.</w:t>
        <w:br/>
        <w:t xml:space="preserve">    </w:t>
      </w:r>
    </w:p>
    <w:p>
      <w:pPr>
        <w:pStyle w:val="Heading1"/>
      </w:pPr>
      <w:r>
        <w:t>3. Core Components Breakdown</w:t>
      </w:r>
    </w:p>
    <w:p>
      <w:pPr>
        <w:spacing w:after="240"/>
      </w:pPr>
      <w:r>
        <w:br/>
        <w:t xml:space="preserve">    - Agents: Decide which tool to use and how to respond.</w:t>
        <w:br/>
        <w:t xml:space="preserve">    - Tools: Custom functions like search, DB query, summarizers.</w:t>
        <w:br/>
        <w:t xml:space="preserve">    - Memory: Maintains chat history for contextual answers.</w:t>
        <w:br/>
        <w:t xml:space="preserve">    - Chains: Connects LLMs with retrievers or tools.</w:t>
        <w:br/>
        <w:t xml:space="preserve">    - Prompts: Templates that standardize LLM interactions.</w:t>
        <w:br/>
        <w:t xml:space="preserve">    - Embeddings: Converts text to vectors for similarity search.</w:t>
        <w:br/>
        <w:br/>
        <w:t xml:space="preserve">    This modular architecture enables scalability, reuse, and debugging with ease.</w:t>
        <w:br/>
        <w:t xml:space="preserve">    </w:t>
      </w:r>
    </w:p>
    <w:p>
      <w:pPr>
        <w:pStyle w:val="Heading1"/>
      </w:pPr>
      <w:r>
        <w:t>4. System Architecture Diagram</w:t>
      </w:r>
    </w:p>
    <w:p>
      <w:pPr>
        <w:spacing w:after="240"/>
      </w:pPr>
      <w:r>
        <w:br/>
        <w:t xml:space="preserve">    A visual overview of the system:</w:t>
        <w:br/>
        <w:br/>
        <w:t xml:space="preserve">    [USER INPUT] → [LANGCHAIN AGENT] → [RETRIEVER] → [OPENAI LLM] → [RESPONSE]</w:t>
        <w:br/>
        <w:br/>
        <w:t xml:space="preserve">    Each stage performs a specific function — retrieving relevant documents, generating replies, and maintaining context.</w:t>
        <w:br/>
        <w:t xml:space="preserve">    </w:t>
      </w:r>
    </w:p>
    <w:p>
      <w:pPr>
        <w:pStyle w:val="Heading1"/>
      </w:pPr>
      <w:r>
        <w:t>5. Data Flow and Execution Path</w:t>
      </w:r>
    </w:p>
    <w:p>
      <w:pPr>
        <w:spacing w:after="240"/>
      </w:pPr>
      <w:r>
        <w:br/>
        <w:t xml:space="preserve">    The execution follows these steps:</w:t>
        <w:br/>
        <w:t xml:space="preserve">    1. User submits a query.</w:t>
        <w:br/>
        <w:t xml:space="preserve">    2. LangChain agent decides next steps.</w:t>
        <w:br/>
        <w:t xml:space="preserve">    3. Document retriever fetches relevant chunks using embeddings.</w:t>
        <w:br/>
        <w:t xml:space="preserve">    4. The LLM generates an answer using both the context and prompt.</w:t>
        <w:br/>
        <w:t xml:space="preserve">    5. Response is returned to the user.</w:t>
        <w:br/>
        <w:br/>
        <w:t xml:space="preserve">    WebSocket integration can further enable real-time communication in frontend apps.</w:t>
        <w:br/>
        <w:t xml:space="preserve">    </w:t>
      </w:r>
    </w:p>
    <w:p>
      <w:pPr>
        <w:pStyle w:val="Heading1"/>
      </w:pPr>
      <w:r>
        <w:t>6. Deployment Design &amp; Technologies</w:t>
      </w:r>
    </w:p>
    <w:p>
      <w:pPr>
        <w:spacing w:after="240"/>
      </w:pPr>
      <w:r>
        <w:br/>
        <w:t xml:space="preserve">    Technologies used:</w:t>
        <w:br/>
        <w:t xml:space="preserve">    - Backend: Django/FastAPI</w:t>
        <w:br/>
        <w:t xml:space="preserve">    - LLM: OpenAI (GPT-4)</w:t>
        <w:br/>
        <w:t xml:space="preserve">    - Memory: Redis, FAISS or pgvector</w:t>
        <w:br/>
        <w:t xml:space="preserve">    - Frontend: React + WebSocket for real-time</w:t>
        <w:br/>
        <w:br/>
        <w:t xml:space="preserve">    Design Considerations:</w:t>
        <w:br/>
        <w:t xml:space="preserve">    - Modular microservices for scaling LLM logic.</w:t>
        <w:br/>
        <w:t xml:space="preserve">    - Centralized memory store for user-specific chats.</w:t>
        <w:br/>
        <w:t xml:space="preserve">    - Role-based access and throttling for secure APIs.</w:t>
        <w:br/>
        <w:t xml:space="preserve">    </w:t>
      </w:r>
    </w:p>
    <w:p>
      <w:pPr>
        <w:pStyle w:val="Heading1"/>
      </w:pPr>
      <w:r>
        <w:t>7. Real World Applications</w:t>
      </w:r>
    </w:p>
    <w:p>
      <w:pPr>
        <w:spacing w:after="240"/>
      </w:pPr>
      <w:r>
        <w:br/>
        <w:t xml:space="preserve">    LangChain chatbots can be applied in:</w:t>
        <w:br/>
        <w:t xml:space="preserve">    - Educational tutors for math, history, science.</w:t>
        <w:br/>
        <w:t xml:space="preserve">    - Legal assistants analyzing documents.</w:t>
        <w:br/>
        <w:t xml:space="preserve">    - Internal tools for compliance review.</w:t>
        <w:br/>
        <w:t xml:space="preserve">    - AI-powered customer support agents.</w:t>
        <w:br/>
        <w:br/>
        <w:t xml:space="preserve">    The architecture is adaptable to domains with high volumes of unstructured textual data.</w:t>
        <w:br/>
        <w:t xml:space="preserve">    </w:t>
      </w:r>
    </w:p>
    <w:p>
      <w:pPr>
        <w:pStyle w:val="Heading1"/>
      </w:pPr>
      <w:r>
        <w:t>8. Advanced Features &amp; Future Work</w:t>
      </w:r>
    </w:p>
    <w:p>
      <w:pPr>
        <w:spacing w:after="240"/>
      </w:pPr>
      <w:r>
        <w:br/>
        <w:t xml:space="preserve">    Potential enhancements include:</w:t>
        <w:br/>
        <w:t xml:space="preserve">    - Guardrails for content moderation.</w:t>
        <w:br/>
        <w:t xml:space="preserve">    - Integration with Whisper (audio-to-text).</w:t>
        <w:br/>
        <w:t xml:space="preserve">    - Multimodal input (images, files).</w:t>
        <w:br/>
        <w:t xml:space="preserve">    - Custom model fine-tuning with user feedback.</w:t>
        <w:br/>
        <w:br/>
        <w:t xml:space="preserve">    These features expand usability across industries like health, law, and media.</w:t>
        <w:br/>
        <w:t xml:space="preserve">    </w:t>
      </w:r>
    </w:p>
    <w:p>
      <w:pPr>
        <w:pStyle w:val="Heading1"/>
      </w:pPr>
      <w:r>
        <w:t>9. Conclusion</w:t>
      </w:r>
    </w:p>
    <w:p>
      <w:pPr>
        <w:spacing w:after="240"/>
      </w:pPr>
      <w:r>
        <w:br/>
        <w:t xml:space="preserve">    By integrating LangChain with OpenAI, developers unlock powerful capabilities to build intelligent, context-aware assistants. The modularity, flexibility, and performance of this stack make it ideal for the next generation of AI-powered tools.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