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Multi-Region Resiliency Approach for MSK</w:t>
      </w:r>
    </w:p>
    <w:p>
      <w:r>
        <w:br/>
        <w:t>To enhance the clarity and completeness of the MSK multi-region architecture diagram, consider the following updates:</w:t>
        <w:br/>
      </w:r>
    </w:p>
    <w:p>
      <w:pPr>
        <w:pStyle w:val="Heading1"/>
      </w:pPr>
      <w:r>
        <w:t>Suggestions for Diagram Updates</w:t>
      </w:r>
    </w:p>
    <w:p>
      <w:r>
        <w:br/>
        <w:t>1. **Add Service Labels:**</w:t>
        <w:br/>
        <w:t xml:space="preserve">   - Clearly mark the MSK clusters and the regions they are deployed in (e.g., **us-east-1** and **us-east-2**).</w:t>
        <w:br/>
        <w:t xml:space="preserve">   - Include region labels for clarity.</w:t>
        <w:br/>
        <w:t xml:space="preserve">   </w:t>
        <w:br/>
        <w:t>2. **Highlight Connections:**</w:t>
        <w:br/>
        <w:t xml:space="preserve">   - Use bold or colored lines to show the replication paths between MSK clusters.</w:t>
        <w:br/>
        <w:t xml:space="preserve">   - Illustrate the two-way synchronization setup using MSK Replicator.</w:t>
        <w:br/>
        <w:br/>
        <w:t>3. **Include a Legend:**</w:t>
        <w:br/>
        <w:t xml:space="preserve">   - Provide a small legend explaining the symbols and line types (e.g., replication, VPC peering).</w:t>
        <w:br/>
        <w:br/>
        <w:t>4. **Resiliency Highlights:**</w:t>
        <w:br/>
        <w:t xml:space="preserve">   - Mark components configured for high availability, such as replication setups.</w:t>
        <w:br/>
        <w:t xml:space="preserve">   - Use icons or annotations to indicate disaster recovery plans.</w:t>
        <w:br/>
        <w:br/>
        <w:t>5. **Security and Access Control:**</w:t>
        <w:br/>
        <w:t xml:space="preserve">   - Indicate the use of IAM roles or security groups for MSK access.</w:t>
        <w:br/>
        <w:t xml:space="preserve">   - Show how MSK integrates with other services like Glue or Lambda in the architecture.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