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5198" w:rsidRP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b/>
          <w:bCs/>
          <w:color w:val="000000"/>
          <w:sz w:val="22"/>
          <w:szCs w:val="22"/>
        </w:rPr>
        <w:t>PANKAJ YADAV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3E6C18">
        <w:rPr>
          <w:rFonts w:asciiTheme="majorHAnsi" w:hAnsiTheme="majorHAnsi" w:cstheme="majorHAnsi"/>
          <w:color w:val="000000"/>
          <w:sz w:val="22"/>
          <w:szCs w:val="22"/>
        </w:rPr>
        <w:t xml:space="preserve">| 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+1-210-294-1837 | </w:t>
      </w:r>
      <w:r w:rsidR="004D71EE">
        <w:rPr>
          <w:rFonts w:asciiTheme="majorHAnsi" w:hAnsiTheme="majorHAnsi" w:cstheme="majorHAnsi"/>
          <w:color w:val="000000"/>
          <w:sz w:val="22"/>
          <w:szCs w:val="22"/>
        </w:rPr>
        <w:t>p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>ankaj</w:t>
      </w:r>
      <w:r w:rsidR="004D71EE">
        <w:rPr>
          <w:rFonts w:asciiTheme="majorHAnsi" w:hAnsiTheme="majorHAnsi" w:cstheme="majorHAnsi"/>
          <w:color w:val="000000"/>
          <w:sz w:val="22"/>
          <w:szCs w:val="22"/>
        </w:rPr>
        <w:t>.y@icloud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>.com |</w:t>
      </w:r>
      <w:r w:rsidRPr="00D65198">
        <w:rPr>
          <w:rStyle w:val="apple-converted-space"/>
          <w:rFonts w:asciiTheme="majorHAnsi" w:eastAsiaTheme="majorEastAsia" w:hAnsiTheme="majorHAnsi" w:cstheme="majorHAnsi"/>
          <w:color w:val="000000"/>
          <w:sz w:val="22"/>
          <w:szCs w:val="22"/>
        </w:rPr>
        <w:t> </w:t>
      </w:r>
      <w:hyperlink r:id="rId7" w:tgtFrame="_blank" w:history="1">
        <w:r w:rsidRPr="00D65198">
          <w:rPr>
            <w:rStyle w:val="Hyperlink"/>
            <w:rFonts w:asciiTheme="majorHAnsi" w:eastAsiaTheme="majorEastAsia" w:hAnsiTheme="majorHAnsi" w:cstheme="majorHAnsi"/>
            <w:sz w:val="22"/>
            <w:szCs w:val="22"/>
          </w:rPr>
          <w:t>linkedin.com/in/pankajkyadav</w:t>
        </w:r>
      </w:hyperlink>
    </w:p>
    <w:p w:rsid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b/>
          <w:bCs/>
          <w:color w:val="000000"/>
          <w:sz w:val="22"/>
          <w:szCs w:val="22"/>
        </w:rPr>
        <w:t>SUMMARY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:rsidR="00D65198" w:rsidRP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Highly accomplished analytics professional with 15+ years of progressive experience in data transformation, analysis visualization, and process optimization. Proven track record of distilling large &amp; complex data sources into actionable insights and success in leading solution automation across platforms in financial services and insurance industries. Advanced proficiency in SAS, SQL, </w:t>
      </w:r>
      <w:r>
        <w:rPr>
          <w:rFonts w:asciiTheme="majorHAnsi" w:hAnsiTheme="majorHAnsi" w:cstheme="majorHAnsi"/>
          <w:color w:val="000000"/>
          <w:sz w:val="22"/>
          <w:szCs w:val="22"/>
        </w:rPr>
        <w:t>Python, Databases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r>
        <w:rPr>
          <w:rFonts w:asciiTheme="majorHAnsi" w:hAnsiTheme="majorHAnsi" w:cstheme="majorHAnsi"/>
          <w:color w:val="000000"/>
          <w:sz w:val="22"/>
          <w:szCs w:val="22"/>
        </w:rPr>
        <w:t>r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egulatory reporting and </w:t>
      </w:r>
      <w:r w:rsidR="002C50DD">
        <w:rPr>
          <w:rFonts w:asciiTheme="majorHAnsi" w:hAnsiTheme="majorHAnsi" w:cstheme="majorHAnsi"/>
          <w:color w:val="000000"/>
          <w:sz w:val="22"/>
          <w:szCs w:val="22"/>
        </w:rPr>
        <w:t xml:space="preserve">Process 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risk 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&amp; controls 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>management practices.</w:t>
      </w:r>
    </w:p>
    <w:p w:rsid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TECHNICAL </w:t>
      </w:r>
      <w:r w:rsidR="00072FCC" w:rsidRPr="00D65198">
        <w:rPr>
          <w:rFonts w:asciiTheme="majorHAnsi" w:hAnsiTheme="majorHAnsi" w:cstheme="majorHAnsi"/>
          <w:b/>
          <w:bCs/>
          <w:color w:val="000000"/>
          <w:sz w:val="22"/>
          <w:szCs w:val="22"/>
        </w:rPr>
        <w:t>SKILLS</w:t>
      </w:r>
    </w:p>
    <w:p w:rsidR="00D65198" w:rsidRDefault="00A6577E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Python (NumPy, Pandas, Scikit-learn),</w:t>
      </w:r>
      <w:r w:rsidRPr="00A6577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Snowflake, </w:t>
      </w:r>
      <w:proofErr w:type="spellStart"/>
      <w:r>
        <w:rPr>
          <w:rFonts w:asciiTheme="majorHAnsi" w:hAnsiTheme="majorHAnsi" w:cstheme="majorHAnsi"/>
          <w:color w:val="000000"/>
          <w:sz w:val="22"/>
          <w:szCs w:val="22"/>
        </w:rPr>
        <w:t>SQL,</w:t>
      </w:r>
      <w:r w:rsidR="00D65198" w:rsidRPr="00D65198">
        <w:rPr>
          <w:rFonts w:asciiTheme="majorHAnsi" w:hAnsiTheme="majorHAnsi" w:cstheme="majorHAnsi"/>
          <w:color w:val="000000"/>
          <w:sz w:val="22"/>
          <w:szCs w:val="22"/>
        </w:rPr>
        <w:t>Tableau</w:t>
      </w:r>
      <w:proofErr w:type="spellEnd"/>
      <w:r w:rsidR="00D65198"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>SAS (Base/Macros/Graph)</w:t>
      </w:r>
      <w:r w:rsidR="00D65198" w:rsidRPr="00D65198">
        <w:rPr>
          <w:rFonts w:asciiTheme="majorHAnsi" w:hAnsiTheme="majorHAnsi" w:cstheme="majorHAnsi"/>
          <w:color w:val="000000"/>
          <w:sz w:val="22"/>
          <w:szCs w:val="22"/>
        </w:rPr>
        <w:t>, R-ggplot, Matplotlib, Seaborn</w:t>
      </w:r>
      <w:r>
        <w:rPr>
          <w:rFonts w:asciiTheme="majorHAnsi" w:hAnsiTheme="majorHAnsi" w:cstheme="majorHAnsi"/>
          <w:color w:val="000000"/>
          <w:sz w:val="22"/>
          <w:szCs w:val="22"/>
        </w:rPr>
        <w:t>,</w:t>
      </w:r>
      <w:r w:rsidRPr="00A6577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Teradata, 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>Dremio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MS-Excel (VBA/Macros), MS-Access 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>SAS Enterprise Guide, Jira, FIG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,Copilot, Claude, VS Code, ALS &amp; FDR Systems, Mainframes</w:t>
      </w:r>
    </w:p>
    <w:p w:rsidR="00072FCC" w:rsidRDefault="00072FCC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072FCC" w:rsidRDefault="00072FCC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000000"/>
          <w:sz w:val="22"/>
          <w:szCs w:val="22"/>
        </w:rPr>
        <w:t>EDUCATION</w:t>
      </w:r>
    </w:p>
    <w:p w:rsidR="00072FCC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Master of Science in Data Science | Bellevue University </w:t>
      </w:r>
    </w:p>
    <w:p w:rsid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Bachelor of Technology in Electronics &amp; Communication | U.P. Technical University, India</w:t>
      </w:r>
    </w:p>
    <w:p w:rsidR="00A6577E" w:rsidRPr="00D65198" w:rsidRDefault="00A6577E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</w:p>
    <w:p w:rsidR="00A6577E" w:rsidRDefault="00A6577E" w:rsidP="00A6577E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b/>
          <w:bCs/>
          <w:color w:val="000000"/>
          <w:sz w:val="22"/>
          <w:szCs w:val="22"/>
        </w:rPr>
        <w:t>Certifications</w:t>
      </w:r>
    </w:p>
    <w:p w:rsidR="00A6577E" w:rsidRDefault="00A6577E" w:rsidP="00A6577E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SAS Base 9 Certified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|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 IBM DB2</w:t>
      </w:r>
      <w:r>
        <w:rPr>
          <w:rFonts w:asciiTheme="majorHAnsi" w:hAnsiTheme="majorHAnsi" w:cstheme="majorHAnsi"/>
          <w:color w:val="000000"/>
          <w:sz w:val="22"/>
          <w:szCs w:val="22"/>
        </w:rPr>
        <w:t xml:space="preserve"> |</w:t>
      </w:r>
      <w:r w:rsidRPr="00D65198">
        <w:rPr>
          <w:rFonts w:asciiTheme="majorHAnsi" w:hAnsiTheme="majorHAnsi" w:cstheme="majorHAnsi"/>
          <w:color w:val="000000"/>
          <w:sz w:val="22"/>
          <w:szCs w:val="22"/>
        </w:rPr>
        <w:t xml:space="preserve"> ABA Certification in Deposit Compliance</w:t>
      </w:r>
    </w:p>
    <w:p w:rsid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D65198" w:rsidRP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b/>
          <w:bCs/>
          <w:color w:val="000000"/>
          <w:sz w:val="22"/>
          <w:szCs w:val="22"/>
        </w:rPr>
        <w:t>PROFESSIONAL EXPERIENCE</w:t>
      </w:r>
    </w:p>
    <w:p w:rsidR="00D65198" w:rsidRP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USAA FEDERAL SAVINGS BANK | San Antonio, TX Senior Analyst | September 2022 – Present</w:t>
      </w:r>
    </w:p>
    <w:p w:rsidR="004D71EE" w:rsidRPr="004D71EE" w:rsidRDefault="004D71EE" w:rsidP="004D71EE">
      <w:pPr>
        <w:pStyle w:val="NormalWeb"/>
        <w:numPr>
          <w:ilvl w:val="0"/>
          <w:numId w:val="12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4D71EE">
        <w:rPr>
          <w:rFonts w:asciiTheme="majorHAnsi" w:hAnsiTheme="majorHAnsi" w:cstheme="majorHAnsi"/>
          <w:color w:val="000000"/>
          <w:sz w:val="22"/>
          <w:szCs w:val="22"/>
        </w:rPr>
        <w:t>Conduct rigorous cost</w:t>
      </w:r>
      <w:r w:rsidRPr="004D71EE">
        <w:rPr>
          <w:rFonts w:ascii="Cambria Math" w:hAnsi="Cambria Math" w:cs="Cambria Math"/>
          <w:color w:val="000000"/>
          <w:sz w:val="22"/>
          <w:szCs w:val="22"/>
        </w:rPr>
        <w:t>‑</w:t>
      </w:r>
      <w:r w:rsidRPr="004D71EE">
        <w:rPr>
          <w:rFonts w:asciiTheme="majorHAnsi" w:hAnsiTheme="majorHAnsi" w:cstheme="majorHAnsi"/>
          <w:color w:val="000000"/>
          <w:sz w:val="22"/>
          <w:szCs w:val="22"/>
        </w:rPr>
        <w:t>benefit analyses for strategic initiatives, identifying and securing 6</w:t>
      </w:r>
      <w:r w:rsidRPr="004D71EE">
        <w:rPr>
          <w:rFonts w:ascii="Cambria Math" w:hAnsi="Cambria Math" w:cs="Cambria Math"/>
          <w:color w:val="000000"/>
          <w:sz w:val="22"/>
          <w:szCs w:val="22"/>
        </w:rPr>
        <w:t>‑</w:t>
      </w:r>
      <w:r w:rsidRPr="004D71EE">
        <w:rPr>
          <w:rFonts w:asciiTheme="majorHAnsi" w:hAnsiTheme="majorHAnsi" w:cstheme="majorHAnsi"/>
          <w:color w:val="000000"/>
          <w:sz w:val="22"/>
          <w:szCs w:val="22"/>
        </w:rPr>
        <w:t>year Net Present Value (NPV) savings of approximately $6M.</w:t>
      </w:r>
    </w:p>
    <w:p w:rsidR="004D71EE" w:rsidRPr="004D71EE" w:rsidRDefault="004D71EE" w:rsidP="004D71EE">
      <w:pPr>
        <w:pStyle w:val="NormalWeb"/>
        <w:numPr>
          <w:ilvl w:val="0"/>
          <w:numId w:val="12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4D71EE">
        <w:rPr>
          <w:rFonts w:asciiTheme="majorHAnsi" w:hAnsiTheme="majorHAnsi" w:cstheme="majorHAnsi"/>
          <w:color w:val="000000"/>
          <w:sz w:val="22"/>
          <w:szCs w:val="22"/>
        </w:rPr>
        <w:t>Direct the streamlining of critical regulatory reporting (RI</w:t>
      </w:r>
      <w:r w:rsidRPr="004D71EE">
        <w:rPr>
          <w:rFonts w:ascii="Cambria Math" w:hAnsi="Cambria Math" w:cs="Cambria Math"/>
          <w:color w:val="000000"/>
          <w:sz w:val="22"/>
          <w:szCs w:val="22"/>
        </w:rPr>
        <w:t>‑</w:t>
      </w:r>
      <w:r w:rsidRPr="004D71EE">
        <w:rPr>
          <w:rFonts w:asciiTheme="majorHAnsi" w:hAnsiTheme="majorHAnsi" w:cstheme="majorHAnsi"/>
          <w:color w:val="000000"/>
          <w:sz w:val="22"/>
          <w:szCs w:val="22"/>
        </w:rPr>
        <w:t>B, RC</w:t>
      </w:r>
      <w:r w:rsidRPr="004D71EE">
        <w:rPr>
          <w:rFonts w:ascii="Cambria Math" w:hAnsi="Cambria Math" w:cs="Cambria Math"/>
          <w:color w:val="000000"/>
          <w:sz w:val="22"/>
          <w:szCs w:val="22"/>
        </w:rPr>
        <w:t>‑</w:t>
      </w:r>
      <w:r w:rsidRPr="004D71EE">
        <w:rPr>
          <w:rFonts w:asciiTheme="majorHAnsi" w:hAnsiTheme="majorHAnsi" w:cstheme="majorHAnsi"/>
          <w:color w:val="000000"/>
          <w:sz w:val="22"/>
          <w:szCs w:val="22"/>
        </w:rPr>
        <w:t>C &amp; RC</w:t>
      </w:r>
      <w:r w:rsidRPr="004D71EE">
        <w:rPr>
          <w:rFonts w:ascii="Cambria Math" w:hAnsi="Cambria Math" w:cs="Cambria Math"/>
          <w:color w:val="000000"/>
          <w:sz w:val="22"/>
          <w:szCs w:val="22"/>
        </w:rPr>
        <w:t>‑</w:t>
      </w:r>
      <w:r w:rsidRPr="004D71EE">
        <w:rPr>
          <w:rFonts w:asciiTheme="majorHAnsi" w:hAnsiTheme="majorHAnsi" w:cstheme="majorHAnsi"/>
          <w:color w:val="000000"/>
          <w:sz w:val="22"/>
          <w:szCs w:val="22"/>
        </w:rPr>
        <w:t>O) and Board of Directors presentations, ensuring 100% compliance accuracy.</w:t>
      </w:r>
    </w:p>
    <w:p w:rsidR="004D71EE" w:rsidRPr="004D71EE" w:rsidRDefault="004D71EE" w:rsidP="004D71EE">
      <w:pPr>
        <w:pStyle w:val="NormalWeb"/>
        <w:numPr>
          <w:ilvl w:val="0"/>
          <w:numId w:val="12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4D71EE">
        <w:rPr>
          <w:rFonts w:asciiTheme="majorHAnsi" w:hAnsiTheme="majorHAnsi" w:cstheme="majorHAnsi"/>
          <w:color w:val="000000"/>
          <w:sz w:val="22"/>
          <w:szCs w:val="22"/>
        </w:rPr>
        <w:t>Spearhead the retirement of high</w:t>
      </w:r>
      <w:r w:rsidRPr="004D71EE">
        <w:rPr>
          <w:rFonts w:ascii="Cambria Math" w:hAnsi="Cambria Math" w:cs="Cambria Math"/>
          <w:color w:val="000000"/>
          <w:sz w:val="22"/>
          <w:szCs w:val="22"/>
        </w:rPr>
        <w:t>‑</w:t>
      </w:r>
      <w:r w:rsidRPr="004D71EE">
        <w:rPr>
          <w:rFonts w:asciiTheme="majorHAnsi" w:hAnsiTheme="majorHAnsi" w:cstheme="majorHAnsi"/>
          <w:color w:val="000000"/>
          <w:sz w:val="22"/>
          <w:szCs w:val="22"/>
        </w:rPr>
        <w:t>risk user</w:t>
      </w:r>
      <w:r w:rsidRPr="004D71EE">
        <w:rPr>
          <w:rFonts w:ascii="Cambria Math" w:hAnsi="Cambria Math" w:cs="Cambria Math"/>
          <w:color w:val="000000"/>
          <w:sz w:val="22"/>
          <w:szCs w:val="22"/>
        </w:rPr>
        <w:t>‑</w:t>
      </w:r>
      <w:r w:rsidRPr="004D71EE">
        <w:rPr>
          <w:rFonts w:asciiTheme="majorHAnsi" w:hAnsiTheme="majorHAnsi" w:cstheme="majorHAnsi"/>
          <w:color w:val="000000"/>
          <w:sz w:val="22"/>
          <w:szCs w:val="22"/>
        </w:rPr>
        <w:t>defined applications (UDA) by implementing automated strategic solutions, generating annual savings of approximately 3 FTE and significantly reducing operational risk.</w:t>
      </w:r>
    </w:p>
    <w:p w:rsidR="004D71EE" w:rsidRPr="004D71EE" w:rsidRDefault="004D71EE" w:rsidP="004D71EE">
      <w:pPr>
        <w:pStyle w:val="NormalWeb"/>
        <w:numPr>
          <w:ilvl w:val="0"/>
          <w:numId w:val="12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4D71EE">
        <w:rPr>
          <w:rFonts w:asciiTheme="majorHAnsi" w:hAnsiTheme="majorHAnsi" w:cstheme="majorHAnsi"/>
          <w:color w:val="000000"/>
          <w:sz w:val="22"/>
          <w:szCs w:val="22"/>
        </w:rPr>
        <w:t>Design and implement comprehensive productivity scorecards that track efficiency metrics and establish suggested Average Handle Times (AHT), optimizing team throughput and resource allocation.</w:t>
      </w:r>
    </w:p>
    <w:p w:rsidR="004D71EE" w:rsidRPr="004D71EE" w:rsidRDefault="004D71EE" w:rsidP="004D71EE">
      <w:pPr>
        <w:pStyle w:val="NormalWeb"/>
        <w:numPr>
          <w:ilvl w:val="0"/>
          <w:numId w:val="12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4D71EE">
        <w:rPr>
          <w:rFonts w:asciiTheme="majorHAnsi" w:hAnsiTheme="majorHAnsi" w:cstheme="majorHAnsi"/>
          <w:color w:val="000000"/>
          <w:sz w:val="22"/>
          <w:szCs w:val="22"/>
        </w:rPr>
        <w:t>Partner cross</w:t>
      </w:r>
      <w:r w:rsidRPr="004D71EE">
        <w:rPr>
          <w:rFonts w:ascii="Cambria Math" w:hAnsi="Cambria Math" w:cs="Cambria Math"/>
          <w:color w:val="000000"/>
          <w:sz w:val="22"/>
          <w:szCs w:val="22"/>
        </w:rPr>
        <w:t>‑</w:t>
      </w:r>
      <w:r w:rsidRPr="004D71EE">
        <w:rPr>
          <w:rFonts w:asciiTheme="majorHAnsi" w:hAnsiTheme="majorHAnsi" w:cstheme="majorHAnsi"/>
          <w:color w:val="000000"/>
          <w:sz w:val="22"/>
          <w:szCs w:val="22"/>
        </w:rPr>
        <w:t>functionally to gather requirements for the enterprise Bank Data Warehouse, improving functional literacy in data assets and enhancing reporting reliability across multiple business lines.</w:t>
      </w:r>
    </w:p>
    <w:p w:rsidR="004D71EE" w:rsidRPr="004D71EE" w:rsidRDefault="004D71EE" w:rsidP="004D71EE">
      <w:pPr>
        <w:pStyle w:val="NormalWeb"/>
        <w:numPr>
          <w:ilvl w:val="0"/>
          <w:numId w:val="12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4D71EE">
        <w:rPr>
          <w:rFonts w:asciiTheme="majorHAnsi" w:hAnsiTheme="majorHAnsi" w:cstheme="majorHAnsi"/>
          <w:color w:val="000000"/>
          <w:sz w:val="22"/>
          <w:szCs w:val="22"/>
        </w:rPr>
        <w:t>Manage data integrity for high</w:t>
      </w:r>
      <w:r w:rsidRPr="004D71EE">
        <w:rPr>
          <w:rFonts w:ascii="Cambria Math" w:hAnsi="Cambria Math" w:cs="Cambria Math"/>
          <w:color w:val="000000"/>
          <w:sz w:val="22"/>
          <w:szCs w:val="22"/>
        </w:rPr>
        <w:t>‑</w:t>
      </w:r>
      <w:r w:rsidRPr="004D71EE">
        <w:rPr>
          <w:rFonts w:asciiTheme="majorHAnsi" w:hAnsiTheme="majorHAnsi" w:cstheme="majorHAnsi"/>
          <w:color w:val="000000"/>
          <w:sz w:val="22"/>
          <w:szCs w:val="22"/>
        </w:rPr>
        <w:t>stakes audits and orchestrate the retirement of 48 legacy jobs, reducing maintenance overhead and accelerating critical reporting workflows.</w:t>
      </w:r>
    </w:p>
    <w:p w:rsidR="004D71EE" w:rsidRPr="00D65198" w:rsidRDefault="004D71EE" w:rsidP="004D71EE">
      <w:pPr>
        <w:pStyle w:val="NormalWeb"/>
        <w:numPr>
          <w:ilvl w:val="0"/>
          <w:numId w:val="12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4D71EE">
        <w:rPr>
          <w:rFonts w:asciiTheme="majorHAnsi" w:hAnsiTheme="majorHAnsi" w:cstheme="majorHAnsi"/>
          <w:color w:val="000000"/>
          <w:sz w:val="22"/>
          <w:szCs w:val="22"/>
        </w:rPr>
        <w:t>Translate extensive structured and unstructured data sets into business recommendations and interactive Tableau dashboards that empower senior leadership to take executive action on regional productivity and risk mitigation.</w:t>
      </w:r>
    </w:p>
    <w:p w:rsid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</w:p>
    <w:p w:rsidR="00491C67" w:rsidRDefault="00491C67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</w:p>
    <w:p w:rsidR="00491C67" w:rsidRDefault="00491C67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</w:p>
    <w:p w:rsidR="00491C67" w:rsidRDefault="00491C67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</w:p>
    <w:p w:rsidR="00491C67" w:rsidRDefault="00491C67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</w:p>
    <w:p w:rsidR="00491C67" w:rsidRDefault="00491C67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</w:p>
    <w:p w:rsidR="00D65198" w:rsidRP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lastRenderedPageBreak/>
        <w:t>HCL TECHNOLOGIES (Contracted to USAA) | San Antonio, TX / Pune, India Technical Lead – Business Intelligence &amp; Data Analytics | October 2015 – September 2022</w:t>
      </w:r>
    </w:p>
    <w:p w:rsidR="00D65198" w:rsidRPr="00D65198" w:rsidRDefault="00D65198" w:rsidP="00D65198">
      <w:pPr>
        <w:pStyle w:val="NormalWeb"/>
        <w:numPr>
          <w:ilvl w:val="0"/>
          <w:numId w:val="12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Led requirements gathering for new modules and enhancements, partnering with stakeholders to translate business vision into technical release plans.</w:t>
      </w:r>
    </w:p>
    <w:p w:rsidR="00D65198" w:rsidRPr="00D65198" w:rsidRDefault="00D65198" w:rsidP="00D65198">
      <w:pPr>
        <w:pStyle w:val="NormalWeb"/>
        <w:numPr>
          <w:ilvl w:val="0"/>
          <w:numId w:val="12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Managed the migration of legacy mainframe frameworks to SAS, improving system efficiency by 20% and enhancing data maintainability.</w:t>
      </w:r>
    </w:p>
    <w:p w:rsidR="00D65198" w:rsidRPr="00D65198" w:rsidRDefault="00D65198" w:rsidP="00D65198">
      <w:pPr>
        <w:pStyle w:val="NormalWeb"/>
        <w:numPr>
          <w:ilvl w:val="0"/>
          <w:numId w:val="12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Served as a primary liaison between technical teams and business clients to define sprint scopes and ensure project alignment with strategic objectives.</w:t>
      </w:r>
    </w:p>
    <w:p w:rsidR="00D65198" w:rsidRPr="00D65198" w:rsidRDefault="00D65198" w:rsidP="00D65198">
      <w:pPr>
        <w:pStyle w:val="NormalWeb"/>
        <w:numPr>
          <w:ilvl w:val="0"/>
          <w:numId w:val="12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Directed an offshore team of analysts, providing technical guidance to ensure on-time delivery of complex data projects and automated reporting solutions.</w:t>
      </w:r>
    </w:p>
    <w:p w:rsid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</w:p>
    <w:p w:rsidR="00D65198" w:rsidRPr="00D65198" w:rsidRDefault="00D65198" w:rsidP="00D65198">
      <w:pPr>
        <w:pStyle w:val="NormalWeb"/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LARSEN &amp; TOUBRO INFOTECH | St. Paul, MN (Travelers Insurance) Senior Software Engineer – Actuarial &amp; Claims Analytics | June 2010 – September 2015</w:t>
      </w:r>
    </w:p>
    <w:p w:rsidR="00D65198" w:rsidRPr="00D65198" w:rsidRDefault="00D65198" w:rsidP="00D65198">
      <w:pPr>
        <w:pStyle w:val="NormalWeb"/>
        <w:numPr>
          <w:ilvl w:val="0"/>
          <w:numId w:val="13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Developed automated KPI and Key Risk Indicator (KRI) scorecards providing real-time insights to senior leadership to drive executive action.</w:t>
      </w:r>
    </w:p>
    <w:p w:rsidR="00D65198" w:rsidRPr="00D65198" w:rsidRDefault="00D65198" w:rsidP="00D65198">
      <w:pPr>
        <w:pStyle w:val="NormalWeb"/>
        <w:numPr>
          <w:ilvl w:val="0"/>
          <w:numId w:val="13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Initiated a Large Loss Report to identify outliers in claims, an impactful initiative that garnered management commendation and drove proactive risk mitigation.</w:t>
      </w:r>
    </w:p>
    <w:p w:rsidR="00D65198" w:rsidRPr="00D65198" w:rsidRDefault="00D65198" w:rsidP="00D65198">
      <w:pPr>
        <w:pStyle w:val="NormalWeb"/>
        <w:numPr>
          <w:ilvl w:val="0"/>
          <w:numId w:val="13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Achieved a 30% reduction in data delivery time through report performance tuning, increasing the speed of business intelligence for the actuarial team.</w:t>
      </w:r>
    </w:p>
    <w:p w:rsidR="003E6C18" w:rsidRPr="003E6C18" w:rsidRDefault="00D65198" w:rsidP="00D65198">
      <w:pPr>
        <w:pStyle w:val="NormalWeb"/>
        <w:numPr>
          <w:ilvl w:val="0"/>
          <w:numId w:val="13"/>
        </w:numPr>
        <w:adjustRightInd w:val="0"/>
        <w:snapToGrid w:val="0"/>
        <w:spacing w:before="10" w:beforeAutospacing="0" w:after="1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D65198">
        <w:rPr>
          <w:rFonts w:asciiTheme="majorHAnsi" w:hAnsiTheme="majorHAnsi" w:cstheme="majorHAnsi"/>
          <w:color w:val="000000"/>
          <w:sz w:val="22"/>
          <w:szCs w:val="22"/>
        </w:rPr>
        <w:t>Enabled critical business decisions by providing data-driven insights on risk scores that directly influenced customer premium determinations.</w:t>
      </w:r>
    </w:p>
    <w:p w:rsidR="003E6C18" w:rsidRDefault="003E6C18" w:rsidP="00D65198">
      <w:pPr>
        <w:adjustRightInd w:val="0"/>
        <w:snapToGrid w:val="0"/>
        <w:spacing w:before="10" w:after="10" w:line="240" w:lineRule="auto"/>
        <w:rPr>
          <w:rFonts w:asciiTheme="majorHAnsi" w:hAnsiTheme="majorHAnsi" w:cstheme="majorHAnsi"/>
          <w:sz w:val="22"/>
          <w:szCs w:val="22"/>
        </w:rPr>
      </w:pPr>
    </w:p>
    <w:p w:rsidR="003E6C18" w:rsidRPr="00D65198" w:rsidRDefault="003E6C18" w:rsidP="00D65198">
      <w:pPr>
        <w:adjustRightInd w:val="0"/>
        <w:snapToGrid w:val="0"/>
        <w:spacing w:before="10" w:after="10" w:line="240" w:lineRule="auto"/>
        <w:rPr>
          <w:rFonts w:asciiTheme="majorHAnsi" w:hAnsiTheme="majorHAnsi" w:cstheme="majorHAnsi"/>
          <w:sz w:val="22"/>
          <w:szCs w:val="22"/>
        </w:rPr>
      </w:pPr>
    </w:p>
    <w:sectPr w:rsidR="003E6C18" w:rsidRPr="00D65198" w:rsidSect="00D65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7F12" w:rsidRDefault="00A67F12" w:rsidP="00074A5A">
      <w:pPr>
        <w:spacing w:after="0" w:line="240" w:lineRule="auto"/>
      </w:pPr>
      <w:r>
        <w:separator/>
      </w:r>
    </w:p>
  </w:endnote>
  <w:endnote w:type="continuationSeparator" w:id="0">
    <w:p w:rsidR="00A67F12" w:rsidRDefault="00A67F12" w:rsidP="00074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7F12" w:rsidRDefault="00A67F12" w:rsidP="00074A5A">
      <w:pPr>
        <w:spacing w:after="0" w:line="240" w:lineRule="auto"/>
      </w:pPr>
      <w:r>
        <w:separator/>
      </w:r>
    </w:p>
  </w:footnote>
  <w:footnote w:type="continuationSeparator" w:id="0">
    <w:p w:rsidR="00A67F12" w:rsidRDefault="00A67F12" w:rsidP="00074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42D"/>
    <w:multiLevelType w:val="multilevel"/>
    <w:tmpl w:val="1B7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52EE"/>
    <w:multiLevelType w:val="hybridMultilevel"/>
    <w:tmpl w:val="6A8E2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9234A"/>
    <w:multiLevelType w:val="multilevel"/>
    <w:tmpl w:val="FAF0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B7547"/>
    <w:multiLevelType w:val="multilevel"/>
    <w:tmpl w:val="EAD8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A11AD"/>
    <w:multiLevelType w:val="multilevel"/>
    <w:tmpl w:val="B10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7639B"/>
    <w:multiLevelType w:val="multilevel"/>
    <w:tmpl w:val="F10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B0D1C"/>
    <w:multiLevelType w:val="multilevel"/>
    <w:tmpl w:val="5A0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D4664"/>
    <w:multiLevelType w:val="multilevel"/>
    <w:tmpl w:val="351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341CB"/>
    <w:multiLevelType w:val="multilevel"/>
    <w:tmpl w:val="857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82A43"/>
    <w:multiLevelType w:val="multilevel"/>
    <w:tmpl w:val="2176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55034"/>
    <w:multiLevelType w:val="multilevel"/>
    <w:tmpl w:val="41E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55D78"/>
    <w:multiLevelType w:val="multilevel"/>
    <w:tmpl w:val="326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72E5F"/>
    <w:multiLevelType w:val="multilevel"/>
    <w:tmpl w:val="6B4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291590">
    <w:abstractNumId w:val="11"/>
  </w:num>
  <w:num w:numId="2" w16cid:durableId="1237665379">
    <w:abstractNumId w:val="8"/>
  </w:num>
  <w:num w:numId="3" w16cid:durableId="1873760946">
    <w:abstractNumId w:val="0"/>
  </w:num>
  <w:num w:numId="4" w16cid:durableId="1980642693">
    <w:abstractNumId w:val="4"/>
  </w:num>
  <w:num w:numId="5" w16cid:durableId="208078344">
    <w:abstractNumId w:val="10"/>
  </w:num>
  <w:num w:numId="6" w16cid:durableId="2044942133">
    <w:abstractNumId w:val="2"/>
  </w:num>
  <w:num w:numId="7" w16cid:durableId="1851749510">
    <w:abstractNumId w:val="9"/>
  </w:num>
  <w:num w:numId="8" w16cid:durableId="1129324153">
    <w:abstractNumId w:val="12"/>
  </w:num>
  <w:num w:numId="9" w16cid:durableId="352192170">
    <w:abstractNumId w:val="7"/>
  </w:num>
  <w:num w:numId="10" w16cid:durableId="763644749">
    <w:abstractNumId w:val="1"/>
  </w:num>
  <w:num w:numId="11" w16cid:durableId="1776516515">
    <w:abstractNumId w:val="3"/>
  </w:num>
  <w:num w:numId="12" w16cid:durableId="443693541">
    <w:abstractNumId w:val="5"/>
  </w:num>
  <w:num w:numId="13" w16cid:durableId="1514153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88"/>
    <w:rsid w:val="00072FCC"/>
    <w:rsid w:val="00074A5A"/>
    <w:rsid w:val="00237E81"/>
    <w:rsid w:val="002C50DD"/>
    <w:rsid w:val="002F238C"/>
    <w:rsid w:val="003E6C18"/>
    <w:rsid w:val="00491C67"/>
    <w:rsid w:val="004A3AAD"/>
    <w:rsid w:val="004D71EE"/>
    <w:rsid w:val="004F603D"/>
    <w:rsid w:val="0057200D"/>
    <w:rsid w:val="006E5DEC"/>
    <w:rsid w:val="00737D20"/>
    <w:rsid w:val="0077549C"/>
    <w:rsid w:val="00853F5E"/>
    <w:rsid w:val="008E1A15"/>
    <w:rsid w:val="00922973"/>
    <w:rsid w:val="00944138"/>
    <w:rsid w:val="009A58F0"/>
    <w:rsid w:val="00A00988"/>
    <w:rsid w:val="00A1481A"/>
    <w:rsid w:val="00A47D44"/>
    <w:rsid w:val="00A6577E"/>
    <w:rsid w:val="00A67F12"/>
    <w:rsid w:val="00AB3702"/>
    <w:rsid w:val="00B049C1"/>
    <w:rsid w:val="00B85508"/>
    <w:rsid w:val="00C14A9D"/>
    <w:rsid w:val="00C62358"/>
    <w:rsid w:val="00D65198"/>
    <w:rsid w:val="00DA334C"/>
    <w:rsid w:val="00E27FEB"/>
    <w:rsid w:val="00E87F3F"/>
    <w:rsid w:val="00F06466"/>
    <w:rsid w:val="00F6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E418"/>
  <w15:chartTrackingRefBased/>
  <w15:docId w15:val="{686B2945-39C8-7B45-B46B-C555CF08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9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00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098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7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A5A"/>
  </w:style>
  <w:style w:type="paragraph" w:styleId="Footer">
    <w:name w:val="footer"/>
    <w:basedOn w:val="Normal"/>
    <w:link w:val="FooterChar"/>
    <w:uiPriority w:val="99"/>
    <w:unhideWhenUsed/>
    <w:rsid w:val="0007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A5A"/>
  </w:style>
  <w:style w:type="character" w:styleId="Hyperlink">
    <w:name w:val="Hyperlink"/>
    <w:basedOn w:val="DefaultParagraphFont"/>
    <w:uiPriority w:val="99"/>
    <w:unhideWhenUsed/>
    <w:rsid w:val="00074A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A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4A5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D65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3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linkedin.com/in/pankajkyada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Yadav</dc:creator>
  <cp:keywords/>
  <dc:description/>
  <cp:lastModifiedBy>Pankaj Yadav</cp:lastModifiedBy>
  <cp:revision>3</cp:revision>
  <dcterms:created xsi:type="dcterms:W3CDTF">2026-02-24T04:36:00Z</dcterms:created>
  <dcterms:modified xsi:type="dcterms:W3CDTF">2026-02-25T14:55:00Z</dcterms:modified>
</cp:coreProperties>
</file>