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2328"/>
          <w:sz w:val="26"/>
        </w:rPr>
        <w:t>INDIAN OIL CORPORATION LIMITED</w:t>
        <w:br/>
        <w:t>REFINERIES DIVISION — PANIPAT REFINERY</w:t>
        <w:br/>
        <w:t>NOTE FOR APPROVAL</w:t>
      </w:r>
    </w:p>
    <w:p>
      <w:pPr>
        <w:pStyle w:val="Heading1"/>
        <w:keepNext/>
        <w:spacing w:before="360" w:after="120"/>
        <w:jc w:val="left"/>
      </w:pPr>
      <w:r>
        <w:rPr>
          <w:rFonts w:ascii="Calibri" w:hAnsi="Calibri"/>
          <w:b/>
          <w:color w:val="1F2328"/>
          <w:sz w:val="28"/>
        </w:rPr>
        <w:t>1. SUBJECT</w:t>
      </w:r>
    </w:p>
    <w:p>
      <w:r>
        <w:t>{{ subject }}</w:t>
      </w:r>
    </w:p>
    <w:p>
      <w:pPr>
        <w:pStyle w:val="Heading1"/>
        <w:keepNext/>
        <w:spacing w:before="360" w:after="120"/>
        <w:jc w:val="left"/>
      </w:pPr>
      <w:r>
        <w:rPr>
          <w:rFonts w:ascii="Calibri" w:hAnsi="Calibri"/>
          <w:b/>
          <w:color w:val="1F2328"/>
          <w:sz w:val="28"/>
        </w:rPr>
        <w:t>2. REFERENCE &amp; INITIATION</w:t>
      </w:r>
    </w:p>
    <w:p>
      <w:r>
        <w:t>{% for ref in reference %}{{ ref }}{% if not loop.last %} | {% endif %}{% endfor %}</w:t>
      </w:r>
    </w:p>
    <w:p>
      <w:pPr>
        <w:pStyle w:val="Heading1"/>
        <w:keepNext/>
        <w:spacing w:before="360" w:after="120"/>
        <w:jc w:val="left"/>
      </w:pPr>
      <w:r>
        <w:rPr>
          <w:rFonts w:ascii="Calibri" w:hAnsi="Calibri"/>
          <w:b/>
          <w:color w:val="1F2328"/>
          <w:sz w:val="28"/>
        </w:rPr>
        <w:t>3. BACKGROUND &amp; OPERATIONAL CONTEXT</w:t>
      </w:r>
    </w:p>
    <w:p>
      <w:r>
        <w:t>{{ background }}</w:t>
      </w:r>
    </w:p>
    <w:p>
      <w:pPr>
        <w:pStyle w:val="Heading1"/>
        <w:keepNext/>
        <w:spacing w:before="360" w:after="120"/>
        <w:jc w:val="left"/>
      </w:pPr>
      <w:r>
        <w:rPr>
          <w:rFonts w:ascii="Calibri" w:hAnsi="Calibri"/>
          <w:b/>
          <w:color w:val="1F2328"/>
          <w:sz w:val="28"/>
        </w:rPr>
        <w:t>4. TECHNICAL OBSERVATIONS &amp; DEFECTS</w:t>
      </w:r>
    </w:p>
    <w:p>
      <w:r>
        <w:t>{% for obs in observations %}• {{ obs.text if obs.text is defined else obs }}</w:t>
        <w:br/>
        <w:t>{% endfor %}</w:t>
      </w:r>
    </w:p>
    <w:p>
      <w:pPr>
        <w:pStyle w:val="Heading1"/>
        <w:keepNext/>
        <w:spacing w:before="360" w:after="120"/>
        <w:jc w:val="left"/>
      </w:pPr>
      <w:r>
        <w:rPr>
          <w:rFonts w:ascii="Calibri" w:hAnsi="Calibri"/>
          <w:b/>
          <w:color w:val="1F2328"/>
          <w:sz w:val="28"/>
        </w:rPr>
        <w:t>5. FINANCIAL &amp; STATUTORY IMPLICATIONS</w:t>
      </w:r>
    </w:p>
    <w:p>
      <w:r>
        <w:t>{{ financial_implication }}</w:t>
      </w:r>
    </w:p>
    <w:p>
      <w:pPr>
        <w:pStyle w:val="Heading1"/>
        <w:keepNext/>
        <w:spacing w:before="360" w:after="120"/>
        <w:jc w:val="left"/>
      </w:pPr>
      <w:r>
        <w:rPr>
          <w:rFonts w:ascii="Calibri" w:hAnsi="Calibri"/>
          <w:b/>
          <w:color w:val="1F2328"/>
          <w:sz w:val="28"/>
        </w:rPr>
        <w:t>6. RECOMMENDATIONS FOR SANCTION</w:t>
      </w:r>
    </w:p>
    <w:p>
      <w:r>
        <w:t>{% for rec in recommendation %}• {{ rec.text if rec.text is defined else rec }}</w:t>
        <w:br/>
        <w:t>{% endfor %}</w:t>
      </w:r>
    </w:p>
    <w:p>
      <w:pPr>
        <w:pStyle w:val="Heading1"/>
        <w:keepNext/>
        <w:spacing w:before="360" w:after="120"/>
        <w:jc w:val="left"/>
      </w:pPr>
      <w:r>
        <w:rPr>
          <w:rFonts w:ascii="Calibri" w:hAnsi="Calibri"/>
          <w:b/>
          <w:color w:val="1F2328"/>
          <w:sz w:val="28"/>
        </w:rPr>
        <w:t>7. COMPETENT AUTHORITY APPROVAL LADDER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1F2328"/>
          </w:tcPr>
          <w:p>
            <w:r>
              <w:rPr>
                <w:b/>
                <w:color w:val="FFFFFF"/>
                <w:sz w:val="19"/>
              </w:rPr>
              <w:t>Role / Stage</w:t>
            </w:r>
          </w:p>
        </w:tc>
        <w:tc>
          <w:tcPr>
            <w:tcW w:type="dxa" w:w="3024"/>
            <w:shd w:val="clear" w:fill="1F2328"/>
          </w:tcPr>
          <w:p>
            <w:r>
              <w:rPr>
                <w:b/>
                <w:color w:val="FFFFFF"/>
                <w:sz w:val="19"/>
              </w:rPr>
              <w:t>Officer Name &amp; Designation</w:t>
            </w:r>
          </w:p>
        </w:tc>
        <w:tc>
          <w:tcPr>
            <w:tcW w:type="dxa" w:w="3024"/>
            <w:shd w:val="clear" w:fill="1F2328"/>
          </w:tcPr>
          <w:p>
            <w:r>
              <w:rPr>
                <w:b/>
                <w:color w:val="FFFFFF"/>
                <w:sz w:val="19"/>
              </w:rPr>
              <w:t>Action Status</w:t>
            </w:r>
          </w:p>
        </w:tc>
      </w:tr>
      <w:tr>
        <w:tc>
          <w:tcPr>
            <w:tcW w:type="dxa" w:w="3024"/>
          </w:tcPr>
          <w:p>
            <w:r>
              <w:t>{%tr for item in approval_ladder %}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t>{{ item.role }}</w:t>
            </w:r>
          </w:p>
        </w:tc>
        <w:tc>
          <w:tcPr>
            <w:tcW w:type="dxa" w:w="3024"/>
          </w:tcPr>
          <w:p>
            <w:r>
              <w:t>{{ item.name }}</w:t>
            </w:r>
          </w:p>
        </w:tc>
        <w:tc>
          <w:tcPr>
            <w:tcW w:type="dxa" w:w="3024"/>
          </w:tcPr>
          <w:p>
            <w:r>
              <w:t>{{ item.status }}</w:t>
            </w:r>
          </w:p>
        </w:tc>
      </w:tr>
      <w:tr>
        <w:tc>
          <w:tcPr>
            <w:tcW w:type="dxa" w:w="3024"/>
          </w:tcPr>
          <w:p>
            <w:r>
              <w:t>{%tr endfor %}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70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IBM Plex Mono" w:hAnsi="IBM Plex Mono"/>
        <w:color w:val="57606A"/>
        <w:sz w:val="15"/>
      </w:rPr>
      <w:t>Run ID: {{ provenance.run_id }} | Models: {{ provenance.models_used | join(', ')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IBM Plex Mono" w:hAnsi="IBM Plex Mono"/>
        <w:color w:val="57606A"/>
        <w:sz w:val="17"/>
      </w:rPr>
      <w:t>CONFIDENTIAL — FOR INTERNAL USE ONLY</w:t>
      <w:br/>
    </w:r>
    <w:r>
      <w:rPr>
        <w:rFonts w:ascii="IBM Plex Mono" w:hAnsi="IBM Plex Mono"/>
        <w:b/>
        <w:color w:val="F59E0B"/>
        <w:sz w:val="18"/>
      </w:rPr>
      <w:t>DRAFT — REQUIRES APPROVAL BY COMPETENT AUTHORITY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