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23438" w14:textId="77777777" w:rsidR="00035FE2" w:rsidRDefault="00000000">
      <w:pPr>
        <w:pStyle w:val="Heading1"/>
      </w:pPr>
      <w:bookmarkStart w:id="0" w:name="Xb9b951b7664c6f8f9906cb393de4e6b3d13aec4"/>
      <w:r>
        <w:t>Database Gap Assessment: Phase 0-2 vs Phase 3 Readiness</w:t>
      </w:r>
    </w:p>
    <w:p w14:paraId="08FA0903" w14:textId="77777777" w:rsidR="00035FE2" w:rsidRDefault="00000000">
      <w:pPr>
        <w:pStyle w:val="Heading2"/>
      </w:pPr>
      <w:bookmarkStart w:id="1" w:name="executive-summary"/>
      <w:r>
        <w:t>Executive Summary</w:t>
      </w:r>
    </w:p>
    <w:p w14:paraId="7B386232" w14:textId="77777777" w:rsidR="00035FE2" w:rsidRDefault="00000000">
      <w:pPr>
        <w:pStyle w:val="FirstParagraph"/>
      </w:pPr>
      <w:r>
        <w:t>This assessment evaluates the current GuardianIQ Phase 0-2 database schemas against the enterprise relationship architecture requirements defined for Phase 3. The primary goal is to identify duplicate entities, missing constraints, and architectural gaps that must be resolved before implementing the Phase 3 Relationship Engine.</w:t>
      </w:r>
    </w:p>
    <w:p w14:paraId="3D1C1B84" w14:textId="77777777" w:rsidR="00035FE2" w:rsidRDefault="00000000">
      <w:pPr>
        <w:pStyle w:val="BlockText"/>
      </w:pPr>
      <w:r>
        <w:t xml:space="preserve">[!WARNING] </w:t>
      </w:r>
      <w:r>
        <w:rPr>
          <w:b/>
          <w:bCs/>
        </w:rPr>
        <w:t>Major Schema Duplication Detected</w:t>
      </w:r>
      <w:r>
        <w:t xml:space="preserve"> The current database suffers from widespread “split-brain” entity definitions. Core objects are defined once in the </w:t>
      </w:r>
      <w:r>
        <w:rPr>
          <w:rStyle w:val="VerbatimChar"/>
        </w:rPr>
        <w:t>registry</w:t>
      </w:r>
      <w:r>
        <w:t xml:space="preserve"> module and again in their respective operational modules (e.g., </w:t>
      </w:r>
      <w:r>
        <w:rPr>
          <w:rStyle w:val="VerbatimChar"/>
        </w:rPr>
        <w:t>agent</w:t>
      </w:r>
      <w:r>
        <w:t xml:space="preserve">, </w:t>
      </w:r>
      <w:r>
        <w:rPr>
          <w:rStyle w:val="VerbatimChar"/>
        </w:rPr>
        <w:t>auth</w:t>
      </w:r>
      <w:r>
        <w:t xml:space="preserve">, </w:t>
      </w:r>
      <w:r>
        <w:rPr>
          <w:rStyle w:val="VerbatimChar"/>
        </w:rPr>
        <w:t>department</w:t>
      </w:r>
      <w:r>
        <w:t>). This violates the single source of truth principle and will severely complicate the Phase 3 governance graph.</w:t>
      </w:r>
    </w:p>
    <w:p w14:paraId="7A585A76" w14:textId="77777777" w:rsidR="00035FE2" w:rsidRDefault="00000000">
      <w:r>
        <w:pict w14:anchorId="246794FB">
          <v:rect id="_x0000_i1025" style="width:0;height:1.5pt" o:hralign="center" o:hrstd="t" o:hr="t"/>
        </w:pict>
      </w:r>
    </w:p>
    <w:p w14:paraId="2A9353F5" w14:textId="77777777" w:rsidR="00035FE2" w:rsidRDefault="00000000">
      <w:pPr>
        <w:pStyle w:val="Heading2"/>
      </w:pPr>
      <w:bookmarkStart w:id="2" w:name="schema-duplication-analysis"/>
      <w:bookmarkEnd w:id="1"/>
      <w:r>
        <w:t>1. Schema Duplication Analysis</w:t>
      </w:r>
    </w:p>
    <w:p w14:paraId="7108B7D7" w14:textId="77777777" w:rsidR="00035FE2" w:rsidRDefault="00000000">
      <w:pPr>
        <w:pStyle w:val="FirstParagraph"/>
      </w:pPr>
      <w:r>
        <w:t>The Phase 3 EA Guide mandates that “Every governable object in GuardianIQ must be traceable” and should expose a consistent pattern (Section E). However, current entities are heavily duplicated.</w:t>
      </w:r>
    </w:p>
    <w:tbl>
      <w:tblPr>
        <w:tblStyle w:val="TableGrid"/>
        <w:tblW w:w="5000" w:type="pct"/>
        <w:tblLayout w:type="fixed"/>
        <w:tblLook w:val="0020" w:firstRow="1" w:lastRow="0" w:firstColumn="0" w:lastColumn="0" w:noHBand="0" w:noVBand="0"/>
      </w:tblPr>
      <w:tblGrid>
        <w:gridCol w:w="2394"/>
        <w:gridCol w:w="2394"/>
        <w:gridCol w:w="2394"/>
        <w:gridCol w:w="2394"/>
      </w:tblGrid>
      <w:tr w:rsidR="00035FE2" w14:paraId="2B1FD246" w14:textId="77777777" w:rsidTr="004A37E1">
        <w:tc>
          <w:tcPr>
            <w:tcW w:w="1980" w:type="dxa"/>
          </w:tcPr>
          <w:p w14:paraId="7681AB23" w14:textId="77777777" w:rsidR="00035FE2" w:rsidRDefault="00000000">
            <w:pPr>
              <w:pStyle w:val="Compact"/>
            </w:pPr>
            <w:r>
              <w:t>Entity Domain</w:t>
            </w:r>
          </w:p>
        </w:tc>
        <w:tc>
          <w:tcPr>
            <w:tcW w:w="1980" w:type="dxa"/>
          </w:tcPr>
          <w:p w14:paraId="678F5D9E" w14:textId="77777777" w:rsidR="00035FE2" w:rsidRDefault="00000000">
            <w:pPr>
              <w:pStyle w:val="Compact"/>
            </w:pPr>
            <w:r>
              <w:t>Registry Module Table</w:t>
            </w:r>
          </w:p>
        </w:tc>
        <w:tc>
          <w:tcPr>
            <w:tcW w:w="1980" w:type="dxa"/>
          </w:tcPr>
          <w:p w14:paraId="020752A4" w14:textId="77777777" w:rsidR="00035FE2" w:rsidRDefault="00000000">
            <w:pPr>
              <w:pStyle w:val="Compact"/>
            </w:pPr>
            <w:r>
              <w:t>Operational Module Table</w:t>
            </w:r>
          </w:p>
        </w:tc>
        <w:tc>
          <w:tcPr>
            <w:tcW w:w="1980" w:type="dxa"/>
          </w:tcPr>
          <w:p w14:paraId="6DFA01B1" w14:textId="77777777" w:rsidR="00035FE2" w:rsidRDefault="00000000">
            <w:pPr>
              <w:pStyle w:val="Compact"/>
            </w:pPr>
            <w:r>
              <w:t>Recommendation for Phase 3</w:t>
            </w:r>
          </w:p>
        </w:tc>
      </w:tr>
      <w:tr w:rsidR="00035FE2" w14:paraId="5B342CF5" w14:textId="77777777" w:rsidTr="004A37E1">
        <w:tc>
          <w:tcPr>
            <w:tcW w:w="1980" w:type="dxa"/>
          </w:tcPr>
          <w:p w14:paraId="7ED29248" w14:textId="77777777" w:rsidR="00035FE2" w:rsidRDefault="00000000">
            <w:pPr>
              <w:pStyle w:val="Compact"/>
            </w:pPr>
            <w:r>
              <w:rPr>
                <w:b/>
                <w:bCs/>
              </w:rPr>
              <w:t>Users</w:t>
            </w:r>
          </w:p>
        </w:tc>
        <w:tc>
          <w:tcPr>
            <w:tcW w:w="1980" w:type="dxa"/>
          </w:tcPr>
          <w:p w14:paraId="6F42BF9A" w14:textId="77777777" w:rsidR="00035FE2" w:rsidRDefault="00000000">
            <w:pPr>
              <w:pStyle w:val="Compact"/>
            </w:pPr>
            <w:r>
              <w:rPr>
                <w:rStyle w:val="VerbatimChar"/>
              </w:rPr>
              <w:t>guardian_users</w:t>
            </w:r>
          </w:p>
        </w:tc>
        <w:tc>
          <w:tcPr>
            <w:tcW w:w="1980" w:type="dxa"/>
          </w:tcPr>
          <w:p w14:paraId="6EBD6310" w14:textId="77777777" w:rsidR="00035FE2" w:rsidRDefault="00000000">
            <w:pPr>
              <w:pStyle w:val="Compact"/>
            </w:pPr>
            <w:r>
              <w:rPr>
                <w:rStyle w:val="VerbatimChar"/>
              </w:rPr>
              <w:t>users</w:t>
            </w:r>
            <w:r>
              <w:t xml:space="preserve"> (auth)</w:t>
            </w:r>
          </w:p>
        </w:tc>
        <w:tc>
          <w:tcPr>
            <w:tcW w:w="1980" w:type="dxa"/>
          </w:tcPr>
          <w:p w14:paraId="728E6135" w14:textId="77777777" w:rsidR="00035FE2" w:rsidRDefault="00000000">
            <w:pPr>
              <w:pStyle w:val="Compact"/>
            </w:pPr>
            <w:r>
              <w:t xml:space="preserve">Consolidate into a single </w:t>
            </w:r>
            <w:r>
              <w:rPr>
                <w:rStyle w:val="VerbatimChar"/>
              </w:rPr>
              <w:t>users</w:t>
            </w:r>
            <w:r>
              <w:t xml:space="preserve"> table.</w:t>
            </w:r>
          </w:p>
        </w:tc>
      </w:tr>
      <w:tr w:rsidR="00035FE2" w14:paraId="227F5458" w14:textId="77777777" w:rsidTr="004A37E1">
        <w:tc>
          <w:tcPr>
            <w:tcW w:w="1980" w:type="dxa"/>
          </w:tcPr>
          <w:p w14:paraId="7BAD92D5" w14:textId="77777777" w:rsidR="00035FE2" w:rsidRDefault="00000000">
            <w:pPr>
              <w:pStyle w:val="Compact"/>
            </w:pPr>
            <w:r>
              <w:rPr>
                <w:b/>
                <w:bCs/>
              </w:rPr>
              <w:t>Roles</w:t>
            </w:r>
          </w:p>
        </w:tc>
        <w:tc>
          <w:tcPr>
            <w:tcW w:w="1980" w:type="dxa"/>
          </w:tcPr>
          <w:p w14:paraId="4CE701CB" w14:textId="77777777" w:rsidR="00035FE2" w:rsidRDefault="00000000">
            <w:pPr>
              <w:pStyle w:val="Compact"/>
            </w:pPr>
            <w:r>
              <w:rPr>
                <w:rStyle w:val="VerbatimChar"/>
              </w:rPr>
              <w:t>registry_roles</w:t>
            </w:r>
          </w:p>
        </w:tc>
        <w:tc>
          <w:tcPr>
            <w:tcW w:w="1980" w:type="dxa"/>
          </w:tcPr>
          <w:p w14:paraId="553CB1DF" w14:textId="77777777" w:rsidR="00035FE2" w:rsidRDefault="00000000">
            <w:pPr>
              <w:pStyle w:val="Compact"/>
            </w:pPr>
            <w:r>
              <w:rPr>
                <w:rStyle w:val="VerbatimChar"/>
              </w:rPr>
              <w:t>roles</w:t>
            </w:r>
            <w:r>
              <w:t xml:space="preserve"> (auth)</w:t>
            </w:r>
          </w:p>
        </w:tc>
        <w:tc>
          <w:tcPr>
            <w:tcW w:w="1980" w:type="dxa"/>
          </w:tcPr>
          <w:p w14:paraId="14808BC9" w14:textId="77777777" w:rsidR="00035FE2" w:rsidRDefault="00000000">
            <w:pPr>
              <w:pStyle w:val="Compact"/>
            </w:pPr>
            <w:r>
              <w:t xml:space="preserve">Consolidate into a single </w:t>
            </w:r>
            <w:r>
              <w:rPr>
                <w:rStyle w:val="VerbatimChar"/>
              </w:rPr>
              <w:t>roles</w:t>
            </w:r>
            <w:r>
              <w:t xml:space="preserve"> table.</w:t>
            </w:r>
          </w:p>
        </w:tc>
      </w:tr>
      <w:tr w:rsidR="00035FE2" w14:paraId="2F939A06" w14:textId="77777777" w:rsidTr="004A37E1">
        <w:tc>
          <w:tcPr>
            <w:tcW w:w="1980" w:type="dxa"/>
          </w:tcPr>
          <w:p w14:paraId="09D381E6" w14:textId="77777777" w:rsidR="00035FE2" w:rsidRDefault="00000000">
            <w:pPr>
              <w:pStyle w:val="Compact"/>
            </w:pPr>
            <w:r>
              <w:rPr>
                <w:b/>
                <w:bCs/>
              </w:rPr>
              <w:t>Departments</w:t>
            </w:r>
          </w:p>
        </w:tc>
        <w:tc>
          <w:tcPr>
            <w:tcW w:w="1980" w:type="dxa"/>
          </w:tcPr>
          <w:p w14:paraId="122B0470" w14:textId="77777777" w:rsidR="00035FE2" w:rsidRDefault="00000000">
            <w:pPr>
              <w:pStyle w:val="Compact"/>
            </w:pPr>
            <w:r>
              <w:rPr>
                <w:rStyle w:val="VerbatimChar"/>
              </w:rPr>
              <w:t>registry_departments</w:t>
            </w:r>
          </w:p>
        </w:tc>
        <w:tc>
          <w:tcPr>
            <w:tcW w:w="1980" w:type="dxa"/>
          </w:tcPr>
          <w:p w14:paraId="1755F2CA" w14:textId="77777777" w:rsidR="00035FE2" w:rsidRDefault="00000000">
            <w:pPr>
              <w:pStyle w:val="Compact"/>
            </w:pPr>
            <w:r>
              <w:rPr>
                <w:rStyle w:val="VerbatimChar"/>
              </w:rPr>
              <w:t>departments</w:t>
            </w:r>
            <w:r>
              <w:t xml:space="preserve"> (department)</w:t>
            </w:r>
          </w:p>
        </w:tc>
        <w:tc>
          <w:tcPr>
            <w:tcW w:w="1980" w:type="dxa"/>
          </w:tcPr>
          <w:p w14:paraId="574FE867" w14:textId="77777777" w:rsidR="00035FE2" w:rsidRDefault="00000000">
            <w:pPr>
              <w:pStyle w:val="Compact"/>
            </w:pPr>
            <w:r>
              <w:t xml:space="preserve">Merge into a single </w:t>
            </w:r>
            <w:r>
              <w:rPr>
                <w:rStyle w:val="VerbatimChar"/>
              </w:rPr>
              <w:t>departments</w:t>
            </w:r>
            <w:r>
              <w:t xml:space="preserve"> table.</w:t>
            </w:r>
          </w:p>
        </w:tc>
      </w:tr>
      <w:tr w:rsidR="00035FE2" w14:paraId="5B3E7B29" w14:textId="77777777" w:rsidTr="004A37E1">
        <w:tc>
          <w:tcPr>
            <w:tcW w:w="1980" w:type="dxa"/>
          </w:tcPr>
          <w:p w14:paraId="4C88B384" w14:textId="77777777" w:rsidR="00035FE2" w:rsidRDefault="00000000">
            <w:pPr>
              <w:pStyle w:val="Compact"/>
            </w:pPr>
            <w:r>
              <w:rPr>
                <w:b/>
                <w:bCs/>
              </w:rPr>
              <w:t>AI Agents</w:t>
            </w:r>
          </w:p>
        </w:tc>
        <w:tc>
          <w:tcPr>
            <w:tcW w:w="1980" w:type="dxa"/>
          </w:tcPr>
          <w:p w14:paraId="335BB8E7" w14:textId="77777777" w:rsidR="00035FE2" w:rsidRDefault="00000000">
            <w:pPr>
              <w:pStyle w:val="Compact"/>
            </w:pPr>
            <w:r>
              <w:rPr>
                <w:rStyle w:val="VerbatimChar"/>
              </w:rPr>
              <w:t>registry_ai_agents</w:t>
            </w:r>
          </w:p>
        </w:tc>
        <w:tc>
          <w:tcPr>
            <w:tcW w:w="1980" w:type="dxa"/>
          </w:tcPr>
          <w:p w14:paraId="60D1499C" w14:textId="77777777" w:rsidR="00035FE2" w:rsidRDefault="00000000">
            <w:pPr>
              <w:pStyle w:val="Compact"/>
            </w:pPr>
            <w:r>
              <w:rPr>
                <w:rStyle w:val="VerbatimChar"/>
              </w:rPr>
              <w:t>agents</w:t>
            </w:r>
            <w:r>
              <w:t xml:space="preserve"> (agent)</w:t>
            </w:r>
          </w:p>
        </w:tc>
        <w:tc>
          <w:tcPr>
            <w:tcW w:w="1980" w:type="dxa"/>
          </w:tcPr>
          <w:p w14:paraId="5801E1C1" w14:textId="77777777" w:rsidR="00035FE2" w:rsidRDefault="00000000">
            <w:pPr>
              <w:pStyle w:val="Compact"/>
            </w:pPr>
            <w:r>
              <w:t>Keep one source of truth (</w:t>
            </w:r>
            <w:r>
              <w:rPr>
                <w:rStyle w:val="VerbatimChar"/>
              </w:rPr>
              <w:t>ai_agents</w:t>
            </w:r>
            <w:r>
              <w:t>).</w:t>
            </w:r>
          </w:p>
        </w:tc>
      </w:tr>
      <w:tr w:rsidR="00035FE2" w14:paraId="4AB332B3" w14:textId="77777777" w:rsidTr="004A37E1">
        <w:tc>
          <w:tcPr>
            <w:tcW w:w="1980" w:type="dxa"/>
          </w:tcPr>
          <w:p w14:paraId="0707A9C4" w14:textId="77777777" w:rsidR="00035FE2" w:rsidRDefault="00000000">
            <w:pPr>
              <w:pStyle w:val="Compact"/>
            </w:pPr>
            <w:r>
              <w:rPr>
                <w:b/>
                <w:bCs/>
              </w:rPr>
              <w:t>AI Models</w:t>
            </w:r>
          </w:p>
        </w:tc>
        <w:tc>
          <w:tcPr>
            <w:tcW w:w="1980" w:type="dxa"/>
          </w:tcPr>
          <w:p w14:paraId="4C087DD3" w14:textId="77777777" w:rsidR="00035FE2" w:rsidRDefault="00000000">
            <w:pPr>
              <w:pStyle w:val="Compact"/>
            </w:pPr>
            <w:r>
              <w:rPr>
                <w:rStyle w:val="VerbatimChar"/>
              </w:rPr>
              <w:t>registry_ai_models</w:t>
            </w:r>
          </w:p>
        </w:tc>
        <w:tc>
          <w:tcPr>
            <w:tcW w:w="1980" w:type="dxa"/>
          </w:tcPr>
          <w:p w14:paraId="7CCFD546" w14:textId="77777777" w:rsidR="00035FE2" w:rsidRDefault="00000000">
            <w:pPr>
              <w:pStyle w:val="Compact"/>
            </w:pPr>
            <w:r>
              <w:rPr>
                <w:rStyle w:val="VerbatimChar"/>
              </w:rPr>
              <w:t>ai_models</w:t>
            </w:r>
            <w:r>
              <w:t xml:space="preserve"> (ai_model)</w:t>
            </w:r>
          </w:p>
        </w:tc>
        <w:tc>
          <w:tcPr>
            <w:tcW w:w="1980" w:type="dxa"/>
          </w:tcPr>
          <w:p w14:paraId="4C35E586" w14:textId="77777777" w:rsidR="00035FE2" w:rsidRDefault="00000000">
            <w:pPr>
              <w:pStyle w:val="Compact"/>
            </w:pPr>
            <w:r>
              <w:t xml:space="preserve">Consolidate into </w:t>
            </w:r>
            <w:r>
              <w:rPr>
                <w:rStyle w:val="VerbatimChar"/>
              </w:rPr>
              <w:t>ai_models</w:t>
            </w:r>
            <w:r>
              <w:t>.</w:t>
            </w:r>
          </w:p>
        </w:tc>
      </w:tr>
      <w:tr w:rsidR="00035FE2" w14:paraId="27FEB72F" w14:textId="77777777" w:rsidTr="004A37E1">
        <w:tc>
          <w:tcPr>
            <w:tcW w:w="1980" w:type="dxa"/>
          </w:tcPr>
          <w:p w14:paraId="57ACE1E1" w14:textId="77777777" w:rsidR="00035FE2" w:rsidRDefault="00000000">
            <w:pPr>
              <w:pStyle w:val="Compact"/>
            </w:pPr>
            <w:r>
              <w:rPr>
                <w:b/>
                <w:bCs/>
              </w:rPr>
              <w:t>Data Sources</w:t>
            </w:r>
          </w:p>
        </w:tc>
        <w:tc>
          <w:tcPr>
            <w:tcW w:w="1980" w:type="dxa"/>
          </w:tcPr>
          <w:p w14:paraId="1E626150" w14:textId="77777777" w:rsidR="00035FE2" w:rsidRDefault="00000000">
            <w:pPr>
              <w:pStyle w:val="Compact"/>
            </w:pPr>
            <w:r>
              <w:rPr>
                <w:rStyle w:val="VerbatimChar"/>
              </w:rPr>
              <w:t>registry_data_sources</w:t>
            </w:r>
          </w:p>
        </w:tc>
        <w:tc>
          <w:tcPr>
            <w:tcW w:w="1980" w:type="dxa"/>
          </w:tcPr>
          <w:p w14:paraId="3F3BF51B" w14:textId="77777777" w:rsidR="00035FE2" w:rsidRDefault="00000000">
            <w:pPr>
              <w:pStyle w:val="Compact"/>
            </w:pPr>
            <w:r>
              <w:rPr>
                <w:rStyle w:val="VerbatimChar"/>
              </w:rPr>
              <w:t>data_sources</w:t>
            </w:r>
            <w:r>
              <w:t xml:space="preserve"> (datasource)</w:t>
            </w:r>
          </w:p>
        </w:tc>
        <w:tc>
          <w:tcPr>
            <w:tcW w:w="1980" w:type="dxa"/>
          </w:tcPr>
          <w:p w14:paraId="7A36EBBD" w14:textId="77777777" w:rsidR="00035FE2" w:rsidRDefault="00000000">
            <w:pPr>
              <w:pStyle w:val="Compact"/>
            </w:pPr>
            <w:r>
              <w:t xml:space="preserve">Consolidate into </w:t>
            </w:r>
            <w:r>
              <w:rPr>
                <w:rStyle w:val="VerbatimChar"/>
              </w:rPr>
              <w:t>data_sources</w:t>
            </w:r>
            <w:r>
              <w:t>.</w:t>
            </w:r>
          </w:p>
        </w:tc>
      </w:tr>
      <w:tr w:rsidR="00035FE2" w14:paraId="6E25FB7A" w14:textId="77777777" w:rsidTr="004A37E1">
        <w:tc>
          <w:tcPr>
            <w:tcW w:w="1980" w:type="dxa"/>
          </w:tcPr>
          <w:p w14:paraId="71C653EC" w14:textId="77777777" w:rsidR="00035FE2" w:rsidRDefault="00000000">
            <w:pPr>
              <w:pStyle w:val="Compact"/>
            </w:pPr>
            <w:r>
              <w:rPr>
                <w:b/>
                <w:bCs/>
              </w:rPr>
              <w:t>Audit Events</w:t>
            </w:r>
          </w:p>
        </w:tc>
        <w:tc>
          <w:tcPr>
            <w:tcW w:w="1980" w:type="dxa"/>
          </w:tcPr>
          <w:p w14:paraId="608E7A5F" w14:textId="77777777" w:rsidR="00035FE2" w:rsidRDefault="00000000">
            <w:pPr>
              <w:pStyle w:val="Compact"/>
            </w:pPr>
            <w:r>
              <w:rPr>
                <w:rStyle w:val="VerbatimChar"/>
              </w:rPr>
              <w:t>registry_audit_events</w:t>
            </w:r>
          </w:p>
        </w:tc>
        <w:tc>
          <w:tcPr>
            <w:tcW w:w="1980" w:type="dxa"/>
          </w:tcPr>
          <w:p w14:paraId="54F96F3E" w14:textId="77777777" w:rsidR="00035FE2" w:rsidRDefault="00000000">
            <w:pPr>
              <w:pStyle w:val="Compact"/>
            </w:pPr>
            <w:r>
              <w:rPr>
                <w:rStyle w:val="VerbatimChar"/>
              </w:rPr>
              <w:t>audit_events</w:t>
            </w:r>
            <w:r>
              <w:t xml:space="preserve"> (audit)</w:t>
            </w:r>
          </w:p>
        </w:tc>
        <w:tc>
          <w:tcPr>
            <w:tcW w:w="1980" w:type="dxa"/>
          </w:tcPr>
          <w:p w14:paraId="002D8A79" w14:textId="77777777" w:rsidR="00035FE2" w:rsidRDefault="00000000">
            <w:pPr>
              <w:pStyle w:val="Compact"/>
            </w:pPr>
            <w:r>
              <w:t xml:space="preserve">Consolidate into </w:t>
            </w:r>
            <w:r>
              <w:rPr>
                <w:rStyle w:val="VerbatimChar"/>
              </w:rPr>
              <w:t>audit_events</w:t>
            </w:r>
            <w:r>
              <w:t>.</w:t>
            </w:r>
          </w:p>
        </w:tc>
      </w:tr>
      <w:tr w:rsidR="00035FE2" w14:paraId="5377CEB8" w14:textId="77777777" w:rsidTr="004A37E1">
        <w:tc>
          <w:tcPr>
            <w:tcW w:w="1980" w:type="dxa"/>
          </w:tcPr>
          <w:p w14:paraId="422D6804" w14:textId="77777777" w:rsidR="00035FE2" w:rsidRDefault="00000000">
            <w:pPr>
              <w:pStyle w:val="Compact"/>
            </w:pPr>
            <w:r>
              <w:rPr>
                <w:b/>
                <w:bCs/>
              </w:rPr>
              <w:t>Workflows</w:t>
            </w:r>
          </w:p>
        </w:tc>
        <w:tc>
          <w:tcPr>
            <w:tcW w:w="1980" w:type="dxa"/>
          </w:tcPr>
          <w:p w14:paraId="62FC2A82" w14:textId="77777777" w:rsidR="00035FE2" w:rsidRDefault="00000000">
            <w:pPr>
              <w:pStyle w:val="Compact"/>
            </w:pPr>
            <w:r>
              <w:rPr>
                <w:rStyle w:val="VerbatimChar"/>
              </w:rPr>
              <w:t>registry_workflows</w:t>
            </w:r>
          </w:p>
        </w:tc>
        <w:tc>
          <w:tcPr>
            <w:tcW w:w="1980" w:type="dxa"/>
          </w:tcPr>
          <w:p w14:paraId="7EF79AE2" w14:textId="77777777" w:rsidR="00035FE2" w:rsidRDefault="00000000">
            <w:pPr>
              <w:pStyle w:val="Compact"/>
            </w:pPr>
            <w:r>
              <w:rPr>
                <w:rStyle w:val="VerbatimChar"/>
              </w:rPr>
              <w:t>workflow_schedules</w:t>
            </w:r>
            <w:r>
              <w:t xml:space="preserve"> </w:t>
            </w:r>
            <w:r>
              <w:lastRenderedPageBreak/>
              <w:t xml:space="preserve">/ </w:t>
            </w:r>
            <w:r>
              <w:rPr>
                <w:rStyle w:val="VerbatimChar"/>
              </w:rPr>
              <w:t>orchestration_workflow_executions</w:t>
            </w:r>
          </w:p>
        </w:tc>
        <w:tc>
          <w:tcPr>
            <w:tcW w:w="1980" w:type="dxa"/>
          </w:tcPr>
          <w:p w14:paraId="7BFDD240" w14:textId="77777777" w:rsidR="00035FE2" w:rsidRDefault="00000000">
            <w:pPr>
              <w:pStyle w:val="Compact"/>
            </w:pPr>
            <w:r>
              <w:lastRenderedPageBreak/>
              <w:t xml:space="preserve">Clearly separate </w:t>
            </w:r>
            <w:r>
              <w:lastRenderedPageBreak/>
              <w:t>workflow definitions (registry) from workflow schedules and executions.</w:t>
            </w:r>
          </w:p>
        </w:tc>
      </w:tr>
    </w:tbl>
    <w:p w14:paraId="36425138" w14:textId="77777777" w:rsidR="00035FE2" w:rsidRDefault="00000000">
      <w:r>
        <w:lastRenderedPageBreak/>
        <w:pict w14:anchorId="34CB242C">
          <v:rect id="_x0000_i1026" style="width:0;height:1.5pt" o:hralign="center" o:hrstd="t" o:hr="t"/>
        </w:pict>
      </w:r>
    </w:p>
    <w:p w14:paraId="2932AC29" w14:textId="77777777" w:rsidR="00035FE2" w:rsidRDefault="00000000">
      <w:pPr>
        <w:pStyle w:val="Heading2"/>
      </w:pPr>
      <w:bookmarkStart w:id="3" w:name="phase-3-data-model-gaps"/>
      <w:bookmarkEnd w:id="2"/>
      <w:r>
        <w:t>2. Phase 3 Data Model Gaps</w:t>
      </w:r>
    </w:p>
    <w:p w14:paraId="18035A11" w14:textId="77777777" w:rsidR="00035FE2" w:rsidRDefault="00000000">
      <w:pPr>
        <w:pStyle w:val="FirstParagraph"/>
      </w:pPr>
      <w:r>
        <w:t>The Phase 3 architecture introduces a “Hybrid Relationship Model” (Section B, P7) requiring both specific mapping tables and generic extensible relationship tables.</w:t>
      </w:r>
    </w:p>
    <w:p w14:paraId="53A3085B" w14:textId="77777777" w:rsidR="00035FE2" w:rsidRDefault="00000000">
      <w:pPr>
        <w:pStyle w:val="Heading3"/>
      </w:pPr>
      <w:bookmarkStart w:id="4" w:name="missing-or-deficient-tables"/>
      <w:r>
        <w:t>Missing or Deficient Tables</w:t>
      </w:r>
    </w:p>
    <w:p w14:paraId="30845E28" w14:textId="77777777" w:rsidR="00035FE2" w:rsidRDefault="00000000">
      <w:pPr>
        <w:pStyle w:val="Compact"/>
        <w:numPr>
          <w:ilvl w:val="0"/>
          <w:numId w:val="2"/>
        </w:numPr>
      </w:pPr>
      <w:r>
        <w:rPr>
          <w:rStyle w:val="VerbatimChar"/>
          <w:b/>
          <w:bCs/>
        </w:rPr>
        <w:t>generic_relationships</w:t>
      </w:r>
    </w:p>
    <w:p w14:paraId="611CE8DD" w14:textId="77777777" w:rsidR="00035FE2" w:rsidRDefault="00000000">
      <w:pPr>
        <w:pStyle w:val="Compact"/>
        <w:numPr>
          <w:ilvl w:val="1"/>
          <w:numId w:val="3"/>
        </w:numPr>
      </w:pPr>
      <w:r>
        <w:rPr>
          <w:i/>
          <w:iCs/>
        </w:rPr>
        <w:t>Current State</w:t>
      </w:r>
      <w:r>
        <w:t xml:space="preserve">: There is a </w:t>
      </w:r>
      <w:r>
        <w:rPr>
          <w:rStyle w:val="VerbatimChar"/>
        </w:rPr>
        <w:t>registry_relationships</w:t>
      </w:r>
      <w:r>
        <w:t xml:space="preserve"> table, but it lacks the necessary fields for Phase 3.</w:t>
      </w:r>
    </w:p>
    <w:p w14:paraId="2D1E594D" w14:textId="77777777" w:rsidR="00035FE2" w:rsidRDefault="00000000">
      <w:pPr>
        <w:pStyle w:val="Compact"/>
        <w:numPr>
          <w:ilvl w:val="1"/>
          <w:numId w:val="3"/>
        </w:numPr>
      </w:pPr>
      <w:r>
        <w:rPr>
          <w:i/>
          <w:iCs/>
        </w:rPr>
        <w:t>Gap</w:t>
      </w:r>
      <w:r>
        <w:t xml:space="preserve">: Missing </w:t>
      </w:r>
      <w:r>
        <w:rPr>
          <w:rStyle w:val="VerbatimChar"/>
        </w:rPr>
        <w:t>tenant_id</w:t>
      </w:r>
      <w:r>
        <w:t xml:space="preserve">, </w:t>
      </w:r>
      <w:r>
        <w:rPr>
          <w:rStyle w:val="VerbatimChar"/>
        </w:rPr>
        <w:t>relationship_scope</w:t>
      </w:r>
      <w:r>
        <w:t xml:space="preserve">, </w:t>
      </w:r>
      <w:r>
        <w:rPr>
          <w:rStyle w:val="VerbatimChar"/>
        </w:rPr>
        <w:t>scope_json</w:t>
      </w:r>
      <w:r>
        <w:t xml:space="preserve">, </w:t>
      </w:r>
      <w:r>
        <w:rPr>
          <w:rStyle w:val="VerbatimChar"/>
        </w:rPr>
        <w:t>effective_from</w:t>
      </w:r>
      <w:r>
        <w:t xml:space="preserve">, </w:t>
      </w:r>
      <w:r>
        <w:rPr>
          <w:rStyle w:val="VerbatimChar"/>
        </w:rPr>
        <w:t>effective_to</w:t>
      </w:r>
      <w:r>
        <w:t xml:space="preserve">, </w:t>
      </w:r>
      <w:r>
        <w:rPr>
          <w:rStyle w:val="VerbatimChar"/>
        </w:rPr>
        <w:t>metadata_json</w:t>
      </w:r>
      <w:r>
        <w:t xml:space="preserve">, </w:t>
      </w:r>
      <w:r>
        <w:rPr>
          <w:rStyle w:val="VerbatimChar"/>
        </w:rPr>
        <w:t>created_by</w:t>
      </w:r>
      <w:r>
        <w:t xml:space="preserve">, </w:t>
      </w:r>
      <w:r>
        <w:rPr>
          <w:rStyle w:val="VerbatimChar"/>
        </w:rPr>
        <w:t>approved_by</w:t>
      </w:r>
      <w:r>
        <w:t>.</w:t>
      </w:r>
    </w:p>
    <w:p w14:paraId="0054B1D9" w14:textId="77777777" w:rsidR="00035FE2" w:rsidRDefault="00000000">
      <w:pPr>
        <w:pStyle w:val="Compact"/>
        <w:numPr>
          <w:ilvl w:val="0"/>
          <w:numId w:val="2"/>
        </w:numPr>
      </w:pPr>
      <w:r>
        <w:rPr>
          <w:rStyle w:val="VerbatimChar"/>
          <w:b/>
          <w:bCs/>
        </w:rPr>
        <w:t>object_responsibilities</w:t>
      </w:r>
    </w:p>
    <w:p w14:paraId="4C378143" w14:textId="77777777" w:rsidR="00035FE2" w:rsidRDefault="00000000">
      <w:pPr>
        <w:pStyle w:val="Compact"/>
        <w:numPr>
          <w:ilvl w:val="1"/>
          <w:numId w:val="4"/>
        </w:numPr>
      </w:pPr>
      <w:r>
        <w:rPr>
          <w:i/>
          <w:iCs/>
        </w:rPr>
        <w:t>Current State</w:t>
      </w:r>
      <w:r>
        <w:t xml:space="preserve">: Missing entirely. Ownership is currently hardcoded as columns (e.g., </w:t>
      </w:r>
      <w:r>
        <w:rPr>
          <w:rStyle w:val="VerbatimChar"/>
        </w:rPr>
        <w:t>owner_user_id</w:t>
      </w:r>
      <w:r>
        <w:t xml:space="preserve"> on </w:t>
      </w:r>
      <w:r>
        <w:rPr>
          <w:rStyle w:val="VerbatimChar"/>
        </w:rPr>
        <w:t>RegistryAIAgent</w:t>
      </w:r>
      <w:r>
        <w:t>).</w:t>
      </w:r>
    </w:p>
    <w:p w14:paraId="0866C05C" w14:textId="77777777" w:rsidR="00035FE2" w:rsidRDefault="00000000">
      <w:pPr>
        <w:pStyle w:val="Compact"/>
        <w:numPr>
          <w:ilvl w:val="1"/>
          <w:numId w:val="4"/>
        </w:numPr>
      </w:pPr>
      <w:r>
        <w:rPr>
          <w:i/>
          <w:iCs/>
        </w:rPr>
        <w:t>Gap</w:t>
      </w:r>
      <w:r>
        <w:t>: Need this table to handle complex ownership, reviewers, and delegated approvals (Section N).</w:t>
      </w:r>
    </w:p>
    <w:p w14:paraId="68EE4330" w14:textId="77777777" w:rsidR="00035FE2" w:rsidRDefault="00000000">
      <w:pPr>
        <w:pStyle w:val="Compact"/>
        <w:numPr>
          <w:ilvl w:val="0"/>
          <w:numId w:val="2"/>
        </w:numPr>
      </w:pPr>
      <w:r>
        <w:rPr>
          <w:rStyle w:val="VerbatimChar"/>
          <w:b/>
          <w:bCs/>
        </w:rPr>
        <w:t>relationship_validation_results</w:t>
      </w:r>
    </w:p>
    <w:p w14:paraId="17948A5E" w14:textId="77777777" w:rsidR="00035FE2" w:rsidRDefault="00000000">
      <w:pPr>
        <w:pStyle w:val="Compact"/>
        <w:numPr>
          <w:ilvl w:val="1"/>
          <w:numId w:val="5"/>
        </w:numPr>
      </w:pPr>
      <w:r>
        <w:rPr>
          <w:i/>
          <w:iCs/>
        </w:rPr>
        <w:t>Current State</w:t>
      </w:r>
      <w:r>
        <w:t>: Missing.</w:t>
      </w:r>
    </w:p>
    <w:p w14:paraId="388CEA47" w14:textId="77777777" w:rsidR="00035FE2" w:rsidRDefault="00000000">
      <w:pPr>
        <w:pStyle w:val="Compact"/>
        <w:numPr>
          <w:ilvl w:val="1"/>
          <w:numId w:val="5"/>
        </w:numPr>
      </w:pPr>
      <w:r>
        <w:rPr>
          <w:i/>
          <w:iCs/>
        </w:rPr>
        <w:t>Gap</w:t>
      </w:r>
      <w:r>
        <w:t>: Required to log failures from the new Validation Engine.</w:t>
      </w:r>
    </w:p>
    <w:p w14:paraId="11046D21" w14:textId="77777777" w:rsidR="00035FE2" w:rsidRDefault="00000000">
      <w:pPr>
        <w:pStyle w:val="Compact"/>
        <w:numPr>
          <w:ilvl w:val="0"/>
          <w:numId w:val="2"/>
        </w:numPr>
      </w:pPr>
      <w:r>
        <w:rPr>
          <w:rStyle w:val="VerbatimChar"/>
          <w:b/>
          <w:bCs/>
        </w:rPr>
        <w:t>policy_bindings</w:t>
      </w:r>
      <w:r>
        <w:rPr>
          <w:b/>
          <w:bCs/>
        </w:rPr>
        <w:t xml:space="preserve"> &amp; </w:t>
      </w:r>
      <w:r>
        <w:rPr>
          <w:rStyle w:val="VerbatimChar"/>
          <w:b/>
          <w:bCs/>
        </w:rPr>
        <w:t>evidence_links</w:t>
      </w:r>
    </w:p>
    <w:p w14:paraId="71DB3B77" w14:textId="77777777" w:rsidR="00035FE2" w:rsidRDefault="00000000">
      <w:pPr>
        <w:pStyle w:val="Compact"/>
        <w:numPr>
          <w:ilvl w:val="1"/>
          <w:numId w:val="6"/>
        </w:numPr>
      </w:pPr>
      <w:r>
        <w:rPr>
          <w:i/>
          <w:iCs/>
        </w:rPr>
        <w:t>Current State</w:t>
      </w:r>
      <w:r>
        <w:t>: Missing.</w:t>
      </w:r>
    </w:p>
    <w:p w14:paraId="02853214" w14:textId="77777777" w:rsidR="00035FE2" w:rsidRDefault="00000000">
      <w:pPr>
        <w:pStyle w:val="Compact"/>
        <w:numPr>
          <w:ilvl w:val="1"/>
          <w:numId w:val="6"/>
        </w:numPr>
      </w:pPr>
      <w:r>
        <w:rPr>
          <w:i/>
          <w:iCs/>
        </w:rPr>
        <w:t>Gap</w:t>
      </w:r>
      <w:r>
        <w:t>: Needed to link policies and evidence to governed objects and decisions.</w:t>
      </w:r>
    </w:p>
    <w:p w14:paraId="4ADEE7D5" w14:textId="77777777" w:rsidR="00035FE2" w:rsidRDefault="00000000">
      <w:pPr>
        <w:pStyle w:val="Compact"/>
        <w:numPr>
          <w:ilvl w:val="0"/>
          <w:numId w:val="2"/>
        </w:numPr>
      </w:pPr>
      <w:r>
        <w:rPr>
          <w:rStyle w:val="VerbatimChar"/>
          <w:b/>
          <w:bCs/>
        </w:rPr>
        <w:t>relationship_graph_snapshots</w:t>
      </w:r>
    </w:p>
    <w:p w14:paraId="6470A38E" w14:textId="77777777" w:rsidR="00035FE2" w:rsidRDefault="00000000">
      <w:pPr>
        <w:pStyle w:val="Compact"/>
        <w:numPr>
          <w:ilvl w:val="1"/>
          <w:numId w:val="7"/>
        </w:numPr>
      </w:pPr>
      <w:r>
        <w:rPr>
          <w:i/>
          <w:iCs/>
        </w:rPr>
        <w:t>Current State</w:t>
      </w:r>
      <w:r>
        <w:t>: Missing.</w:t>
      </w:r>
    </w:p>
    <w:p w14:paraId="503F72E0" w14:textId="77777777" w:rsidR="00035FE2" w:rsidRDefault="00000000">
      <w:r>
        <w:pict w14:anchorId="7037854C">
          <v:rect id="_x0000_i1027" style="width:0;height:1.5pt" o:hralign="center" o:hrstd="t" o:hr="t"/>
        </w:pict>
      </w:r>
    </w:p>
    <w:p w14:paraId="2D26D19E" w14:textId="77777777" w:rsidR="00035FE2" w:rsidRDefault="00000000">
      <w:pPr>
        <w:pStyle w:val="Heading2"/>
      </w:pPr>
      <w:bookmarkStart w:id="5" w:name="governable-object-pattern-gaps"/>
      <w:bookmarkEnd w:id="3"/>
      <w:bookmarkEnd w:id="4"/>
      <w:r>
        <w:t>3. Governable Object Pattern Gaps</w:t>
      </w:r>
    </w:p>
    <w:p w14:paraId="454476DC" w14:textId="77777777" w:rsidR="00035FE2" w:rsidRDefault="00000000">
      <w:pPr>
        <w:pStyle w:val="FirstParagraph"/>
      </w:pPr>
      <w:r>
        <w:t>According to the EA Guide (Section E - Governable Object Pattern), every governable object must expose a consistent set of governance fields so the relationship, audit, and policy services can treat objects uniformly.</w:t>
      </w:r>
    </w:p>
    <w:p w14:paraId="6E90B54E" w14:textId="77777777" w:rsidR="00035FE2" w:rsidRDefault="00000000">
      <w:pPr>
        <w:pStyle w:val="BlockText"/>
      </w:pPr>
      <w:r>
        <w:t xml:space="preserve">[!IMPORTANT] </w:t>
      </w:r>
      <w:r>
        <w:rPr>
          <w:b/>
          <w:bCs/>
        </w:rPr>
        <w:t>Missing Multi-Tenancy (</w:t>
      </w:r>
      <w:r>
        <w:rPr>
          <w:rStyle w:val="VerbatimChar"/>
          <w:b/>
          <w:bCs/>
        </w:rPr>
        <w:t>tenant_id</w:t>
      </w:r>
      <w:r>
        <w:rPr>
          <w:b/>
          <w:bCs/>
        </w:rPr>
        <w:t>)</w:t>
      </w:r>
      <w:r>
        <w:t xml:space="preserve"> The EA Guide marks </w:t>
      </w:r>
      <w:r>
        <w:rPr>
          <w:rStyle w:val="VerbatimChar"/>
        </w:rPr>
        <w:t>tenant_id</w:t>
      </w:r>
      <w:r>
        <w:t xml:space="preserve"> as </w:t>
      </w:r>
      <w:r>
        <w:rPr>
          <w:b/>
          <w:bCs/>
        </w:rPr>
        <w:t>Mandatory</w:t>
      </w:r>
      <w:r>
        <w:t xml:space="preserve"> for all governable objects and relationships. Currently, </w:t>
      </w:r>
      <w:r>
        <w:rPr>
          <w:rStyle w:val="VerbatimChar"/>
        </w:rPr>
        <w:t>tenant_id</w:t>
      </w:r>
      <w:r>
        <w:t xml:space="preserve"> is completely missing from all Phase 0-2 models (</w:t>
      </w:r>
      <w:r>
        <w:rPr>
          <w:rStyle w:val="VerbatimChar"/>
        </w:rPr>
        <w:t>RegistryAIAgent</w:t>
      </w:r>
      <w:r>
        <w:t xml:space="preserve">, </w:t>
      </w:r>
      <w:r>
        <w:rPr>
          <w:rStyle w:val="VerbatimChar"/>
        </w:rPr>
        <w:t>WorkflowSchedule</w:t>
      </w:r>
      <w:r>
        <w:t>, etc.). This is a critical gap for enterprise scaling and cross-tenant protection (Rule RV-073).</w:t>
      </w:r>
    </w:p>
    <w:p w14:paraId="408853F1" w14:textId="77777777" w:rsidR="00035FE2" w:rsidRDefault="00000000">
      <w:pPr>
        <w:pStyle w:val="Heading3"/>
      </w:pPr>
      <w:bookmarkStart w:id="6" w:name="fields-missing-from-current-objects"/>
      <w:r>
        <w:lastRenderedPageBreak/>
        <w:t>Fields Missing from Current Objects:</w:t>
      </w:r>
    </w:p>
    <w:p w14:paraId="49091FE3" w14:textId="77777777" w:rsidR="00035FE2" w:rsidRDefault="00000000">
      <w:pPr>
        <w:pStyle w:val="Compact"/>
        <w:numPr>
          <w:ilvl w:val="0"/>
          <w:numId w:val="8"/>
        </w:numPr>
      </w:pPr>
      <w:r>
        <w:rPr>
          <w:rStyle w:val="VerbatimChar"/>
          <w:b/>
          <w:bCs/>
        </w:rPr>
        <w:t>tenant_id</w:t>
      </w:r>
      <w:r>
        <w:t>: Missing universally across tables.</w:t>
      </w:r>
    </w:p>
    <w:p w14:paraId="7E193169" w14:textId="77777777" w:rsidR="00035FE2" w:rsidRDefault="00000000">
      <w:pPr>
        <w:pStyle w:val="Compact"/>
        <w:numPr>
          <w:ilvl w:val="0"/>
          <w:numId w:val="8"/>
        </w:numPr>
      </w:pPr>
      <w:r>
        <w:rPr>
          <w:rStyle w:val="VerbatimChar"/>
          <w:b/>
          <w:bCs/>
        </w:rPr>
        <w:t>object_type</w:t>
      </w:r>
      <w:r>
        <w:rPr>
          <w:b/>
          <w:bCs/>
        </w:rPr>
        <w:t xml:space="preserve"> / </w:t>
      </w:r>
      <w:r>
        <w:rPr>
          <w:rStyle w:val="VerbatimChar"/>
          <w:b/>
          <w:bCs/>
        </w:rPr>
        <w:t>object_id</w:t>
      </w:r>
      <w:r>
        <w:t>: Missing standard polymorphic identifiers on some base tables.</w:t>
      </w:r>
    </w:p>
    <w:p w14:paraId="27898334" w14:textId="77777777" w:rsidR="00035FE2" w:rsidRDefault="00000000">
      <w:pPr>
        <w:pStyle w:val="Compact"/>
        <w:numPr>
          <w:ilvl w:val="0"/>
          <w:numId w:val="8"/>
        </w:numPr>
      </w:pPr>
      <w:r>
        <w:rPr>
          <w:rStyle w:val="VerbatimChar"/>
          <w:b/>
          <w:bCs/>
        </w:rPr>
        <w:t>metadata_json</w:t>
      </w:r>
      <w:r>
        <w:t xml:space="preserve">: Missing on older tables (e.g., </w:t>
      </w:r>
      <w:r>
        <w:rPr>
          <w:rStyle w:val="VerbatimChar"/>
        </w:rPr>
        <w:t>agents</w:t>
      </w:r>
      <w:r>
        <w:t xml:space="preserve">, </w:t>
      </w:r>
      <w:r>
        <w:rPr>
          <w:rStyle w:val="VerbatimChar"/>
        </w:rPr>
        <w:t>users</w:t>
      </w:r>
      <w:r>
        <w:t>).</w:t>
      </w:r>
    </w:p>
    <w:p w14:paraId="617B37AF" w14:textId="77777777" w:rsidR="00035FE2" w:rsidRDefault="00000000">
      <w:pPr>
        <w:pStyle w:val="Compact"/>
        <w:numPr>
          <w:ilvl w:val="0"/>
          <w:numId w:val="8"/>
        </w:numPr>
      </w:pPr>
      <w:r>
        <w:rPr>
          <w:rStyle w:val="VerbatimChar"/>
          <w:b/>
          <w:bCs/>
        </w:rPr>
        <w:t>risk_level</w:t>
      </w:r>
      <w:r>
        <w:t xml:space="preserve">: Present on </w:t>
      </w:r>
      <w:r>
        <w:rPr>
          <w:rStyle w:val="VerbatimChar"/>
        </w:rPr>
        <w:t>RegistryAIModel</w:t>
      </w:r>
      <w:r>
        <w:t xml:space="preserve"> and </w:t>
      </w:r>
      <w:r>
        <w:rPr>
          <w:rStyle w:val="VerbatimChar"/>
        </w:rPr>
        <w:t>Phase2WorkflowSchedule</w:t>
      </w:r>
      <w:r>
        <w:t>, but needs to be standardized across all governable objects.</w:t>
      </w:r>
    </w:p>
    <w:p w14:paraId="4F140D97" w14:textId="77777777" w:rsidR="00035FE2" w:rsidRDefault="00000000">
      <w:r>
        <w:pict w14:anchorId="1D01A23B">
          <v:rect id="_x0000_i1028" style="width:0;height:1.5pt" o:hralign="center" o:hrstd="t" o:hr="t"/>
        </w:pict>
      </w:r>
    </w:p>
    <w:p w14:paraId="4F5A2B9A" w14:textId="77777777" w:rsidR="00035FE2" w:rsidRDefault="00000000">
      <w:pPr>
        <w:pStyle w:val="Heading2"/>
      </w:pPr>
      <w:bookmarkStart w:id="7" w:name="lifecycle-and-state-management-gaps"/>
      <w:bookmarkEnd w:id="5"/>
      <w:bookmarkEnd w:id="6"/>
      <w:r>
        <w:t>4. Lifecycle and State Management Gaps</w:t>
      </w:r>
    </w:p>
    <w:p w14:paraId="5147934D" w14:textId="77777777" w:rsidR="00035FE2" w:rsidRDefault="00000000">
      <w:pPr>
        <w:pStyle w:val="FirstParagraph"/>
      </w:pPr>
      <w:r>
        <w:t xml:space="preserve">Phase 3 introduces a strict state machine for relationships (Section H): </w:t>
      </w:r>
      <w:r>
        <w:rPr>
          <w:rStyle w:val="VerbatimChar"/>
        </w:rPr>
        <w:t>PROPOSED</w:t>
      </w:r>
      <w:r>
        <w:t xml:space="preserve">, </w:t>
      </w:r>
      <w:r>
        <w:rPr>
          <w:rStyle w:val="VerbatimChar"/>
        </w:rPr>
        <w:t>PENDING_APPROVAL</w:t>
      </w:r>
      <w:r>
        <w:t xml:space="preserve">, </w:t>
      </w:r>
      <w:r>
        <w:rPr>
          <w:rStyle w:val="VerbatimChar"/>
        </w:rPr>
        <w:t>ACTIVE</w:t>
      </w:r>
      <w:r>
        <w:t xml:space="preserve">, </w:t>
      </w:r>
      <w:r>
        <w:rPr>
          <w:rStyle w:val="VerbatimChar"/>
        </w:rPr>
        <w:t>SUSPENDED</w:t>
      </w:r>
      <w:r>
        <w:t xml:space="preserve">, </w:t>
      </w:r>
      <w:r>
        <w:rPr>
          <w:rStyle w:val="VerbatimChar"/>
        </w:rPr>
        <w:t>REVOKED</w:t>
      </w:r>
      <w:r>
        <w:t xml:space="preserve">, </w:t>
      </w:r>
      <w:r>
        <w:rPr>
          <w:rStyle w:val="VerbatimChar"/>
        </w:rPr>
        <w:t>EXPIRED</w:t>
      </w:r>
      <w:r>
        <w:t xml:space="preserve">, </w:t>
      </w:r>
      <w:r>
        <w:rPr>
          <w:rStyle w:val="VerbatimChar"/>
        </w:rPr>
        <w:t>ARCHIVED</w:t>
      </w:r>
      <w:r>
        <w:t>.</w:t>
      </w:r>
    </w:p>
    <w:p w14:paraId="41EAE171" w14:textId="77777777" w:rsidR="00035FE2" w:rsidRDefault="00000000">
      <w:pPr>
        <w:pStyle w:val="Compact"/>
        <w:numPr>
          <w:ilvl w:val="0"/>
          <w:numId w:val="9"/>
        </w:numPr>
      </w:pPr>
      <w:r>
        <w:rPr>
          <w:i/>
          <w:iCs/>
        </w:rPr>
        <w:t>Current State</w:t>
      </w:r>
      <w:r>
        <w:t xml:space="preserve">: Tables use simple status strings like </w:t>
      </w:r>
      <w:r>
        <w:rPr>
          <w:rStyle w:val="VerbatimChar"/>
        </w:rPr>
        <w:t>ACTIVE</w:t>
      </w:r>
      <w:r>
        <w:t xml:space="preserve"> or </w:t>
      </w:r>
      <w:r>
        <w:rPr>
          <w:rStyle w:val="VerbatimChar"/>
        </w:rPr>
        <w:t>DRAFT</w:t>
      </w:r>
      <w:r>
        <w:t>.</w:t>
      </w:r>
    </w:p>
    <w:p w14:paraId="6AD7782D" w14:textId="77777777" w:rsidR="00035FE2" w:rsidRDefault="00000000">
      <w:pPr>
        <w:pStyle w:val="Compact"/>
        <w:numPr>
          <w:ilvl w:val="0"/>
          <w:numId w:val="9"/>
        </w:numPr>
      </w:pPr>
      <w:r>
        <w:rPr>
          <w:i/>
          <w:iCs/>
        </w:rPr>
        <w:t>Gap</w:t>
      </w:r>
      <w:r>
        <w:t xml:space="preserve">: The new state machine is not supported. Operational queries currently do not check for </w:t>
      </w:r>
      <w:r>
        <w:rPr>
          <w:rStyle w:val="VerbatimChar"/>
        </w:rPr>
        <w:t>effective_from</w:t>
      </w:r>
      <w:r>
        <w:t xml:space="preserve"> / </w:t>
      </w:r>
      <w:r>
        <w:rPr>
          <w:rStyle w:val="VerbatimChar"/>
        </w:rPr>
        <w:t>effective_to</w:t>
      </w:r>
      <w:r>
        <w:t xml:space="preserve"> temporal validity windows, which is a requirement for Phase 3 time-aware relationships (Section B, P2).</w:t>
      </w:r>
    </w:p>
    <w:p w14:paraId="672A452A" w14:textId="77777777" w:rsidR="00035FE2" w:rsidRDefault="00000000">
      <w:r>
        <w:pict w14:anchorId="62B98161">
          <v:rect id="_x0000_i1029" style="width:0;height:1.5pt" o:hralign="center" o:hrstd="t" o:hr="t"/>
        </w:pict>
      </w:r>
    </w:p>
    <w:p w14:paraId="5BAC4EF9" w14:textId="77777777" w:rsidR="00035FE2" w:rsidRDefault="00000000">
      <w:pPr>
        <w:pStyle w:val="Heading2"/>
      </w:pPr>
      <w:bookmarkStart w:id="8" w:name="X4a9e908d5445d465dcbe2d5722695936b155c33"/>
      <w:bookmarkEnd w:id="7"/>
      <w:r>
        <w:t>Recommended Next Steps (Phase 3 Preparation)</w:t>
      </w:r>
    </w:p>
    <w:p w14:paraId="7C5E83D0" w14:textId="77777777" w:rsidR="00035FE2" w:rsidRDefault="00000000">
      <w:pPr>
        <w:pStyle w:val="Compact"/>
        <w:numPr>
          <w:ilvl w:val="0"/>
          <w:numId w:val="10"/>
        </w:numPr>
      </w:pPr>
      <w:r>
        <w:rPr>
          <w:b/>
          <w:bCs/>
        </w:rPr>
        <w:t>Schema Consolidation</w:t>
      </w:r>
      <w:r>
        <w:t xml:space="preserve">: Run a data migration to merge </w:t>
      </w:r>
      <w:r>
        <w:rPr>
          <w:rStyle w:val="VerbatimChar"/>
        </w:rPr>
        <w:t>registry_*</w:t>
      </w:r>
      <w:r>
        <w:t xml:space="preserve"> tables with their operational counterparts.</w:t>
      </w:r>
    </w:p>
    <w:p w14:paraId="50F3CF34" w14:textId="77777777" w:rsidR="00035FE2" w:rsidRDefault="00000000">
      <w:pPr>
        <w:pStyle w:val="Compact"/>
        <w:numPr>
          <w:ilvl w:val="0"/>
          <w:numId w:val="10"/>
        </w:numPr>
      </w:pPr>
      <w:r>
        <w:rPr>
          <w:b/>
          <w:bCs/>
        </w:rPr>
        <w:t>Add Multi-Tenancy</w:t>
      </w:r>
      <w:r>
        <w:t xml:space="preserve">: Inject </w:t>
      </w:r>
      <w:r>
        <w:rPr>
          <w:rStyle w:val="VerbatimChar"/>
        </w:rPr>
        <w:t>tenant_id</w:t>
      </w:r>
      <w:r>
        <w:t xml:space="preserve"> into all governable object tables and update primary/foreign keys and queries.</w:t>
      </w:r>
    </w:p>
    <w:p w14:paraId="3460D57C" w14:textId="77777777" w:rsidR="00035FE2" w:rsidRDefault="00000000">
      <w:pPr>
        <w:pStyle w:val="Compact"/>
        <w:numPr>
          <w:ilvl w:val="0"/>
          <w:numId w:val="10"/>
        </w:numPr>
      </w:pPr>
      <w:r>
        <w:rPr>
          <w:b/>
          <w:bCs/>
        </w:rPr>
        <w:t>Implement Core Phase 3 Tables</w:t>
      </w:r>
      <w:r>
        <w:t xml:space="preserve">: Create DDL for </w:t>
      </w:r>
      <w:r>
        <w:rPr>
          <w:rStyle w:val="VerbatimChar"/>
        </w:rPr>
        <w:t>generic_relationships</w:t>
      </w:r>
      <w:r>
        <w:t xml:space="preserve">, </w:t>
      </w:r>
      <w:r>
        <w:rPr>
          <w:rStyle w:val="VerbatimChar"/>
        </w:rPr>
        <w:t>object_responsibilities</w:t>
      </w:r>
      <w:r>
        <w:t xml:space="preserve">, </w:t>
      </w:r>
      <w:r>
        <w:rPr>
          <w:rStyle w:val="VerbatimChar"/>
        </w:rPr>
        <w:t>evidence_links</w:t>
      </w:r>
      <w:r>
        <w:t xml:space="preserve">, and </w:t>
      </w:r>
      <w:r>
        <w:rPr>
          <w:rStyle w:val="VerbatimChar"/>
        </w:rPr>
        <w:t>policy_bindings</w:t>
      </w:r>
      <w:r>
        <w:t xml:space="preserve"> adhering strictly to the Volume 1 specifications.</w:t>
      </w:r>
    </w:p>
    <w:p w14:paraId="01EAB67D" w14:textId="77777777" w:rsidR="00035FE2" w:rsidRDefault="00000000">
      <w:pPr>
        <w:pStyle w:val="Compact"/>
        <w:numPr>
          <w:ilvl w:val="0"/>
          <w:numId w:val="10"/>
        </w:numPr>
      </w:pPr>
      <w:r>
        <w:rPr>
          <w:b/>
          <w:bCs/>
        </w:rPr>
        <w:t>Abstract Ownership</w:t>
      </w:r>
      <w:r>
        <w:t xml:space="preserve">: Migrate static </w:t>
      </w:r>
      <w:r>
        <w:rPr>
          <w:rStyle w:val="VerbatimChar"/>
        </w:rPr>
        <w:t>owner_user_id</w:t>
      </w:r>
      <w:r>
        <w:t xml:space="preserve"> columns into the new </w:t>
      </w:r>
      <w:r>
        <w:rPr>
          <w:rStyle w:val="VerbatimChar"/>
        </w:rPr>
        <w:t>object_responsibilities</w:t>
      </w:r>
      <w:r>
        <w:t xml:space="preserve"> table to support multiple owners and delegation.</w:t>
      </w:r>
      <w:bookmarkEnd w:id="0"/>
      <w:bookmarkEnd w:id="8"/>
    </w:p>
    <w:sectPr w:rsidR="00035FE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536597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CEAA19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268E8D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13356934">
    <w:abstractNumId w:val="0"/>
  </w:num>
  <w:num w:numId="2" w16cid:durableId="7578249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83612742">
    <w:abstractNumId w:val="1"/>
  </w:num>
  <w:num w:numId="4" w16cid:durableId="1704595733">
    <w:abstractNumId w:val="1"/>
  </w:num>
  <w:num w:numId="5" w16cid:durableId="1992439823">
    <w:abstractNumId w:val="1"/>
  </w:num>
  <w:num w:numId="6" w16cid:durableId="781648958">
    <w:abstractNumId w:val="1"/>
  </w:num>
  <w:num w:numId="7" w16cid:durableId="332223299">
    <w:abstractNumId w:val="1"/>
  </w:num>
  <w:num w:numId="8" w16cid:durableId="833451257">
    <w:abstractNumId w:val="1"/>
  </w:num>
  <w:num w:numId="9" w16cid:durableId="201405620">
    <w:abstractNumId w:val="1"/>
  </w:num>
  <w:num w:numId="10" w16cid:durableId="5929752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35FE2"/>
    <w:rsid w:val="00035FE2"/>
    <w:rsid w:val="004A37E1"/>
    <w:rsid w:val="00B82D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92B9B"/>
  <w15:docId w15:val="{CA713C62-A458-4D10-B4C8-A971220E1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4A37E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731</Words>
  <Characters>4168</Characters>
  <Application>Microsoft Office Word</Application>
  <DocSecurity>0</DocSecurity>
  <Lines>34</Lines>
  <Paragraphs>9</Paragraphs>
  <ScaleCrop>false</ScaleCrop>
  <Company/>
  <LinksUpToDate>false</LinksUpToDate>
  <CharactersWithSpaces>4890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aayush barapatre</cp:lastModifiedBy>
  <cp:revision>3</cp:revision>
  <dcterms:created xsi:type="dcterms:W3CDTF">2026-07-09T05:09:00Z</dcterms:created>
  <dcterms:modified xsi:type="dcterms:W3CDTF">2026-07-09T05:11:00Z</dcterms:modified>
</cp:coreProperties>
</file>