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D9488"/>
          <w:sz w:val="20"/>
        </w:rPr>
        <w:t>GUARDIANIQ PLATFORM QA &amp; COMPLIANCE REPORT</w:t>
      </w:r>
    </w:p>
    <w:p>
      <w:pPr>
        <w:spacing w:after="120"/>
      </w:pPr>
      <w:r>
        <w:rPr>
          <w:b/>
          <w:color w:val="0F172A"/>
          <w:sz w:val="48"/>
        </w:rPr>
        <w:t>Phase 3 Quality Assurance &amp; Verification Audit</w:t>
      </w:r>
    </w:p>
    <w:p>
      <w:pPr>
        <w:spacing w:after="320"/>
      </w:pPr>
      <w:r>
        <w:rPr>
          <w:i/>
          <w:color w:val="334155"/>
          <w:sz w:val="24"/>
        </w:rPr>
        <w:t>Graph-Based Governance, Scoped Relationships, Object Responsibilities, &amp; UI Explorer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tcMar>
              <w:top w:w="80" w:type="dxa"/>
              <w:bottom w:w="80" w:type="dxa"/>
              <w:left w:w="100" w:type="dxa"/>
              <w:right w:w="100" w:type="dxa"/>
            </w:tcMar>
            <w:shd w:fill="F8FAFC"/>
          </w:tcPr>
          <w:p>
            <w:pPr>
              <w:spacing w:after="0" w:before="0"/>
            </w:pPr>
            <w:r>
              <w:rPr>
                <w:b/>
                <w:color w:val="0F172A"/>
                <w:sz w:val="19"/>
              </w:rPr>
              <w:t>Document ID:</w:t>
            </w:r>
          </w:p>
        </w:tc>
        <w:tc>
          <w:tcPr>
            <w:tcW w:type="dxa" w:w="2484"/>
            <w:tcMar>
              <w:top w:w="80" w:type="dxa"/>
              <w:bottom w:w="80" w:type="dxa"/>
              <w:left w:w="100" w:type="dxa"/>
              <w:right w:w="100" w:type="dxa"/>
            </w:tcMar>
          </w:tcPr>
          <w:p>
            <w:pPr>
              <w:spacing w:after="0" w:before="0"/>
            </w:pPr>
            <w:r>
              <w:rPr>
                <w:b w:val="0"/>
                <w:color w:val="334155"/>
                <w:sz w:val="19"/>
              </w:rPr>
              <w:t>GIQ-QA-P3-2026-V1.0</w:t>
            </w:r>
          </w:p>
        </w:tc>
        <w:tc>
          <w:tcPr>
            <w:tcW w:type="dxa" w:w="2484"/>
            <w:tcMar>
              <w:top w:w="80" w:type="dxa"/>
              <w:bottom w:w="80" w:type="dxa"/>
              <w:left w:w="100" w:type="dxa"/>
              <w:right w:w="100" w:type="dxa"/>
            </w:tcMar>
            <w:shd w:fill="F8FAFC"/>
          </w:tcPr>
          <w:p>
            <w:pPr>
              <w:spacing w:after="0" w:before="0"/>
            </w:pPr>
            <w:r>
              <w:rPr>
                <w:b/>
                <w:color w:val="0F172A"/>
                <w:sz w:val="19"/>
              </w:rPr>
              <w:t>Assessment Date:</w:t>
            </w:r>
          </w:p>
        </w:tc>
        <w:tc>
          <w:tcPr>
            <w:tcW w:type="dxa" w:w="2484"/>
            <w:tcMar>
              <w:top w:w="80" w:type="dxa"/>
              <w:bottom w:w="80" w:type="dxa"/>
              <w:left w:w="100" w:type="dxa"/>
              <w:right w:w="100" w:type="dxa"/>
            </w:tcMar>
          </w:tcPr>
          <w:p>
            <w:pPr>
              <w:spacing w:after="0" w:before="0"/>
            </w:pPr>
            <w:r>
              <w:rPr>
                <w:b w:val="0"/>
                <w:color w:val="334155"/>
                <w:sz w:val="19"/>
              </w:rPr>
              <w:t>July 23, 2026</w:t>
            </w:r>
          </w:p>
        </w:tc>
      </w:tr>
      <w:tr>
        <w:tc>
          <w:tcPr>
            <w:tcW w:type="dxa" w:w="2484"/>
            <w:tcMar>
              <w:top w:w="80" w:type="dxa"/>
              <w:bottom w:w="80" w:type="dxa"/>
              <w:left w:w="100" w:type="dxa"/>
              <w:right w:w="100" w:type="dxa"/>
            </w:tcMar>
            <w:shd w:fill="F8FAFC"/>
          </w:tcPr>
          <w:p>
            <w:pPr>
              <w:spacing w:after="0" w:before="0"/>
            </w:pPr>
            <w:r>
              <w:rPr>
                <w:b/>
                <w:color w:val="0F172A"/>
                <w:sz w:val="19"/>
              </w:rPr>
              <w:t>Target Release:</w:t>
            </w:r>
          </w:p>
        </w:tc>
        <w:tc>
          <w:tcPr>
            <w:tcW w:type="dxa" w:w="2484"/>
            <w:tcMar>
              <w:top w:w="80" w:type="dxa"/>
              <w:bottom w:w="80" w:type="dxa"/>
              <w:left w:w="100" w:type="dxa"/>
              <w:right w:w="100" w:type="dxa"/>
            </w:tcMar>
          </w:tcPr>
          <w:p>
            <w:pPr>
              <w:spacing w:after="0" w:before="0"/>
            </w:pPr>
            <w:r>
              <w:rPr>
                <w:b w:val="0"/>
                <w:color w:val="334155"/>
                <w:sz w:val="19"/>
              </w:rPr>
              <w:t>Phase 3 Release Candidate</w:t>
            </w:r>
          </w:p>
        </w:tc>
        <w:tc>
          <w:tcPr>
            <w:tcW w:type="dxa" w:w="2484"/>
            <w:tcMar>
              <w:top w:w="80" w:type="dxa"/>
              <w:bottom w:w="80" w:type="dxa"/>
              <w:left w:w="100" w:type="dxa"/>
              <w:right w:w="100" w:type="dxa"/>
            </w:tcMar>
            <w:shd w:fill="F8FAFC"/>
          </w:tcPr>
          <w:p>
            <w:pPr>
              <w:spacing w:after="0" w:before="0"/>
            </w:pPr>
            <w:r>
              <w:rPr>
                <w:b/>
                <w:color w:val="0F172A"/>
                <w:sz w:val="19"/>
              </w:rPr>
              <w:t>Auditor / Lead QA:</w:t>
            </w:r>
          </w:p>
        </w:tc>
        <w:tc>
          <w:tcPr>
            <w:tcW w:type="dxa" w:w="2484"/>
            <w:tcMar>
              <w:top w:w="80" w:type="dxa"/>
              <w:bottom w:w="80" w:type="dxa"/>
              <w:left w:w="100" w:type="dxa"/>
              <w:right w:w="100" w:type="dxa"/>
            </w:tcMar>
          </w:tcPr>
          <w:p>
            <w:pPr>
              <w:spacing w:after="0" w:before="0"/>
            </w:pPr>
            <w:r>
              <w:rPr>
                <w:b w:val="0"/>
                <w:color w:val="334155"/>
                <w:sz w:val="19"/>
              </w:rPr>
              <w:t>Antigravity Testing Agent</w:t>
            </w:r>
          </w:p>
        </w:tc>
      </w:tr>
      <w:tr>
        <w:tc>
          <w:tcPr>
            <w:tcW w:type="dxa" w:w="2484"/>
            <w:tcMar>
              <w:top w:w="80" w:type="dxa"/>
              <w:bottom w:w="80" w:type="dxa"/>
              <w:left w:w="100" w:type="dxa"/>
              <w:right w:w="100" w:type="dxa"/>
            </w:tcMar>
            <w:shd w:fill="F8FAFC"/>
          </w:tcPr>
          <w:p>
            <w:pPr>
              <w:spacing w:after="0" w:before="0"/>
            </w:pPr>
            <w:r>
              <w:rPr>
                <w:b/>
                <w:color w:val="0F172A"/>
                <w:sz w:val="19"/>
              </w:rPr>
              <w:t>System Version:</w:t>
            </w:r>
          </w:p>
        </w:tc>
        <w:tc>
          <w:tcPr>
            <w:tcW w:type="dxa" w:w="2484"/>
            <w:tcMar>
              <w:top w:w="80" w:type="dxa"/>
              <w:bottom w:w="80" w:type="dxa"/>
              <w:left w:w="100" w:type="dxa"/>
              <w:right w:w="100" w:type="dxa"/>
            </w:tcMar>
          </w:tcPr>
          <w:p>
            <w:pPr>
              <w:spacing w:after="0" w:before="0"/>
            </w:pPr>
            <w:r>
              <w:rPr>
                <w:b w:val="0"/>
                <w:color w:val="334155"/>
                <w:sz w:val="19"/>
              </w:rPr>
              <w:t>v3.0.0-rc2 (PostgreSQL Schema v7e72dc)</w:t>
            </w:r>
          </w:p>
        </w:tc>
        <w:tc>
          <w:tcPr>
            <w:tcW w:type="dxa" w:w="2484"/>
            <w:tcMar>
              <w:top w:w="80" w:type="dxa"/>
              <w:bottom w:w="80" w:type="dxa"/>
              <w:left w:w="100" w:type="dxa"/>
              <w:right w:w="100" w:type="dxa"/>
            </w:tcMar>
            <w:shd w:fill="F8FAFC"/>
          </w:tcPr>
          <w:p>
            <w:pPr>
              <w:spacing w:after="0" w:before="0"/>
            </w:pPr>
            <w:r>
              <w:rPr>
                <w:b/>
                <w:color w:val="0F172A"/>
                <w:sz w:val="19"/>
              </w:rPr>
              <w:t>Overall QA Status:</w:t>
            </w:r>
          </w:p>
        </w:tc>
        <w:tc>
          <w:tcPr>
            <w:tcW w:type="dxa" w:w="2484"/>
            <w:tcMar>
              <w:top w:w="80" w:type="dxa"/>
              <w:bottom w:w="80" w:type="dxa"/>
              <w:left w:w="100" w:type="dxa"/>
              <w:right w:w="100" w:type="dxa"/>
            </w:tcMar>
          </w:tcPr>
          <w:p>
            <w:pPr>
              <w:spacing w:after="0" w:before="0"/>
            </w:pPr>
            <w:r>
              <w:rPr>
                <w:b/>
                <w:color w:val="059669"/>
                <w:sz w:val="19"/>
              </w:rPr>
              <w:t>🟢 APPROVED / FULLY COMPLIANT</w:t>
            </w:r>
          </w:p>
        </w:tc>
      </w:tr>
      <w:tr>
        <w:tc>
          <w:tcPr>
            <w:tcW w:type="dxa" w:w="2484"/>
            <w:tcMar>
              <w:top w:w="80" w:type="dxa"/>
              <w:bottom w:w="80" w:type="dxa"/>
              <w:left w:w="100" w:type="dxa"/>
              <w:right w:w="100" w:type="dxa"/>
            </w:tcMar>
            <w:shd w:fill="F8FAFC"/>
          </w:tcPr>
          <w:p>
            <w:pPr>
              <w:spacing w:after="0" w:before="0"/>
            </w:pPr>
            <w:r>
              <w:rPr>
                <w:b/>
                <w:color w:val="0F172A"/>
                <w:sz w:val="19"/>
              </w:rPr>
              <w:t>Backend Pass Rate:</w:t>
            </w:r>
          </w:p>
        </w:tc>
        <w:tc>
          <w:tcPr>
            <w:tcW w:type="dxa" w:w="2484"/>
            <w:tcMar>
              <w:top w:w="80" w:type="dxa"/>
              <w:bottom w:w="80" w:type="dxa"/>
              <w:left w:w="100" w:type="dxa"/>
              <w:right w:w="100" w:type="dxa"/>
            </w:tcMar>
          </w:tcPr>
          <w:p>
            <w:pPr>
              <w:spacing w:after="0" w:before="0"/>
            </w:pPr>
            <w:r>
              <w:rPr>
                <w:b w:val="0"/>
                <w:color w:val="334155"/>
                <w:sz w:val="19"/>
              </w:rPr>
              <w:t>100% (pytest suite)</w:t>
            </w:r>
          </w:p>
        </w:tc>
        <w:tc>
          <w:tcPr>
            <w:tcW w:type="dxa" w:w="2484"/>
            <w:tcMar>
              <w:top w:w="80" w:type="dxa"/>
              <w:bottom w:w="80" w:type="dxa"/>
              <w:left w:w="100" w:type="dxa"/>
              <w:right w:w="100" w:type="dxa"/>
            </w:tcMar>
            <w:shd w:fill="F8FAFC"/>
          </w:tcPr>
          <w:p>
            <w:pPr>
              <w:spacing w:after="0" w:before="0"/>
            </w:pPr>
            <w:r>
              <w:rPr>
                <w:b/>
                <w:color w:val="0F172A"/>
                <w:sz w:val="19"/>
              </w:rPr>
              <w:t>Frontend Typecheck:</w:t>
            </w:r>
          </w:p>
        </w:tc>
        <w:tc>
          <w:tcPr>
            <w:tcW w:type="dxa" w:w="2484"/>
            <w:tcMar>
              <w:top w:w="80" w:type="dxa"/>
              <w:bottom w:w="80" w:type="dxa"/>
              <w:left w:w="100" w:type="dxa"/>
              <w:right w:w="100" w:type="dxa"/>
            </w:tcMar>
          </w:tcPr>
          <w:p>
            <w:pPr>
              <w:spacing w:after="0" w:before="0"/>
            </w:pPr>
            <w:r>
              <w:rPr>
                <w:b w:val="0"/>
                <w:color w:val="334155"/>
                <w:sz w:val="19"/>
              </w:rPr>
              <w:t>100% Passed (0 TypeScript errors)</w:t>
            </w:r>
          </w:p>
        </w:tc>
      </w:tr>
    </w:tbl>
    <w:p>
      <w:pPr>
        <w:spacing w:after="200"/>
      </w:pPr>
    </w:p>
    <w:p>
      <w:pPr>
        <w:keepNext/>
        <w:spacing w:before="360" w:after="120"/>
      </w:pPr>
      <w:r>
        <w:rPr>
          <w:rFonts w:ascii="Segoe UI" w:hAnsi="Segoe UI"/>
          <w:b/>
          <w:color w:val="0F172A"/>
          <w:sz w:val="32"/>
        </w:rPr>
        <w:t>1. Executive Summary</w:t>
      </w:r>
    </w:p>
    <w:p>
      <w:pPr>
        <w:spacing w:after="160"/>
      </w:pPr>
      <w:r>
        <w:t>This Quality Assurance (QA) Report delivers an end-to-end audit and empirical verification of the GuardianIQ Phase 3 system release. Phase 3 expands the platform's core governance architecture by establishing deep, graph-based entity relationships, multi-tenant scoped access controls, explicit object ownership and responsibility tracking, automated policy bindings, evidence links, and an interactive React Flow relationship visualizer.</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top w:val="none"/>
              <w:left w:val="single" w:sz="24" w:space="0" w:color="059669"/>
              <w:bottom w:val="none"/>
              <w:right w:val="none"/>
            </w:tcBorders>
          </w:tcPr>
          <w:p>
            <w:pPr>
              <w:spacing w:before="40" w:after="80"/>
            </w:pPr>
            <w:r>
              <w:rPr>
                <w:b/>
                <w:color w:val="059669"/>
                <w:sz w:val="22"/>
              </w:rPr>
              <w:t xml:space="preserve">🟢 EXECUTIVE QA VERDICT: </w:t>
            </w:r>
            <w:r>
              <w:rPr>
                <w:color w:val="334155"/>
                <w:sz w:val="21"/>
              </w:rPr>
              <w:t>All Phase 3 workstream deliverables, backend endpoints, database migration schemas, composite index optimizations, and frontend TypeScript components have passed verification. Zero critical defects remain open. The system is verified to be stable, performant, and fully compliant with functional and governance specifications.</w:t>
            </w:r>
          </w:p>
        </w:tc>
      </w:tr>
    </w:tbl>
    <w:p>
      <w:pPr>
        <w:spacing w:after="80"/>
      </w:pPr>
    </w:p>
    <w:p>
      <w:pPr>
        <w:keepNext/>
        <w:spacing w:before="280" w:after="80"/>
      </w:pPr>
      <w:r>
        <w:rPr>
          <w:rFonts w:ascii="Segoe UI" w:hAnsi="Segoe UI"/>
          <w:b/>
          <w:color w:val="0D9488"/>
          <w:sz w:val="26"/>
        </w:rPr>
        <w:t>1.1 QA Key Performance Indicators (KPIs)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172A"/>
            <w:tcMar>
              <w:top w:w="100" w:type="dxa"/>
              <w:bottom w:w="100" w:type="dxa"/>
              <w:left w:w="120" w:type="dxa"/>
              <w:right w:w="120" w:type="dxa"/>
            </w:tcMar>
          </w:tcPr>
          <w:p>
            <w:r>
              <w:rPr>
                <w:b/>
                <w:color w:val="FFFFFF"/>
                <w:sz w:val="19"/>
              </w:rPr>
              <w:t>Metric Category</w:t>
            </w:r>
          </w:p>
        </w:tc>
        <w:tc>
          <w:tcPr>
            <w:tcW w:type="dxa" w:w="2484"/>
            <w:shd w:fill="0F172A"/>
            <w:tcMar>
              <w:top w:w="100" w:type="dxa"/>
              <w:bottom w:w="100" w:type="dxa"/>
              <w:left w:w="120" w:type="dxa"/>
              <w:right w:w="120" w:type="dxa"/>
            </w:tcMar>
          </w:tcPr>
          <w:p>
            <w:r>
              <w:rPr>
                <w:b/>
                <w:color w:val="FFFFFF"/>
                <w:sz w:val="19"/>
              </w:rPr>
              <w:t>Target Threshold</w:t>
            </w:r>
          </w:p>
        </w:tc>
        <w:tc>
          <w:tcPr>
            <w:tcW w:type="dxa" w:w="2484"/>
            <w:shd w:fill="0F172A"/>
            <w:tcMar>
              <w:top w:w="100" w:type="dxa"/>
              <w:bottom w:w="100" w:type="dxa"/>
              <w:left w:w="120" w:type="dxa"/>
              <w:right w:w="120" w:type="dxa"/>
            </w:tcMar>
          </w:tcPr>
          <w:p>
            <w:r>
              <w:rPr>
                <w:b/>
                <w:color w:val="FFFFFF"/>
                <w:sz w:val="19"/>
              </w:rPr>
              <w:t>Verified Value</w:t>
            </w:r>
          </w:p>
        </w:tc>
        <w:tc>
          <w:tcPr>
            <w:tcW w:type="dxa" w:w="2484"/>
            <w:shd w:fill="0F172A"/>
            <w:tcMar>
              <w:top w:w="100" w:type="dxa"/>
              <w:bottom w:w="100" w:type="dxa"/>
              <w:left w:w="120" w:type="dxa"/>
              <w:right w:w="120" w:type="dxa"/>
            </w:tcMar>
          </w:tcPr>
          <w:p>
            <w:r>
              <w:rPr>
                <w:b/>
                <w:color w:val="FFFFFF"/>
                <w:sz w:val="19"/>
              </w:rPr>
              <w:t>Status</w:t>
            </w:r>
          </w:p>
        </w:tc>
      </w:tr>
      <w:tr>
        <w:tc>
          <w:tcPr>
            <w:tcW w:type="dxa" w:w="2484"/>
            <w:tcMar>
              <w:top w:w="80" w:type="dxa"/>
              <w:bottom w:w="80" w:type="dxa"/>
              <w:left w:w="100" w:type="dxa"/>
              <w:right w:w="100" w:type="dxa"/>
            </w:tcMar>
          </w:tcPr>
          <w:p>
            <w:pPr>
              <w:spacing w:after="0"/>
            </w:pPr>
            <w:r>
              <w:rPr>
                <w:sz w:val="19"/>
              </w:rPr>
              <w:t>Backend Test Suite Pass Rate</w:t>
            </w:r>
          </w:p>
        </w:tc>
        <w:tc>
          <w:tcPr>
            <w:tcW w:type="dxa" w:w="2484"/>
            <w:tcMar>
              <w:top w:w="80" w:type="dxa"/>
              <w:bottom w:w="80" w:type="dxa"/>
              <w:left w:w="100" w:type="dxa"/>
              <w:right w:w="100" w:type="dxa"/>
            </w:tcMar>
          </w:tcPr>
          <w:p>
            <w:pPr>
              <w:spacing w:after="0"/>
            </w:pPr>
            <w:r>
              <w:rPr>
                <w:sz w:val="19"/>
              </w:rPr>
              <w:t>100%</w:t>
            </w:r>
          </w:p>
        </w:tc>
        <w:tc>
          <w:tcPr>
            <w:tcW w:type="dxa" w:w="2484"/>
            <w:tcMar>
              <w:top w:w="80" w:type="dxa"/>
              <w:bottom w:w="80" w:type="dxa"/>
              <w:left w:w="100" w:type="dxa"/>
              <w:right w:w="100" w:type="dxa"/>
            </w:tcMar>
          </w:tcPr>
          <w:p>
            <w:pPr>
              <w:spacing w:after="0"/>
            </w:pPr>
            <w:r>
              <w:rPr>
                <w:sz w:val="19"/>
              </w:rPr>
              <w:t>100% (Pass)</w:t>
            </w:r>
          </w:p>
        </w:tc>
        <w:tc>
          <w:tcPr>
            <w:tcW w:type="dxa" w:w="2484"/>
            <w:tcMar>
              <w:top w:w="80" w:type="dxa"/>
              <w:bottom w:w="80" w:type="dxa"/>
              <w:left w:w="100" w:type="dxa"/>
              <w:right w:w="100" w:type="dxa"/>
            </w:tcMar>
          </w:tcPr>
          <w:p>
            <w:pPr>
              <w:spacing w:after="0"/>
            </w:pPr>
            <w:r>
              <w:rPr>
                <w:b/>
                <w:color w:val="059669"/>
                <w:sz w:val="19"/>
              </w:rPr>
              <w:t>🟢 PASSED</w:t>
            </w:r>
          </w:p>
        </w:tc>
      </w:tr>
      <w:tr>
        <w:tc>
          <w:tcPr>
            <w:tcW w:type="dxa" w:w="2484"/>
            <w:tcMar>
              <w:top w:w="80" w:type="dxa"/>
              <w:bottom w:w="80" w:type="dxa"/>
              <w:left w:w="100" w:type="dxa"/>
              <w:right w:w="100" w:type="dxa"/>
            </w:tcMar>
          </w:tcPr>
          <w:p>
            <w:pPr>
              <w:spacing w:after="0"/>
            </w:pPr>
            <w:r>
              <w:rPr>
                <w:sz w:val="19"/>
              </w:rPr>
              <w:t>Frontend TypeScript Errors</w:t>
            </w:r>
          </w:p>
        </w:tc>
        <w:tc>
          <w:tcPr>
            <w:tcW w:type="dxa" w:w="2484"/>
            <w:tcMar>
              <w:top w:w="80" w:type="dxa"/>
              <w:bottom w:w="80" w:type="dxa"/>
              <w:left w:w="100" w:type="dxa"/>
              <w:right w:w="100" w:type="dxa"/>
            </w:tcMar>
          </w:tcPr>
          <w:p>
            <w:pPr>
              <w:spacing w:after="0"/>
            </w:pPr>
            <w:r>
              <w:rPr>
                <w:sz w:val="19"/>
              </w:rPr>
              <w:t>0 Errors</w:t>
            </w:r>
          </w:p>
        </w:tc>
        <w:tc>
          <w:tcPr>
            <w:tcW w:type="dxa" w:w="2484"/>
            <w:tcMar>
              <w:top w:w="80" w:type="dxa"/>
              <w:bottom w:w="80" w:type="dxa"/>
              <w:left w:w="100" w:type="dxa"/>
              <w:right w:w="100" w:type="dxa"/>
            </w:tcMar>
          </w:tcPr>
          <w:p>
            <w:pPr>
              <w:spacing w:after="0"/>
            </w:pPr>
            <w:r>
              <w:rPr>
                <w:sz w:val="19"/>
              </w:rPr>
              <w:t>0 Errors</w:t>
            </w:r>
          </w:p>
        </w:tc>
        <w:tc>
          <w:tcPr>
            <w:tcW w:type="dxa" w:w="2484"/>
            <w:tcMar>
              <w:top w:w="80" w:type="dxa"/>
              <w:bottom w:w="80" w:type="dxa"/>
              <w:left w:w="100" w:type="dxa"/>
              <w:right w:w="100" w:type="dxa"/>
            </w:tcMar>
          </w:tcPr>
          <w:p>
            <w:pPr>
              <w:spacing w:after="0"/>
            </w:pPr>
            <w:r>
              <w:rPr>
                <w:b/>
                <w:color w:val="059669"/>
                <w:sz w:val="19"/>
              </w:rPr>
              <w:t>🟢 PASSED</w:t>
            </w:r>
          </w:p>
        </w:tc>
      </w:tr>
      <w:tr>
        <w:tc>
          <w:tcPr>
            <w:tcW w:type="dxa" w:w="2484"/>
            <w:tcMar>
              <w:top w:w="80" w:type="dxa"/>
              <w:bottom w:w="80" w:type="dxa"/>
              <w:left w:w="100" w:type="dxa"/>
              <w:right w:w="100" w:type="dxa"/>
            </w:tcMar>
          </w:tcPr>
          <w:p>
            <w:pPr>
              <w:spacing w:after="0"/>
            </w:pPr>
            <w:r>
              <w:rPr>
                <w:sz w:val="19"/>
              </w:rPr>
              <w:t>WBS Tasks Implementation</w:t>
            </w:r>
          </w:p>
        </w:tc>
        <w:tc>
          <w:tcPr>
            <w:tcW w:type="dxa" w:w="2484"/>
            <w:tcMar>
              <w:top w:w="80" w:type="dxa"/>
              <w:bottom w:w="80" w:type="dxa"/>
              <w:left w:w="100" w:type="dxa"/>
              <w:right w:w="100" w:type="dxa"/>
            </w:tcMar>
          </w:tcPr>
          <w:p>
            <w:pPr>
              <w:spacing w:after="0"/>
            </w:pPr>
            <w:r>
              <w:rPr>
                <w:sz w:val="19"/>
              </w:rPr>
              <w:t>100% Complete</w:t>
            </w:r>
          </w:p>
        </w:tc>
        <w:tc>
          <w:tcPr>
            <w:tcW w:type="dxa" w:w="2484"/>
            <w:tcMar>
              <w:top w:w="80" w:type="dxa"/>
              <w:bottom w:w="80" w:type="dxa"/>
              <w:left w:w="100" w:type="dxa"/>
              <w:right w:w="100" w:type="dxa"/>
            </w:tcMar>
          </w:tcPr>
          <w:p>
            <w:pPr>
              <w:spacing w:after="0"/>
            </w:pPr>
            <w:r>
              <w:rPr>
                <w:sz w:val="19"/>
              </w:rPr>
              <w:t>14 / 14 Tasks Complete</w:t>
            </w:r>
          </w:p>
        </w:tc>
        <w:tc>
          <w:tcPr>
            <w:tcW w:type="dxa" w:w="2484"/>
            <w:tcMar>
              <w:top w:w="80" w:type="dxa"/>
              <w:bottom w:w="80" w:type="dxa"/>
              <w:left w:w="100" w:type="dxa"/>
              <w:right w:w="100" w:type="dxa"/>
            </w:tcMar>
          </w:tcPr>
          <w:p>
            <w:pPr>
              <w:spacing w:after="0"/>
            </w:pPr>
            <w:r>
              <w:rPr>
                <w:b/>
                <w:color w:val="059669"/>
                <w:sz w:val="19"/>
              </w:rPr>
              <w:t>🟢 PASSED</w:t>
            </w:r>
          </w:p>
        </w:tc>
      </w:tr>
      <w:tr>
        <w:tc>
          <w:tcPr>
            <w:tcW w:type="dxa" w:w="2484"/>
            <w:tcMar>
              <w:top w:w="80" w:type="dxa"/>
              <w:bottom w:w="80" w:type="dxa"/>
              <w:left w:w="100" w:type="dxa"/>
              <w:right w:w="100" w:type="dxa"/>
            </w:tcMar>
          </w:tcPr>
          <w:p>
            <w:pPr>
              <w:spacing w:after="0"/>
            </w:pPr>
            <w:r>
              <w:rPr>
                <w:sz w:val="19"/>
              </w:rPr>
              <w:t>Audit Defect Resolution</w:t>
            </w:r>
          </w:p>
        </w:tc>
        <w:tc>
          <w:tcPr>
            <w:tcW w:type="dxa" w:w="2484"/>
            <w:tcMar>
              <w:top w:w="80" w:type="dxa"/>
              <w:bottom w:w="80" w:type="dxa"/>
              <w:left w:w="100" w:type="dxa"/>
              <w:right w:w="100" w:type="dxa"/>
            </w:tcMar>
          </w:tcPr>
          <w:p>
            <w:pPr>
              <w:spacing w:after="0"/>
            </w:pPr>
            <w:r>
              <w:rPr>
                <w:sz w:val="19"/>
              </w:rPr>
              <w:t>100% Resolved</w:t>
            </w:r>
          </w:p>
        </w:tc>
        <w:tc>
          <w:tcPr>
            <w:tcW w:type="dxa" w:w="2484"/>
            <w:tcMar>
              <w:top w:w="80" w:type="dxa"/>
              <w:bottom w:w="80" w:type="dxa"/>
              <w:left w:w="100" w:type="dxa"/>
              <w:right w:w="100" w:type="dxa"/>
            </w:tcMar>
          </w:tcPr>
          <w:p>
            <w:pPr>
              <w:spacing w:after="0"/>
            </w:pPr>
            <w:r>
              <w:rPr>
                <w:sz w:val="19"/>
              </w:rPr>
              <w:t>6 / 6 Defects Fixed</w:t>
            </w:r>
          </w:p>
        </w:tc>
        <w:tc>
          <w:tcPr>
            <w:tcW w:type="dxa" w:w="2484"/>
            <w:tcMar>
              <w:top w:w="80" w:type="dxa"/>
              <w:bottom w:w="80" w:type="dxa"/>
              <w:left w:w="100" w:type="dxa"/>
              <w:right w:w="100" w:type="dxa"/>
            </w:tcMar>
          </w:tcPr>
          <w:p>
            <w:pPr>
              <w:spacing w:after="0"/>
            </w:pPr>
            <w:r>
              <w:rPr>
                <w:b/>
                <w:color w:val="059669"/>
                <w:sz w:val="19"/>
              </w:rPr>
              <w:t>🟢 PASSED</w:t>
            </w:r>
          </w:p>
        </w:tc>
      </w:tr>
      <w:tr>
        <w:tc>
          <w:tcPr>
            <w:tcW w:type="dxa" w:w="2484"/>
            <w:tcMar>
              <w:top w:w="80" w:type="dxa"/>
              <w:bottom w:w="80" w:type="dxa"/>
              <w:left w:w="100" w:type="dxa"/>
              <w:right w:w="100" w:type="dxa"/>
            </w:tcMar>
          </w:tcPr>
          <w:p>
            <w:pPr>
              <w:spacing w:after="0"/>
            </w:pPr>
            <w:r>
              <w:rPr>
                <w:sz w:val="19"/>
              </w:rPr>
              <w:t>Cross-Tenant Data Leakage</w:t>
            </w:r>
          </w:p>
        </w:tc>
        <w:tc>
          <w:tcPr>
            <w:tcW w:type="dxa" w:w="2484"/>
            <w:tcMar>
              <w:top w:w="80" w:type="dxa"/>
              <w:bottom w:w="80" w:type="dxa"/>
              <w:left w:w="100" w:type="dxa"/>
              <w:right w:w="100" w:type="dxa"/>
            </w:tcMar>
          </w:tcPr>
          <w:p>
            <w:pPr>
              <w:spacing w:after="0"/>
            </w:pPr>
            <w:r>
              <w:rPr>
                <w:sz w:val="19"/>
              </w:rPr>
              <w:t>Zero Tolerance (0)</w:t>
            </w:r>
          </w:p>
        </w:tc>
        <w:tc>
          <w:tcPr>
            <w:tcW w:type="dxa" w:w="2484"/>
            <w:tcMar>
              <w:top w:w="80" w:type="dxa"/>
              <w:bottom w:w="80" w:type="dxa"/>
              <w:left w:w="100" w:type="dxa"/>
              <w:right w:w="100" w:type="dxa"/>
            </w:tcMar>
          </w:tcPr>
          <w:p>
            <w:pPr>
              <w:spacing w:after="0"/>
            </w:pPr>
            <w:r>
              <w:rPr>
                <w:sz w:val="19"/>
              </w:rPr>
              <w:t>0 Violation (Isolated)</w:t>
            </w:r>
          </w:p>
        </w:tc>
        <w:tc>
          <w:tcPr>
            <w:tcW w:type="dxa" w:w="2484"/>
            <w:tcMar>
              <w:top w:w="80" w:type="dxa"/>
              <w:bottom w:w="80" w:type="dxa"/>
              <w:left w:w="100" w:type="dxa"/>
              <w:right w:w="100" w:type="dxa"/>
            </w:tcMar>
          </w:tcPr>
          <w:p>
            <w:pPr>
              <w:spacing w:after="0"/>
            </w:pPr>
            <w:r>
              <w:rPr>
                <w:b/>
                <w:color w:val="059669"/>
                <w:sz w:val="19"/>
              </w:rPr>
              <w:t>🟢 PASSED</w:t>
            </w:r>
          </w:p>
        </w:tc>
      </w:tr>
      <w:tr>
        <w:tc>
          <w:tcPr>
            <w:tcW w:type="dxa" w:w="2484"/>
            <w:tcMar>
              <w:top w:w="80" w:type="dxa"/>
              <w:bottom w:w="80" w:type="dxa"/>
              <w:left w:w="100" w:type="dxa"/>
              <w:right w:w="100" w:type="dxa"/>
            </w:tcMar>
          </w:tcPr>
          <w:p>
            <w:pPr>
              <w:spacing w:after="0"/>
            </w:pPr>
            <w:r>
              <w:rPr>
                <w:sz w:val="19"/>
              </w:rPr>
              <w:t>Graph Traversal Latency (Depth 3)</w:t>
            </w:r>
          </w:p>
        </w:tc>
        <w:tc>
          <w:tcPr>
            <w:tcW w:type="dxa" w:w="2484"/>
            <w:tcMar>
              <w:top w:w="80" w:type="dxa"/>
              <w:bottom w:w="80" w:type="dxa"/>
              <w:left w:w="100" w:type="dxa"/>
              <w:right w:w="100" w:type="dxa"/>
            </w:tcMar>
          </w:tcPr>
          <w:p>
            <w:pPr>
              <w:spacing w:after="0"/>
            </w:pPr>
            <w:r>
              <w:rPr>
                <w:sz w:val="19"/>
              </w:rPr>
              <w:t>&lt; 100 ms</w:t>
            </w:r>
          </w:p>
        </w:tc>
        <w:tc>
          <w:tcPr>
            <w:tcW w:type="dxa" w:w="2484"/>
            <w:tcMar>
              <w:top w:w="80" w:type="dxa"/>
              <w:bottom w:w="80" w:type="dxa"/>
              <w:left w:w="100" w:type="dxa"/>
              <w:right w:w="100" w:type="dxa"/>
            </w:tcMar>
          </w:tcPr>
          <w:p>
            <w:pPr>
              <w:spacing w:after="0"/>
            </w:pPr>
            <w:r>
              <w:rPr>
                <w:sz w:val="19"/>
              </w:rPr>
              <w:t>38 ms (Cache: &lt; 4 ms)</w:t>
            </w:r>
          </w:p>
        </w:tc>
        <w:tc>
          <w:tcPr>
            <w:tcW w:type="dxa" w:w="2484"/>
            <w:tcMar>
              <w:top w:w="80" w:type="dxa"/>
              <w:bottom w:w="80" w:type="dxa"/>
              <w:left w:w="100" w:type="dxa"/>
              <w:right w:w="100" w:type="dxa"/>
            </w:tcMar>
          </w:tcPr>
          <w:p>
            <w:pPr>
              <w:spacing w:after="0"/>
            </w:pPr>
            <w:r>
              <w:rPr>
                <w:b/>
                <w:color w:val="059669"/>
                <w:sz w:val="19"/>
              </w:rPr>
              <w:t>🟢 PASSED</w:t>
            </w:r>
          </w:p>
        </w:tc>
      </w:tr>
    </w:tbl>
    <w:p>
      <w:pPr>
        <w:spacing w:after="200"/>
      </w:pPr>
    </w:p>
    <w:p>
      <w:pPr>
        <w:keepNext/>
        <w:spacing w:before="360" w:after="120"/>
      </w:pPr>
      <w:r>
        <w:rPr>
          <w:rFonts w:ascii="Segoe UI" w:hAnsi="Segoe UI"/>
          <w:b/>
          <w:color w:val="0F172A"/>
          <w:sz w:val="32"/>
        </w:rPr>
        <w:t>2. Scope of Testing &amp; System Architecture</w:t>
      </w:r>
    </w:p>
    <w:p>
      <w:pPr>
        <w:spacing w:after="160"/>
      </w:pPr>
      <w:r>
        <w:t>Phase 3 introduces critical structural enhancements to the GuardianIQ platform. The testing scope encompassed six core functional workstreams across the full technology stack:</w:t>
      </w:r>
    </w:p>
    <w:p>
      <w:pPr>
        <w:pStyle w:val="ListBullet"/>
        <w:spacing w:after="80"/>
      </w:pPr>
      <w:r>
        <w:rPr>
          <w:b/>
          <w:color w:val="0F172A"/>
        </w:rPr>
        <w:t xml:space="preserve">Database &amp; Schema Layer: </w:t>
      </w:r>
      <w:r>
        <w:rPr>
          <w:color w:val="334155"/>
        </w:rPr>
        <w:t>Consolidated PostgreSQL relationship schema (`generic_relationships`, `object_responsibilities`, `policy_bindings`, `evidence_links`, `relationship_graph_snapshots`, `relationship_validation_results`), multi-tenancy `tenant_id` UUID enforcement, and performance composite indexing.</w:t>
      </w:r>
    </w:p>
    <w:p>
      <w:pPr>
        <w:pStyle w:val="ListBullet"/>
        <w:spacing w:after="80"/>
      </w:pPr>
      <w:r>
        <w:rPr>
          <w:b/>
          <w:color w:val="0F172A"/>
        </w:rPr>
        <w:t xml:space="preserve">Backend Core Services: </w:t>
      </w:r>
      <w:r>
        <w:rPr>
          <w:color w:val="334155"/>
        </w:rPr>
        <w:t>`RelationshipService`, `ResponsibilityService`, `ValidationEngine`, `RelationshipAuditService`, and memory caching structures in FastAPI.</w:t>
      </w:r>
    </w:p>
    <w:p>
      <w:pPr>
        <w:pStyle w:val="ListBullet"/>
        <w:spacing w:after="80"/>
      </w:pPr>
      <w:r>
        <w:rPr>
          <w:b/>
          <w:color w:val="0F172A"/>
        </w:rPr>
        <w:t xml:space="preserve">Validation Engine &amp; Rule Execution: </w:t>
      </w:r>
      <w:r>
        <w:rPr>
          <w:color w:val="334155"/>
        </w:rPr>
        <w:t>Runtime checks for circular dependencies/ownership, cross-tenant isolation, mandatory primary owner resolution, and time-aware temporal bounds.</w:t>
      </w:r>
    </w:p>
    <w:p>
      <w:pPr>
        <w:pStyle w:val="ListBullet"/>
        <w:spacing w:after="80"/>
      </w:pPr>
      <w:r>
        <w:rPr>
          <w:b/>
          <w:color w:val="0F172A"/>
        </w:rPr>
        <w:t xml:space="preserve">REST API &amp; Traversal Endpoints: </w:t>
      </w:r>
      <w:r>
        <w:rPr>
          <w:color w:val="334155"/>
        </w:rPr>
        <w:t>Graph traversal `/api/registry/relationships/graph/...`, scope-filtered search, standalone validation `/validate/dry-run`, and audit timeline routes.</w:t>
      </w:r>
    </w:p>
    <w:p>
      <w:pPr>
        <w:pStyle w:val="ListBullet"/>
        <w:spacing w:after="80"/>
      </w:pPr>
      <w:r>
        <w:rPr>
          <w:b/>
          <w:color w:val="0F172A"/>
        </w:rPr>
        <w:t xml:space="preserve">Frontend UI Explorer: </w:t>
      </w:r>
      <w:r>
        <w:rPr>
          <w:color w:val="334155"/>
        </w:rPr>
        <w:t>React 18 + TypeScript single-page application with interactive React Flow visual graph canvas, real-time depth slider (1-5), scoped relationship panels, and audit timeline drawer.</w:t>
      </w:r>
    </w:p>
    <w:p>
      <w:pPr>
        <w:pStyle w:val="ListBullet"/>
        <w:spacing w:after="80"/>
      </w:pPr>
      <w:r>
        <w:rPr>
          <w:b/>
          <w:color w:val="0F172A"/>
        </w:rPr>
        <w:t xml:space="preserve">Security &amp; Multi-Tenancy: </w:t>
      </w:r>
      <w:r>
        <w:rPr>
          <w:color w:val="334155"/>
        </w:rPr>
        <w:t>Mandatory tenant isolation checks preventing unauthorized cross-tenant object links or query leaks.</w:t>
      </w:r>
    </w:p>
    <w:p>
      <w:pPr>
        <w:spacing w:after="200"/>
      </w:pPr>
    </w:p>
    <w:p>
      <w:pPr>
        <w:keepNext/>
        <w:spacing w:before="360" w:after="120"/>
      </w:pPr>
      <w:r>
        <w:rPr>
          <w:rFonts w:ascii="Segoe UI" w:hAnsi="Segoe UI"/>
          <w:b/>
          <w:color w:val="0F172A"/>
          <w:sz w:val="32"/>
        </w:rPr>
        <w:t>3. Detailed Workstream Audit &amp; Verification Results</w:t>
      </w:r>
    </w:p>
    <w:p>
      <w:pPr>
        <w:keepNext/>
        <w:spacing w:before="280" w:after="80"/>
      </w:pPr>
      <w:r>
        <w:rPr>
          <w:rFonts w:ascii="Segoe UI" w:hAnsi="Segoe UI"/>
          <w:b/>
          <w:color w:val="0D9488"/>
          <w:sz w:val="26"/>
        </w:rPr>
        <w:t>3.1 Workstream 1: Database &amp; Schema Migration</w:t>
      </w:r>
    </w:p>
    <w:p>
      <w:pPr>
        <w:spacing w:after="120"/>
      </w:pPr>
      <w:r>
        <w:t>The database audit verified Alembic migration scripts against PostgreSQL schema consolidation targets. Legacy `registry_*` tables were fully consolidated into operational tables (`generic_relationships`, `ai_models`, `agents`, `tools`, `workflows`).</w:t>
      </w:r>
    </w:p>
    <w:p>
      <w:pPr>
        <w:pStyle w:val="ListBullet"/>
        <w:spacing w:after="60"/>
      </w:pPr>
      <w:r>
        <w:t>Consolidated Migration File: `7e72dc221571_phase3_schema_consolidation.py` successfully applied (Head revision `038855822792`).</w:t>
      </w:r>
    </w:p>
    <w:p>
      <w:pPr>
        <w:pStyle w:val="ListBullet"/>
        <w:spacing w:after="60"/>
      </w:pPr>
      <w:r>
        <w:t>Primary Keys &amp; Foreign Keys: All relationship tables define UUID primary keys and enforce foreign keys to `users.id`, `policies.id`, and target entities.</w:t>
      </w:r>
    </w:p>
    <w:p>
      <w:pPr>
        <w:pStyle w:val="ListBullet"/>
        <w:spacing w:after="60"/>
      </w:pPr>
      <w:r>
        <w:t>Tenant Isolation (`tenant_id`): Enforced as non-nullable `UUID(as_uuid=True)` across all tables, eliminating invalid string backfills.</w:t>
      </w:r>
    </w:p>
    <w:p>
      <w:pPr>
        <w:pStyle w:val="ListBullet"/>
        <w:spacing w:after="60"/>
      </w:pPr>
      <w:r>
        <w:t>Composite Indexes: `73433bbfa6a5_add_phase3_composite_indexes.py` deployed composite indexes for source lookups (`ix_composite_rel_source`), reverse lookups (`ix_composite_rel_target`), lifecycle status (`ix_composite_rel_lifecycle`), and policy targets.</w:t>
      </w:r>
    </w:p>
    <w:p>
      <w:pPr>
        <w:pStyle w:val="ListBullet"/>
        <w:spacing w:after="60"/>
      </w:pPr>
      <w:r>
        <w:t>Seed Script Execution: `seed_relationships.py` executed cleanly without creating duplicate records.</w:t>
      </w:r>
    </w:p>
    <w:p>
      <w:pPr>
        <w:keepNext/>
        <w:spacing w:before="280" w:after="80"/>
      </w:pPr>
      <w:r>
        <w:rPr>
          <w:rFonts w:ascii="Segoe UI" w:hAnsi="Segoe UI"/>
          <w:b/>
          <w:color w:val="0D9488"/>
          <w:sz w:val="26"/>
        </w:rPr>
        <w:t>3.2 Workstream 2 &amp; 3: Backend Services &amp; Validation Engine</w:t>
      </w:r>
    </w:p>
    <w:p>
      <w:pPr>
        <w:spacing w:after="120"/>
      </w:pPr>
      <w:r>
        <w:t>Backend services were audited for transactional integrity, validation rules, state transitions, and audit event publishing.</w:t>
      </w:r>
    </w:p>
    <w:p>
      <w:pPr>
        <w:pStyle w:val="ListBullet"/>
        <w:spacing w:after="60"/>
      </w:pPr>
      <w:r>
        <w:t>Relationship CRUD (`RelationshipService`): Implements transactional create, update, search, revoke, suspend, expire, and approve workflows with automated before/after state comparisons.</w:t>
      </w:r>
    </w:p>
    <w:p>
      <w:pPr>
        <w:pStyle w:val="ListBullet"/>
        <w:spacing w:after="60"/>
      </w:pPr>
      <w:r>
        <w:t>Responsibility Management (`ResponsibilityService`): Guarantees single active primary owner resolution per entity; assigning a new primary owner automatically revokes legacy assignments.</w:t>
      </w:r>
    </w:p>
    <w:p>
      <w:pPr>
        <w:pStyle w:val="ListBullet"/>
        <w:spacing w:after="60"/>
      </w:pPr>
      <w:r>
        <w:t>High-Risk Validation Engine (`ValidationEngine`): Enforces 7 mandatory runtime rules (source exists, target exists, tenant match, duplicate active block, temporal date validation, legal state transition, and primary owner requirement).</w:t>
      </w:r>
    </w:p>
    <w:p>
      <w:pPr>
        <w:pStyle w:val="ListBullet"/>
        <w:spacing w:after="60"/>
      </w:pPr>
      <w:r>
        <w:t>Audit Logging Integration (`RelationshipAuditService`): Publishes `RELATIONSHIP_CREATED`, `RELATIONSHIP_UPDATED`, `RELATIONSHIP_REVOKED`, `RESPONSIBILITY_ASSIGNED`, and `RELATIONSHIP_VALIDATION_FAILED` to core audit logs.</w:t>
      </w:r>
    </w:p>
    <w:p>
      <w:pPr>
        <w:keepNext/>
        <w:spacing w:before="280" w:after="80"/>
      </w:pPr>
      <w:r>
        <w:rPr>
          <w:rFonts w:ascii="Segoe UI" w:hAnsi="Segoe UI"/>
          <w:b/>
          <w:color w:val="0D9488"/>
          <w:sz w:val="26"/>
        </w:rPr>
        <w:t>3.3 Workstream 4 &amp; 5: Resolver APIs &amp; Frontend React Flow Explorer</w:t>
      </w:r>
    </w:p>
    <w:p>
      <w:pPr>
        <w:spacing w:after="120"/>
      </w:pPr>
      <w:r>
        <w:t>Graph resolution and UI components were tested end-to-end for performance, rendering fidelity, and user interactions.</w:t>
      </w:r>
    </w:p>
    <w:p>
      <w:pPr>
        <w:pStyle w:val="ListBullet"/>
        <w:spacing w:after="60"/>
      </w:pPr>
      <w:r>
        <w:t>Recursive Graph Traversal Endpoint: `/api/registry/relationships/graph/{object_type}/{object_id}` successfully builds nodes and edges for both incoming and outgoing connections up to configurable depth limits.</w:t>
      </w:r>
    </w:p>
    <w:p>
      <w:pPr>
        <w:pStyle w:val="ListBullet"/>
        <w:spacing w:after="60"/>
      </w:pPr>
      <w:r>
        <w:t>Standalone Validation Endpoint: `/api/registry/relationships/validate/dry-run` implemented to allow UI forms to dry-run validation checks before submitting mutations.</w:t>
      </w:r>
    </w:p>
    <w:p>
      <w:pPr>
        <w:pStyle w:val="ListBullet"/>
        <w:spacing w:after="60"/>
      </w:pPr>
      <w:r>
        <w:t>Interactive React Flow Canvas (`RelationshipExplorerPage.tsx`): Renders visual graph canvas with custom node types, real-time depth control slider (depth 1 to 5), layout algorithms, and status color codes.</w:t>
      </w:r>
    </w:p>
    <w:p>
      <w:pPr>
        <w:pStyle w:val="ListBullet"/>
        <w:spacing w:after="60"/>
      </w:pPr>
      <w:r>
        <w:t>Scoped Detail Modals: Direct relationship panels embedded in AI Agent, AI Model, Workflow, and Tool modals filtered specifically by entity ID.</w:t>
      </w:r>
    </w:p>
    <w:p>
      <w:pPr>
        <w:pStyle w:val="ListBullet"/>
        <w:spacing w:after="60"/>
      </w:pPr>
      <w:r>
        <w:t>Audit Timeline Drawer: Unified timeline drawer renders chronological audit events and relationship lifecycle transitions seamlessly.</w:t>
      </w:r>
    </w:p>
    <w:p>
      <w:pPr>
        <w:spacing w:after="200"/>
      </w:pPr>
    </w:p>
    <w:p>
      <w:pPr>
        <w:keepNext/>
        <w:spacing w:before="360" w:after="120"/>
      </w:pPr>
      <w:r>
        <w:rPr>
          <w:rFonts w:ascii="Segoe UI" w:hAnsi="Segoe UI"/>
          <w:b/>
          <w:color w:val="0F172A"/>
          <w:sz w:val="32"/>
        </w:rPr>
        <w:t>4. Defect Tracking &amp; Remediation Matrix</w:t>
      </w:r>
    </w:p>
    <w:p>
      <w:pPr>
        <w:spacing w:after="160"/>
      </w:pPr>
      <w:r>
        <w:t>During the Phase 3 audit cycle, 6 defects/misalignments were identified. All defects were systematically resolved, re-tested, and verified during the final QA run.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87"/>
        <w:gridCol w:w="1987"/>
        <w:gridCol w:w="1987"/>
        <w:gridCol w:w="1987"/>
        <w:gridCol w:w="1987"/>
      </w:tblGrid>
      <w:tr>
        <w:tc>
          <w:tcPr>
            <w:tcW w:type="dxa" w:w="1987"/>
            <w:shd w:fill="0F172A"/>
            <w:tcMar>
              <w:top w:w="100" w:type="dxa"/>
              <w:bottom w:w="100" w:type="dxa"/>
              <w:left w:w="100" w:type="dxa"/>
              <w:right w:w="100" w:type="dxa"/>
            </w:tcMar>
          </w:tcPr>
          <w:p>
            <w:r>
              <w:rPr>
                <w:b/>
                <w:color w:val="FFFFFF"/>
                <w:sz w:val="18"/>
              </w:rPr>
              <w:t>Defect ID</w:t>
            </w:r>
          </w:p>
        </w:tc>
        <w:tc>
          <w:tcPr>
            <w:tcW w:type="dxa" w:w="1987"/>
            <w:shd w:fill="0F172A"/>
            <w:tcMar>
              <w:top w:w="100" w:type="dxa"/>
              <w:bottom w:w="100" w:type="dxa"/>
              <w:left w:w="100" w:type="dxa"/>
              <w:right w:w="100" w:type="dxa"/>
            </w:tcMar>
          </w:tcPr>
          <w:p>
            <w:r>
              <w:rPr>
                <w:b/>
                <w:color w:val="FFFFFF"/>
                <w:sz w:val="18"/>
              </w:rPr>
              <w:t>Description &amp; Impact</w:t>
            </w:r>
          </w:p>
        </w:tc>
        <w:tc>
          <w:tcPr>
            <w:tcW w:type="dxa" w:w="1987"/>
            <w:shd w:fill="0F172A"/>
            <w:tcMar>
              <w:top w:w="100" w:type="dxa"/>
              <w:bottom w:w="100" w:type="dxa"/>
              <w:left w:w="100" w:type="dxa"/>
              <w:right w:w="100" w:type="dxa"/>
            </w:tcMar>
          </w:tcPr>
          <w:p>
            <w:r>
              <w:rPr>
                <w:b/>
                <w:color w:val="FFFFFF"/>
                <w:sz w:val="18"/>
              </w:rPr>
              <w:t>Severity</w:t>
            </w:r>
          </w:p>
        </w:tc>
        <w:tc>
          <w:tcPr>
            <w:tcW w:type="dxa" w:w="1987"/>
            <w:shd w:fill="0F172A"/>
            <w:tcMar>
              <w:top w:w="100" w:type="dxa"/>
              <w:bottom w:w="100" w:type="dxa"/>
              <w:left w:w="100" w:type="dxa"/>
              <w:right w:w="100" w:type="dxa"/>
            </w:tcMar>
          </w:tcPr>
          <w:p>
            <w:r>
              <w:rPr>
                <w:b/>
                <w:color w:val="FFFFFF"/>
                <w:sz w:val="18"/>
              </w:rPr>
              <w:t>Remediation Applied</w:t>
            </w:r>
          </w:p>
        </w:tc>
        <w:tc>
          <w:tcPr>
            <w:tcW w:type="dxa" w:w="1987"/>
            <w:shd w:fill="0F172A"/>
            <w:tcMar>
              <w:top w:w="100" w:type="dxa"/>
              <w:bottom w:w="100" w:type="dxa"/>
              <w:left w:w="100" w:type="dxa"/>
              <w:right w:w="100" w:type="dxa"/>
            </w:tcMar>
          </w:tcPr>
          <w:p>
            <w:r>
              <w:rPr>
                <w:b/>
                <w:color w:val="FFFFFF"/>
                <w:sz w:val="18"/>
              </w:rPr>
              <w:t>Verification Status</w:t>
            </w:r>
          </w:p>
        </w:tc>
      </w:tr>
      <w:tr>
        <w:tc>
          <w:tcPr>
            <w:tcW w:type="dxa" w:w="1987"/>
            <w:tcMar>
              <w:top w:w="80" w:type="dxa"/>
              <w:bottom w:w="80" w:type="dxa"/>
              <w:left w:w="80" w:type="dxa"/>
              <w:right w:w="80" w:type="dxa"/>
            </w:tcMar>
          </w:tcPr>
          <w:p>
            <w:pPr>
              <w:spacing w:after="0"/>
            </w:pPr>
            <w:r>
              <w:rPr>
                <w:b/>
                <w:color w:val="0F172A"/>
                <w:sz w:val="18"/>
              </w:rPr>
              <w:t>DEF-01</w:t>
            </w:r>
          </w:p>
        </w:tc>
        <w:tc>
          <w:tcPr>
            <w:tcW w:type="dxa" w:w="1987"/>
            <w:tcMar>
              <w:top w:w="80" w:type="dxa"/>
              <w:bottom w:w="80" w:type="dxa"/>
              <w:left w:w="80" w:type="dxa"/>
              <w:right w:w="80" w:type="dxa"/>
            </w:tcMar>
          </w:tcPr>
          <w:p>
            <w:pPr>
              <w:spacing w:after="0"/>
            </w:pPr>
            <w:r>
              <w:rPr>
                <w:sz w:val="18"/>
              </w:rPr>
              <w:t>Explorer &amp; Graph View Payload Mismatch causing React Flow rendering failure</w:t>
            </w:r>
          </w:p>
        </w:tc>
        <w:tc>
          <w:tcPr>
            <w:tcW w:type="dxa" w:w="1987"/>
            <w:tcMar>
              <w:top w:w="80" w:type="dxa"/>
              <w:bottom w:w="80" w:type="dxa"/>
              <w:left w:w="80" w:type="dxa"/>
              <w:right w:w="80" w:type="dxa"/>
            </w:tcMar>
          </w:tcPr>
          <w:p>
            <w:pPr>
              <w:spacing w:after="0"/>
            </w:pPr>
            <w:r>
              <w:rPr>
                <w:b/>
                <w:color w:val="DC2626"/>
                <w:sz w:val="18"/>
              </w:rPr>
              <w:t>High</w:t>
            </w:r>
          </w:p>
        </w:tc>
        <w:tc>
          <w:tcPr>
            <w:tcW w:type="dxa" w:w="1987"/>
            <w:tcMar>
              <w:top w:w="80" w:type="dxa"/>
              <w:bottom w:w="80" w:type="dxa"/>
              <w:left w:w="80" w:type="dxa"/>
              <w:right w:w="80" w:type="dxa"/>
            </w:tcMar>
          </w:tcPr>
          <w:p>
            <w:pPr>
              <w:spacing w:after="0"/>
            </w:pPr>
            <w:r>
              <w:rPr>
                <w:sz w:val="18"/>
              </w:rPr>
              <w:t>Updated GraphService output schema to format nodes &amp; edges cleanly for React Flow.</w:t>
            </w:r>
          </w:p>
        </w:tc>
        <w:tc>
          <w:tcPr>
            <w:tcW w:type="dxa" w:w="1987"/>
            <w:tcMar>
              <w:top w:w="80" w:type="dxa"/>
              <w:bottom w:w="80" w:type="dxa"/>
              <w:left w:w="80" w:type="dxa"/>
              <w:right w:w="80" w:type="dxa"/>
            </w:tcMar>
          </w:tcPr>
          <w:p>
            <w:pPr>
              <w:spacing w:after="0"/>
            </w:pPr>
            <w:r>
              <w:rPr>
                <w:b/>
                <w:color w:val="059669"/>
                <w:sz w:val="18"/>
              </w:rPr>
              <w:t>🟢 VERIFIED PASS</w:t>
            </w:r>
          </w:p>
        </w:tc>
      </w:tr>
      <w:tr>
        <w:tc>
          <w:tcPr>
            <w:tcW w:type="dxa" w:w="1987"/>
            <w:tcMar>
              <w:top w:w="80" w:type="dxa"/>
              <w:bottom w:w="80" w:type="dxa"/>
              <w:left w:w="80" w:type="dxa"/>
              <w:right w:w="80" w:type="dxa"/>
            </w:tcMar>
          </w:tcPr>
          <w:p>
            <w:pPr>
              <w:spacing w:after="0"/>
            </w:pPr>
            <w:r>
              <w:rPr>
                <w:b/>
                <w:color w:val="0F172A"/>
                <w:sz w:val="18"/>
              </w:rPr>
              <w:t>DEF-02</w:t>
            </w:r>
          </w:p>
        </w:tc>
        <w:tc>
          <w:tcPr>
            <w:tcW w:type="dxa" w:w="1987"/>
            <w:tcMar>
              <w:top w:w="80" w:type="dxa"/>
              <w:bottom w:w="80" w:type="dxa"/>
              <w:left w:w="80" w:type="dxa"/>
              <w:right w:w="80" w:type="dxa"/>
            </w:tcMar>
          </w:tcPr>
          <w:p>
            <w:pPr>
              <w:spacing w:after="0"/>
            </w:pPr>
            <w:r>
              <w:rPr>
                <w:sz w:val="18"/>
              </w:rPr>
              <w:t>Missing source_id / target_id filtering in backend list API causing data bleed across modals</w:t>
            </w:r>
          </w:p>
        </w:tc>
        <w:tc>
          <w:tcPr>
            <w:tcW w:type="dxa" w:w="1987"/>
            <w:tcMar>
              <w:top w:w="80" w:type="dxa"/>
              <w:bottom w:w="80" w:type="dxa"/>
              <w:left w:w="80" w:type="dxa"/>
              <w:right w:w="80" w:type="dxa"/>
            </w:tcMar>
          </w:tcPr>
          <w:p>
            <w:pPr>
              <w:spacing w:after="0"/>
            </w:pPr>
            <w:r>
              <w:rPr>
                <w:b/>
                <w:color w:val="DC2626"/>
                <w:sz w:val="18"/>
              </w:rPr>
              <w:t>High</w:t>
            </w:r>
          </w:p>
        </w:tc>
        <w:tc>
          <w:tcPr>
            <w:tcW w:type="dxa" w:w="1987"/>
            <w:tcMar>
              <w:top w:w="80" w:type="dxa"/>
              <w:bottom w:w="80" w:type="dxa"/>
              <w:left w:w="80" w:type="dxa"/>
              <w:right w:w="80" w:type="dxa"/>
            </w:tcMar>
          </w:tcPr>
          <w:p>
            <w:pPr>
              <w:spacing w:after="0"/>
            </w:pPr>
            <w:r>
              <w:rPr>
                <w:sz w:val="18"/>
              </w:rPr>
              <w:t>Added exact source_id and source_type query parameters to list endpoint.</w:t>
            </w:r>
          </w:p>
        </w:tc>
        <w:tc>
          <w:tcPr>
            <w:tcW w:type="dxa" w:w="1987"/>
            <w:tcMar>
              <w:top w:w="80" w:type="dxa"/>
              <w:bottom w:w="80" w:type="dxa"/>
              <w:left w:w="80" w:type="dxa"/>
              <w:right w:w="80" w:type="dxa"/>
            </w:tcMar>
          </w:tcPr>
          <w:p>
            <w:pPr>
              <w:spacing w:after="0"/>
            </w:pPr>
            <w:r>
              <w:rPr>
                <w:b/>
                <w:color w:val="059669"/>
                <w:sz w:val="18"/>
              </w:rPr>
              <w:t>🟢 VERIFIED PASS</w:t>
            </w:r>
          </w:p>
        </w:tc>
      </w:tr>
      <w:tr>
        <w:tc>
          <w:tcPr>
            <w:tcW w:type="dxa" w:w="1987"/>
            <w:tcMar>
              <w:top w:w="80" w:type="dxa"/>
              <w:bottom w:w="80" w:type="dxa"/>
              <w:left w:w="80" w:type="dxa"/>
              <w:right w:w="80" w:type="dxa"/>
            </w:tcMar>
          </w:tcPr>
          <w:p>
            <w:pPr>
              <w:spacing w:after="0"/>
            </w:pPr>
            <w:r>
              <w:rPr>
                <w:b/>
                <w:color w:val="0F172A"/>
                <w:sz w:val="18"/>
              </w:rPr>
              <w:t>DEF-03</w:t>
            </w:r>
          </w:p>
        </w:tc>
        <w:tc>
          <w:tcPr>
            <w:tcW w:type="dxa" w:w="1987"/>
            <w:tcMar>
              <w:top w:w="80" w:type="dxa"/>
              <w:bottom w:w="80" w:type="dxa"/>
              <w:left w:w="80" w:type="dxa"/>
              <w:right w:w="80" w:type="dxa"/>
            </w:tcMar>
          </w:tcPr>
          <w:p>
            <w:pPr>
              <w:spacing w:after="0"/>
            </w:pPr>
            <w:r>
              <w:rPr>
                <w:sz w:val="18"/>
              </w:rPr>
              <w:t>Missing Standalone Validation Endpoint required by frontend dry-run validation</w:t>
            </w:r>
          </w:p>
        </w:tc>
        <w:tc>
          <w:tcPr>
            <w:tcW w:type="dxa" w:w="1987"/>
            <w:tcMar>
              <w:top w:w="80" w:type="dxa"/>
              <w:bottom w:w="80" w:type="dxa"/>
              <w:left w:w="80" w:type="dxa"/>
              <w:right w:w="80" w:type="dxa"/>
            </w:tcMar>
          </w:tcPr>
          <w:p>
            <w:pPr>
              <w:spacing w:after="0"/>
            </w:pPr>
            <w:r>
              <w:rPr>
                <w:b/>
                <w:color w:val="D97706"/>
                <w:sz w:val="18"/>
              </w:rPr>
              <w:t>Medium</w:t>
            </w:r>
          </w:p>
        </w:tc>
        <w:tc>
          <w:tcPr>
            <w:tcW w:type="dxa" w:w="1987"/>
            <w:tcMar>
              <w:top w:w="80" w:type="dxa"/>
              <w:bottom w:w="80" w:type="dxa"/>
              <w:left w:w="80" w:type="dxa"/>
              <w:right w:w="80" w:type="dxa"/>
            </w:tcMar>
          </w:tcPr>
          <w:p>
            <w:pPr>
              <w:spacing w:after="0"/>
            </w:pPr>
            <w:r>
              <w:rPr>
                <w:sz w:val="18"/>
              </w:rPr>
              <w:t>Implemented POST /api/registry/relationships/validate/dry-run route.</w:t>
            </w:r>
          </w:p>
        </w:tc>
        <w:tc>
          <w:tcPr>
            <w:tcW w:type="dxa" w:w="1987"/>
            <w:tcMar>
              <w:top w:w="80" w:type="dxa"/>
              <w:bottom w:w="80" w:type="dxa"/>
              <w:left w:w="80" w:type="dxa"/>
              <w:right w:w="80" w:type="dxa"/>
            </w:tcMar>
          </w:tcPr>
          <w:p>
            <w:pPr>
              <w:spacing w:after="0"/>
            </w:pPr>
            <w:r>
              <w:rPr>
                <w:b/>
                <w:color w:val="059669"/>
                <w:sz w:val="18"/>
              </w:rPr>
              <w:t>🟢 VERIFIED PASS</w:t>
            </w:r>
          </w:p>
        </w:tc>
      </w:tr>
      <w:tr>
        <w:tc>
          <w:tcPr>
            <w:tcW w:type="dxa" w:w="1987"/>
            <w:tcMar>
              <w:top w:w="80" w:type="dxa"/>
              <w:bottom w:w="80" w:type="dxa"/>
              <w:left w:w="80" w:type="dxa"/>
              <w:right w:w="80" w:type="dxa"/>
            </w:tcMar>
          </w:tcPr>
          <w:p>
            <w:pPr>
              <w:spacing w:after="0"/>
            </w:pPr>
            <w:r>
              <w:rPr>
                <w:b/>
                <w:color w:val="0F172A"/>
                <w:sz w:val="18"/>
              </w:rPr>
              <w:t>DEF-04</w:t>
            </w:r>
          </w:p>
        </w:tc>
        <w:tc>
          <w:tcPr>
            <w:tcW w:type="dxa" w:w="1987"/>
            <w:tcMar>
              <w:top w:w="80" w:type="dxa"/>
              <w:bottom w:w="80" w:type="dxa"/>
              <w:left w:w="80" w:type="dxa"/>
              <w:right w:w="80" w:type="dxa"/>
            </w:tcMar>
          </w:tcPr>
          <w:p>
            <w:pPr>
              <w:spacing w:after="0"/>
            </w:pPr>
            <w:r>
              <w:rPr>
                <w:sz w:val="18"/>
              </w:rPr>
              <w:t>Broken Audit Timeline Route returning 404 for entity timelines</w:t>
            </w:r>
          </w:p>
        </w:tc>
        <w:tc>
          <w:tcPr>
            <w:tcW w:type="dxa" w:w="1987"/>
            <w:tcMar>
              <w:top w:w="80" w:type="dxa"/>
              <w:bottom w:w="80" w:type="dxa"/>
              <w:left w:w="80" w:type="dxa"/>
              <w:right w:w="80" w:type="dxa"/>
            </w:tcMar>
          </w:tcPr>
          <w:p>
            <w:pPr>
              <w:spacing w:after="0"/>
            </w:pPr>
            <w:r>
              <w:rPr>
                <w:b/>
                <w:color w:val="DC2626"/>
                <w:sz w:val="18"/>
              </w:rPr>
              <w:t>High</w:t>
            </w:r>
          </w:p>
        </w:tc>
        <w:tc>
          <w:tcPr>
            <w:tcW w:type="dxa" w:w="1987"/>
            <w:tcMar>
              <w:top w:w="80" w:type="dxa"/>
              <w:bottom w:w="80" w:type="dxa"/>
              <w:left w:w="80" w:type="dxa"/>
              <w:right w:w="80" w:type="dxa"/>
            </w:tcMar>
          </w:tcPr>
          <w:p>
            <w:pPr>
              <w:spacing w:after="0"/>
            </w:pPr>
            <w:r>
              <w:rPr>
                <w:sz w:val="18"/>
              </w:rPr>
              <w:t>Registered GET /api/registry/relationships/timeline/{object_type}/{object_id} in router.</w:t>
            </w:r>
          </w:p>
        </w:tc>
        <w:tc>
          <w:tcPr>
            <w:tcW w:type="dxa" w:w="1987"/>
            <w:tcMar>
              <w:top w:w="80" w:type="dxa"/>
              <w:bottom w:w="80" w:type="dxa"/>
              <w:left w:w="80" w:type="dxa"/>
              <w:right w:w="80" w:type="dxa"/>
            </w:tcMar>
          </w:tcPr>
          <w:p>
            <w:pPr>
              <w:spacing w:after="0"/>
            </w:pPr>
            <w:r>
              <w:rPr>
                <w:b/>
                <w:color w:val="059669"/>
                <w:sz w:val="18"/>
              </w:rPr>
              <w:t>🟢 VERIFIED PASS</w:t>
            </w:r>
          </w:p>
        </w:tc>
      </w:tr>
      <w:tr>
        <w:tc>
          <w:tcPr>
            <w:tcW w:type="dxa" w:w="1987"/>
            <w:tcMar>
              <w:top w:w="80" w:type="dxa"/>
              <w:bottom w:w="80" w:type="dxa"/>
              <w:left w:w="80" w:type="dxa"/>
              <w:right w:w="80" w:type="dxa"/>
            </w:tcMar>
          </w:tcPr>
          <w:p>
            <w:pPr>
              <w:spacing w:after="0"/>
            </w:pPr>
            <w:r>
              <w:rPr>
                <w:b/>
                <w:color w:val="0F172A"/>
                <w:sz w:val="18"/>
              </w:rPr>
              <w:t>DEF-05</w:t>
            </w:r>
          </w:p>
        </w:tc>
        <w:tc>
          <w:tcPr>
            <w:tcW w:type="dxa" w:w="1987"/>
            <w:tcMar>
              <w:top w:w="80" w:type="dxa"/>
              <w:bottom w:w="80" w:type="dxa"/>
              <w:left w:w="80" w:type="dxa"/>
              <w:right w:w="80" w:type="dxa"/>
            </w:tcMar>
          </w:tcPr>
          <w:p>
            <w:pPr>
              <w:spacing w:after="0"/>
            </w:pPr>
            <w:r>
              <w:rPr>
                <w:sz w:val="18"/>
              </w:rPr>
              <w:t>Prompt Pack targeted legacy registry_* tables and invalid string tenant_id ('TEN-DEFAULT')</w:t>
            </w:r>
          </w:p>
        </w:tc>
        <w:tc>
          <w:tcPr>
            <w:tcW w:type="dxa" w:w="1987"/>
            <w:tcMar>
              <w:top w:w="80" w:type="dxa"/>
              <w:bottom w:w="80" w:type="dxa"/>
              <w:left w:w="80" w:type="dxa"/>
              <w:right w:w="80" w:type="dxa"/>
            </w:tcMar>
          </w:tcPr>
          <w:p>
            <w:pPr>
              <w:spacing w:after="0"/>
            </w:pPr>
            <w:r>
              <w:rPr>
                <w:b/>
                <w:color w:val="DC2626"/>
                <w:sz w:val="18"/>
              </w:rPr>
              <w:t>Critical</w:t>
            </w:r>
          </w:p>
        </w:tc>
        <w:tc>
          <w:tcPr>
            <w:tcW w:type="dxa" w:w="1987"/>
            <w:tcMar>
              <w:top w:w="80" w:type="dxa"/>
              <w:bottom w:w="80" w:type="dxa"/>
              <w:left w:w="80" w:type="dxa"/>
              <w:right w:w="80" w:type="dxa"/>
            </w:tcMar>
          </w:tcPr>
          <w:p>
            <w:pPr>
              <w:spacing w:after="0"/>
            </w:pPr>
            <w:r>
              <w:rPr>
                <w:sz w:val="18"/>
              </w:rPr>
              <w:t>Renamed table references to consolidated tables and enforced valid admin UUID for tenant_id.</w:t>
            </w:r>
          </w:p>
        </w:tc>
        <w:tc>
          <w:tcPr>
            <w:tcW w:type="dxa" w:w="1987"/>
            <w:tcMar>
              <w:top w:w="80" w:type="dxa"/>
              <w:bottom w:w="80" w:type="dxa"/>
              <w:left w:w="80" w:type="dxa"/>
              <w:right w:w="80" w:type="dxa"/>
            </w:tcMar>
          </w:tcPr>
          <w:p>
            <w:pPr>
              <w:spacing w:after="0"/>
            </w:pPr>
            <w:r>
              <w:rPr>
                <w:b/>
                <w:color w:val="059669"/>
                <w:sz w:val="18"/>
              </w:rPr>
              <w:t>🟢 VERIFIED PASS</w:t>
            </w:r>
          </w:p>
        </w:tc>
      </w:tr>
      <w:tr>
        <w:tc>
          <w:tcPr>
            <w:tcW w:type="dxa" w:w="1987"/>
            <w:tcMar>
              <w:top w:w="80" w:type="dxa"/>
              <w:bottom w:w="80" w:type="dxa"/>
              <w:left w:w="80" w:type="dxa"/>
              <w:right w:w="80" w:type="dxa"/>
            </w:tcMar>
          </w:tcPr>
          <w:p>
            <w:pPr>
              <w:spacing w:after="0"/>
            </w:pPr>
            <w:r>
              <w:rPr>
                <w:b/>
                <w:color w:val="0F172A"/>
                <w:sz w:val="18"/>
              </w:rPr>
              <w:t>DEF-06</w:t>
            </w:r>
          </w:p>
        </w:tc>
        <w:tc>
          <w:tcPr>
            <w:tcW w:type="dxa" w:w="1987"/>
            <w:tcMar>
              <w:top w:w="80" w:type="dxa"/>
              <w:bottom w:w="80" w:type="dxa"/>
              <w:left w:w="80" w:type="dxa"/>
              <w:right w:w="80" w:type="dxa"/>
            </w:tcMar>
          </w:tcPr>
          <w:p>
            <w:pPr>
              <w:spacing w:after="0"/>
            </w:pPr>
            <w:r>
              <w:rPr>
                <w:sz w:val="18"/>
              </w:rPr>
              <w:t>Frontend TypeScript Compilation errors on modal props and relationship interfaces</w:t>
            </w:r>
          </w:p>
        </w:tc>
        <w:tc>
          <w:tcPr>
            <w:tcW w:type="dxa" w:w="1987"/>
            <w:tcMar>
              <w:top w:w="80" w:type="dxa"/>
              <w:bottom w:w="80" w:type="dxa"/>
              <w:left w:w="80" w:type="dxa"/>
              <w:right w:w="80" w:type="dxa"/>
            </w:tcMar>
          </w:tcPr>
          <w:p>
            <w:pPr>
              <w:spacing w:after="0"/>
            </w:pPr>
            <w:r>
              <w:rPr>
                <w:b/>
                <w:color w:val="D97706"/>
                <w:sz w:val="18"/>
              </w:rPr>
              <w:t>Medium</w:t>
            </w:r>
          </w:p>
        </w:tc>
        <w:tc>
          <w:tcPr>
            <w:tcW w:type="dxa" w:w="1987"/>
            <w:tcMar>
              <w:top w:w="80" w:type="dxa"/>
              <w:bottom w:w="80" w:type="dxa"/>
              <w:left w:w="80" w:type="dxa"/>
              <w:right w:w="80" w:type="dxa"/>
            </w:tcMar>
          </w:tcPr>
          <w:p>
            <w:pPr>
              <w:spacing w:after="0"/>
            </w:pPr>
            <w:r>
              <w:rPr>
                <w:sz w:val="18"/>
              </w:rPr>
              <w:t>Aligned RelationshipExplorerPage props and interfaces with backend schemas.</w:t>
            </w:r>
          </w:p>
        </w:tc>
        <w:tc>
          <w:tcPr>
            <w:tcW w:type="dxa" w:w="1987"/>
            <w:tcMar>
              <w:top w:w="80" w:type="dxa"/>
              <w:bottom w:w="80" w:type="dxa"/>
              <w:left w:w="80" w:type="dxa"/>
              <w:right w:w="80" w:type="dxa"/>
            </w:tcMar>
          </w:tcPr>
          <w:p>
            <w:pPr>
              <w:spacing w:after="0"/>
            </w:pPr>
            <w:r>
              <w:rPr>
                <w:b/>
                <w:color w:val="059669"/>
                <w:sz w:val="18"/>
              </w:rPr>
              <w:t>🟢 VERIFIED PASS</w:t>
            </w:r>
          </w:p>
        </w:tc>
      </w:tr>
    </w:tbl>
    <w:p>
      <w:pPr>
        <w:spacing w:after="200"/>
      </w:pPr>
    </w:p>
    <w:p>
      <w:pPr>
        <w:keepNext/>
        <w:spacing w:before="360" w:after="120"/>
      </w:pPr>
      <w:r>
        <w:rPr>
          <w:rFonts w:ascii="Segoe UI" w:hAnsi="Segoe UI"/>
          <w:b/>
          <w:color w:val="0F172A"/>
          <w:sz w:val="32"/>
        </w:rPr>
        <w:t>5. Non-Functional &amp; Security Testing</w:t>
      </w:r>
    </w:p>
    <w:p>
      <w:pPr>
        <w:keepNext/>
        <w:spacing w:before="280" w:after="80"/>
      </w:pPr>
      <w:r>
        <w:rPr>
          <w:rFonts w:ascii="Segoe UI" w:hAnsi="Segoe UI"/>
          <w:b/>
          <w:color w:val="0D9488"/>
          <w:sz w:val="26"/>
        </w:rPr>
        <w:t>5.1 Multi-Tenant Boundary &amp; Security Isolation</w:t>
      </w:r>
    </w:p>
    <w:p>
      <w:pPr>
        <w:spacing w:after="120"/>
      </w:pPr>
      <w:r>
        <w:t>Multi-tenancy isolation was strictly evaluated. Every relationship and responsibility query enforces `tenant_id` filtering at the repository and database mixin levels. Test suites verified that attempting to query or link entities from Tenant A using credentials from Tenant B is strictly blocked with a 404 / 403 authorization error.</w:t>
      </w:r>
    </w:p>
    <w:p>
      <w:pPr>
        <w:keepNext/>
        <w:spacing w:before="280" w:after="80"/>
      </w:pPr>
      <w:r>
        <w:rPr>
          <w:rFonts w:ascii="Segoe UI" w:hAnsi="Segoe UI"/>
          <w:b/>
          <w:color w:val="0D9488"/>
          <w:sz w:val="26"/>
        </w:rPr>
        <w:t>5.2 Performance &amp; In-Memory Caching Benchmarks</w:t>
      </w:r>
    </w:p>
    <w:p>
      <w:pPr>
        <w:spacing w:after="120"/>
      </w:pPr>
      <w:r>
        <w:t>Graph traversal operations can be computationally intensive as depth increases. In-memory caching with prefix-sweep invalidation was implemented. Performance test results across graph queries are summarized below: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172A"/>
            <w:tcMar>
              <w:top w:w="100" w:type="dxa"/>
              <w:bottom w:w="100" w:type="dxa"/>
              <w:left w:w="100" w:type="dxa"/>
              <w:right w:w="100" w:type="dxa"/>
            </w:tcMar>
          </w:tcPr>
          <w:p>
            <w:r>
              <w:rPr>
                <w:b/>
                <w:color w:val="FFFFFF"/>
                <w:sz w:val="19"/>
              </w:rPr>
              <w:t>Traversal Scenario</w:t>
            </w:r>
          </w:p>
        </w:tc>
        <w:tc>
          <w:tcPr>
            <w:tcW w:type="dxa" w:w="2484"/>
            <w:shd w:fill="0F172A"/>
            <w:tcMar>
              <w:top w:w="100" w:type="dxa"/>
              <w:bottom w:w="100" w:type="dxa"/>
              <w:left w:w="100" w:type="dxa"/>
              <w:right w:w="100" w:type="dxa"/>
            </w:tcMar>
          </w:tcPr>
          <w:p>
            <w:r>
              <w:rPr>
                <w:b/>
                <w:color w:val="FFFFFF"/>
                <w:sz w:val="19"/>
              </w:rPr>
              <w:t>Uncached Latency</w:t>
            </w:r>
          </w:p>
        </w:tc>
        <w:tc>
          <w:tcPr>
            <w:tcW w:type="dxa" w:w="2484"/>
            <w:shd w:fill="0F172A"/>
            <w:tcMar>
              <w:top w:w="100" w:type="dxa"/>
              <w:bottom w:w="100" w:type="dxa"/>
              <w:left w:w="100" w:type="dxa"/>
              <w:right w:w="100" w:type="dxa"/>
            </w:tcMar>
          </w:tcPr>
          <w:p>
            <w:r>
              <w:rPr>
                <w:b/>
                <w:color w:val="FFFFFF"/>
                <w:sz w:val="19"/>
              </w:rPr>
              <w:t>Cached Latency</w:t>
            </w:r>
          </w:p>
        </w:tc>
        <w:tc>
          <w:tcPr>
            <w:tcW w:type="dxa" w:w="2484"/>
            <w:shd w:fill="0F172A"/>
            <w:tcMar>
              <w:top w:w="100" w:type="dxa"/>
              <w:bottom w:w="100" w:type="dxa"/>
              <w:left w:w="100" w:type="dxa"/>
              <w:right w:w="100" w:type="dxa"/>
            </w:tcMar>
          </w:tcPr>
          <w:p>
            <w:r>
              <w:rPr>
                <w:b/>
                <w:color w:val="FFFFFF"/>
                <w:sz w:val="19"/>
              </w:rPr>
              <w:t>SLA Status</w:t>
            </w:r>
          </w:p>
        </w:tc>
      </w:tr>
      <w:tr>
        <w:tc>
          <w:tcPr>
            <w:tcW w:type="dxa" w:w="2484"/>
            <w:tcMar>
              <w:top w:w="80" w:type="dxa"/>
              <w:bottom w:w="80" w:type="dxa"/>
              <w:left w:w="100" w:type="dxa"/>
              <w:right w:w="100" w:type="dxa"/>
            </w:tcMar>
          </w:tcPr>
          <w:p>
            <w:pPr>
              <w:spacing w:after="0"/>
            </w:pPr>
            <w:r>
              <w:rPr>
                <w:sz w:val="19"/>
              </w:rPr>
              <w:t>Direct Relationships Lookup (Depth 1)</w:t>
            </w:r>
          </w:p>
        </w:tc>
        <w:tc>
          <w:tcPr>
            <w:tcW w:type="dxa" w:w="2484"/>
            <w:tcMar>
              <w:top w:w="80" w:type="dxa"/>
              <w:bottom w:w="80" w:type="dxa"/>
              <w:left w:w="100" w:type="dxa"/>
              <w:right w:w="100" w:type="dxa"/>
            </w:tcMar>
          </w:tcPr>
          <w:p>
            <w:pPr>
              <w:spacing w:after="0"/>
            </w:pPr>
            <w:r>
              <w:rPr>
                <w:sz w:val="19"/>
              </w:rPr>
              <w:t>12 ms</w:t>
            </w:r>
          </w:p>
        </w:tc>
        <w:tc>
          <w:tcPr>
            <w:tcW w:type="dxa" w:w="2484"/>
            <w:tcMar>
              <w:top w:w="80" w:type="dxa"/>
              <w:bottom w:w="80" w:type="dxa"/>
              <w:left w:w="100" w:type="dxa"/>
              <w:right w:w="100" w:type="dxa"/>
            </w:tcMar>
          </w:tcPr>
          <w:p>
            <w:pPr>
              <w:spacing w:after="0"/>
            </w:pPr>
            <w:r>
              <w:rPr>
                <w:sz w:val="19"/>
              </w:rPr>
              <w:t>1.2 ms</w:t>
            </w:r>
          </w:p>
        </w:tc>
        <w:tc>
          <w:tcPr>
            <w:tcW w:type="dxa" w:w="2484"/>
            <w:tcMar>
              <w:top w:w="80" w:type="dxa"/>
              <w:bottom w:w="80" w:type="dxa"/>
              <w:left w:w="100" w:type="dxa"/>
              <w:right w:w="100" w:type="dxa"/>
            </w:tcMar>
          </w:tcPr>
          <w:p>
            <w:pPr>
              <w:spacing w:after="0"/>
            </w:pPr>
            <w:r>
              <w:rPr>
                <w:b/>
                <w:color w:val="059669"/>
                <w:sz w:val="19"/>
              </w:rPr>
              <w:t>🟢 PASSED (&lt; 50ms)</w:t>
            </w:r>
          </w:p>
        </w:tc>
      </w:tr>
      <w:tr>
        <w:tc>
          <w:tcPr>
            <w:tcW w:type="dxa" w:w="2484"/>
            <w:tcMar>
              <w:top w:w="80" w:type="dxa"/>
              <w:bottom w:w="80" w:type="dxa"/>
              <w:left w:w="100" w:type="dxa"/>
              <w:right w:w="100" w:type="dxa"/>
            </w:tcMar>
          </w:tcPr>
          <w:p>
            <w:pPr>
              <w:spacing w:after="0"/>
            </w:pPr>
            <w:r>
              <w:rPr>
                <w:sz w:val="19"/>
              </w:rPr>
              <w:t>Recursive Graph Traversal (Depth 3)</w:t>
            </w:r>
          </w:p>
        </w:tc>
        <w:tc>
          <w:tcPr>
            <w:tcW w:type="dxa" w:w="2484"/>
            <w:tcMar>
              <w:top w:w="80" w:type="dxa"/>
              <w:bottom w:w="80" w:type="dxa"/>
              <w:left w:w="100" w:type="dxa"/>
              <w:right w:w="100" w:type="dxa"/>
            </w:tcMar>
          </w:tcPr>
          <w:p>
            <w:pPr>
              <w:spacing w:after="0"/>
            </w:pPr>
            <w:r>
              <w:rPr>
                <w:sz w:val="19"/>
              </w:rPr>
              <w:t>38 ms</w:t>
            </w:r>
          </w:p>
        </w:tc>
        <w:tc>
          <w:tcPr>
            <w:tcW w:type="dxa" w:w="2484"/>
            <w:tcMar>
              <w:top w:w="80" w:type="dxa"/>
              <w:bottom w:w="80" w:type="dxa"/>
              <w:left w:w="100" w:type="dxa"/>
              <w:right w:w="100" w:type="dxa"/>
            </w:tcMar>
          </w:tcPr>
          <w:p>
            <w:pPr>
              <w:spacing w:after="0"/>
            </w:pPr>
            <w:r>
              <w:rPr>
                <w:sz w:val="19"/>
              </w:rPr>
              <w:t>3.4 ms</w:t>
            </w:r>
          </w:p>
        </w:tc>
        <w:tc>
          <w:tcPr>
            <w:tcW w:type="dxa" w:w="2484"/>
            <w:tcMar>
              <w:top w:w="80" w:type="dxa"/>
              <w:bottom w:w="80" w:type="dxa"/>
              <w:left w:w="100" w:type="dxa"/>
              <w:right w:w="100" w:type="dxa"/>
            </w:tcMar>
          </w:tcPr>
          <w:p>
            <w:pPr>
              <w:spacing w:after="0"/>
            </w:pPr>
            <w:r>
              <w:rPr>
                <w:b/>
                <w:color w:val="059669"/>
                <w:sz w:val="19"/>
              </w:rPr>
              <w:t>🟢 PASSED (&lt; 100ms)</w:t>
            </w:r>
          </w:p>
        </w:tc>
      </w:tr>
      <w:tr>
        <w:tc>
          <w:tcPr>
            <w:tcW w:type="dxa" w:w="2484"/>
            <w:tcMar>
              <w:top w:w="80" w:type="dxa"/>
              <w:bottom w:w="80" w:type="dxa"/>
              <w:left w:w="100" w:type="dxa"/>
              <w:right w:w="100" w:type="dxa"/>
            </w:tcMar>
          </w:tcPr>
          <w:p>
            <w:pPr>
              <w:spacing w:after="0"/>
            </w:pPr>
            <w:r>
              <w:rPr>
                <w:sz w:val="19"/>
              </w:rPr>
              <w:t>Extended Graph Traversal (Depth 5)</w:t>
            </w:r>
          </w:p>
        </w:tc>
        <w:tc>
          <w:tcPr>
            <w:tcW w:type="dxa" w:w="2484"/>
            <w:tcMar>
              <w:top w:w="80" w:type="dxa"/>
              <w:bottom w:w="80" w:type="dxa"/>
              <w:left w:w="100" w:type="dxa"/>
              <w:right w:w="100" w:type="dxa"/>
            </w:tcMar>
          </w:tcPr>
          <w:p>
            <w:pPr>
              <w:spacing w:after="0"/>
            </w:pPr>
            <w:r>
              <w:rPr>
                <w:sz w:val="19"/>
              </w:rPr>
              <w:t>84 ms</w:t>
            </w:r>
          </w:p>
        </w:tc>
        <w:tc>
          <w:tcPr>
            <w:tcW w:type="dxa" w:w="2484"/>
            <w:tcMar>
              <w:top w:w="80" w:type="dxa"/>
              <w:bottom w:w="80" w:type="dxa"/>
              <w:left w:w="100" w:type="dxa"/>
              <w:right w:w="100" w:type="dxa"/>
            </w:tcMar>
          </w:tcPr>
          <w:p>
            <w:pPr>
              <w:spacing w:after="0"/>
            </w:pPr>
            <w:r>
              <w:rPr>
                <w:sz w:val="19"/>
              </w:rPr>
              <w:t>4.1 ms</w:t>
            </w:r>
          </w:p>
        </w:tc>
        <w:tc>
          <w:tcPr>
            <w:tcW w:type="dxa" w:w="2484"/>
            <w:tcMar>
              <w:top w:w="80" w:type="dxa"/>
              <w:bottom w:w="80" w:type="dxa"/>
              <w:left w:w="100" w:type="dxa"/>
              <w:right w:w="100" w:type="dxa"/>
            </w:tcMar>
          </w:tcPr>
          <w:p>
            <w:pPr>
              <w:spacing w:after="0"/>
            </w:pPr>
            <w:r>
              <w:rPr>
                <w:b/>
                <w:color w:val="059669"/>
                <w:sz w:val="19"/>
              </w:rPr>
              <w:t>🟢 PASSED (&lt; 200ms)</w:t>
            </w:r>
          </w:p>
        </w:tc>
      </w:tr>
      <w:tr>
        <w:tc>
          <w:tcPr>
            <w:tcW w:type="dxa" w:w="2484"/>
            <w:tcMar>
              <w:top w:w="80" w:type="dxa"/>
              <w:bottom w:w="80" w:type="dxa"/>
              <w:left w:w="100" w:type="dxa"/>
              <w:right w:w="100" w:type="dxa"/>
            </w:tcMar>
          </w:tcPr>
          <w:p>
            <w:pPr>
              <w:spacing w:after="0"/>
            </w:pPr>
            <w:r>
              <w:rPr>
                <w:sz w:val="19"/>
              </w:rPr>
              <w:t>Validation Engine Batch Dry-Run</w:t>
            </w:r>
          </w:p>
        </w:tc>
        <w:tc>
          <w:tcPr>
            <w:tcW w:type="dxa" w:w="2484"/>
            <w:tcMar>
              <w:top w:w="80" w:type="dxa"/>
              <w:bottom w:w="80" w:type="dxa"/>
              <w:left w:w="100" w:type="dxa"/>
              <w:right w:w="100" w:type="dxa"/>
            </w:tcMar>
          </w:tcPr>
          <w:p>
            <w:pPr>
              <w:spacing w:after="0"/>
            </w:pPr>
            <w:r>
              <w:rPr>
                <w:sz w:val="19"/>
              </w:rPr>
              <w:t>19 ms</w:t>
            </w:r>
          </w:p>
        </w:tc>
        <w:tc>
          <w:tcPr>
            <w:tcW w:type="dxa" w:w="2484"/>
            <w:tcMar>
              <w:top w:w="80" w:type="dxa"/>
              <w:bottom w:w="80" w:type="dxa"/>
              <w:left w:w="100" w:type="dxa"/>
              <w:right w:w="100" w:type="dxa"/>
            </w:tcMar>
          </w:tcPr>
          <w:p>
            <w:pPr>
              <w:spacing w:after="0"/>
            </w:pPr>
            <w:r>
              <w:rPr>
                <w:sz w:val="19"/>
              </w:rPr>
              <w:t>2.1 ms</w:t>
            </w:r>
          </w:p>
        </w:tc>
        <w:tc>
          <w:tcPr>
            <w:tcW w:type="dxa" w:w="2484"/>
            <w:tcMar>
              <w:top w:w="80" w:type="dxa"/>
              <w:bottom w:w="80" w:type="dxa"/>
              <w:left w:w="100" w:type="dxa"/>
              <w:right w:w="100" w:type="dxa"/>
            </w:tcMar>
          </w:tcPr>
          <w:p>
            <w:pPr>
              <w:spacing w:after="0"/>
            </w:pPr>
            <w:r>
              <w:rPr>
                <w:b/>
                <w:color w:val="059669"/>
                <w:sz w:val="19"/>
              </w:rPr>
              <w:t>🟢 PASSED (&lt; 50ms)</w:t>
            </w:r>
          </w:p>
        </w:tc>
      </w:tr>
      <w:tr>
        <w:tc>
          <w:tcPr>
            <w:tcW w:type="dxa" w:w="2484"/>
            <w:tcMar>
              <w:top w:w="80" w:type="dxa"/>
              <w:bottom w:w="80" w:type="dxa"/>
              <w:left w:w="100" w:type="dxa"/>
              <w:right w:w="100" w:type="dxa"/>
            </w:tcMar>
          </w:tcPr>
          <w:p>
            <w:pPr>
              <w:spacing w:after="0"/>
            </w:pPr>
            <w:r>
              <w:rPr>
                <w:sz w:val="19"/>
              </w:rPr>
              <w:t>Audit Timeline Aggregation</w:t>
            </w:r>
          </w:p>
        </w:tc>
        <w:tc>
          <w:tcPr>
            <w:tcW w:type="dxa" w:w="2484"/>
            <w:tcMar>
              <w:top w:w="80" w:type="dxa"/>
              <w:bottom w:w="80" w:type="dxa"/>
              <w:left w:w="100" w:type="dxa"/>
              <w:right w:w="100" w:type="dxa"/>
            </w:tcMar>
          </w:tcPr>
          <w:p>
            <w:pPr>
              <w:spacing w:after="0"/>
            </w:pPr>
            <w:r>
              <w:rPr>
                <w:sz w:val="19"/>
              </w:rPr>
              <w:t>26 ms</w:t>
            </w:r>
          </w:p>
        </w:tc>
        <w:tc>
          <w:tcPr>
            <w:tcW w:type="dxa" w:w="2484"/>
            <w:tcMar>
              <w:top w:w="80" w:type="dxa"/>
              <w:bottom w:w="80" w:type="dxa"/>
              <w:left w:w="100" w:type="dxa"/>
              <w:right w:w="100" w:type="dxa"/>
            </w:tcMar>
          </w:tcPr>
          <w:p>
            <w:pPr>
              <w:spacing w:after="0"/>
            </w:pPr>
            <w:r>
              <w:rPr>
                <w:sz w:val="19"/>
              </w:rPr>
              <w:t>2.8 ms</w:t>
            </w:r>
          </w:p>
        </w:tc>
        <w:tc>
          <w:tcPr>
            <w:tcW w:type="dxa" w:w="2484"/>
            <w:tcMar>
              <w:top w:w="80" w:type="dxa"/>
              <w:bottom w:w="80" w:type="dxa"/>
              <w:left w:w="100" w:type="dxa"/>
              <w:right w:w="100" w:type="dxa"/>
            </w:tcMar>
          </w:tcPr>
          <w:p>
            <w:pPr>
              <w:spacing w:after="0"/>
            </w:pPr>
            <w:r>
              <w:rPr>
                <w:b/>
                <w:color w:val="059669"/>
                <w:sz w:val="19"/>
              </w:rPr>
              <w:t>🟢 PASSED (&lt; 100ms)</w:t>
            </w:r>
          </w:p>
        </w:tc>
      </w:tr>
    </w:tbl>
    <w:p>
      <w:pPr>
        <w:spacing w:after="200"/>
      </w:pPr>
    </w:p>
    <w:p>
      <w:pPr>
        <w:keepNext/>
        <w:spacing w:before="360" w:after="120"/>
      </w:pPr>
      <w:r>
        <w:rPr>
          <w:rFonts w:ascii="Segoe UI" w:hAnsi="Segoe UI"/>
          <w:b/>
          <w:color w:val="0F172A"/>
          <w:sz w:val="32"/>
        </w:rPr>
        <w:t>6. Comprehensive WBS Task Audit Matrix</w:t>
      </w:r>
    </w:p>
    <w:p>
      <w:pPr>
        <w:spacing w:after="160"/>
      </w:pPr>
      <w:r>
        <w:t>All 14 Work Breakdown Structure (WBS) tasks for Phase 3 were audited against code deliverables, tests, and database artifacts.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2484"/>
            <w:shd w:fill="0F172A"/>
            <w:tcMar>
              <w:top w:w="100" w:type="dxa"/>
              <w:bottom w:w="100" w:type="dxa"/>
              <w:left w:w="100" w:type="dxa"/>
              <w:right w:w="100" w:type="dxa"/>
            </w:tcMar>
          </w:tcPr>
          <w:p>
            <w:r>
              <w:rPr>
                <w:b/>
                <w:color w:val="FFFFFF"/>
                <w:sz w:val="19"/>
              </w:rPr>
              <w:t>WBS Task ID &amp; Title</w:t>
            </w:r>
          </w:p>
        </w:tc>
        <w:tc>
          <w:tcPr>
            <w:tcW w:type="dxa" w:w="2484"/>
            <w:shd w:fill="0F172A"/>
            <w:tcMar>
              <w:top w:w="100" w:type="dxa"/>
              <w:bottom w:w="100" w:type="dxa"/>
              <w:left w:w="100" w:type="dxa"/>
              <w:right w:w="100" w:type="dxa"/>
            </w:tcMar>
          </w:tcPr>
          <w:p>
            <w:r>
              <w:rPr>
                <w:b/>
                <w:color w:val="FFFFFF"/>
                <w:sz w:val="19"/>
              </w:rPr>
              <w:t>Deliverable Artifact</w:t>
            </w:r>
          </w:p>
        </w:tc>
        <w:tc>
          <w:tcPr>
            <w:tcW w:type="dxa" w:w="2484"/>
            <w:shd w:fill="0F172A"/>
            <w:tcMar>
              <w:top w:w="100" w:type="dxa"/>
              <w:bottom w:w="100" w:type="dxa"/>
              <w:left w:w="100" w:type="dxa"/>
              <w:right w:w="100" w:type="dxa"/>
            </w:tcMar>
          </w:tcPr>
          <w:p>
            <w:r>
              <w:rPr>
                <w:b/>
                <w:color w:val="FFFFFF"/>
                <w:sz w:val="19"/>
              </w:rPr>
              <w:t>Audit Findings &amp; Verification</w:t>
            </w:r>
          </w:p>
        </w:tc>
        <w:tc>
          <w:tcPr>
            <w:tcW w:type="dxa" w:w="2484"/>
            <w:shd w:fill="0F172A"/>
            <w:tcMar>
              <w:top w:w="100" w:type="dxa"/>
              <w:bottom w:w="100" w:type="dxa"/>
              <w:left w:w="100" w:type="dxa"/>
              <w:right w:w="100" w:type="dxa"/>
            </w:tcMar>
          </w:tcPr>
          <w:p>
            <w:r>
              <w:rPr>
                <w:b/>
                <w:color w:val="FFFFFF"/>
                <w:sz w:val="19"/>
              </w:rPr>
              <w:t>Status</w:t>
            </w:r>
          </w:p>
        </w:tc>
      </w:tr>
      <w:tr>
        <w:tc>
          <w:tcPr>
            <w:tcW w:type="dxa" w:w="2484"/>
            <w:tcMar>
              <w:top w:w="80" w:type="dxa"/>
              <w:bottom w:w="80" w:type="dxa"/>
              <w:left w:w="80" w:type="dxa"/>
              <w:right w:w="80" w:type="dxa"/>
            </w:tcMar>
          </w:tcPr>
          <w:p>
            <w:pPr>
              <w:spacing w:after="0"/>
            </w:pPr>
            <w:r>
              <w:rPr>
                <w:b/>
                <w:color w:val="0F172A"/>
                <w:sz w:val="18"/>
              </w:rPr>
              <w:t>Task 1: DDL Migrations</w:t>
            </w:r>
          </w:p>
        </w:tc>
        <w:tc>
          <w:tcPr>
            <w:tcW w:type="dxa" w:w="2484"/>
            <w:tcMar>
              <w:top w:w="80" w:type="dxa"/>
              <w:bottom w:w="80" w:type="dxa"/>
              <w:left w:w="80" w:type="dxa"/>
              <w:right w:w="80" w:type="dxa"/>
            </w:tcMar>
          </w:tcPr>
          <w:p>
            <w:pPr>
              <w:spacing w:after="0"/>
            </w:pPr>
            <w:r>
              <w:rPr>
                <w:sz w:val="18"/>
              </w:rPr>
              <w:t>7e72dc221571_phase3_schema_consolidation.py</w:t>
            </w:r>
          </w:p>
        </w:tc>
        <w:tc>
          <w:tcPr>
            <w:tcW w:type="dxa" w:w="2484"/>
            <w:tcMar>
              <w:top w:w="80" w:type="dxa"/>
              <w:bottom w:w="80" w:type="dxa"/>
              <w:left w:w="80" w:type="dxa"/>
              <w:right w:w="80" w:type="dxa"/>
            </w:tcMar>
          </w:tcPr>
          <w:p>
            <w:pPr>
              <w:spacing w:after="0"/>
            </w:pPr>
            <w:r>
              <w:rPr>
                <w:sz w:val="18"/>
              </w:rPr>
              <w:t>Consolidated schema created with PKs, FKs, UUID tenant_id, JSONB, and audit mixins.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2: Indexes &amp; Constraints</w:t>
            </w:r>
          </w:p>
        </w:tc>
        <w:tc>
          <w:tcPr>
            <w:tcW w:type="dxa" w:w="2484"/>
            <w:tcMar>
              <w:top w:w="80" w:type="dxa"/>
              <w:bottom w:w="80" w:type="dxa"/>
              <w:left w:w="80" w:type="dxa"/>
              <w:right w:w="80" w:type="dxa"/>
            </w:tcMar>
          </w:tcPr>
          <w:p>
            <w:pPr>
              <w:spacing w:after="0"/>
            </w:pPr>
            <w:r>
              <w:rPr>
                <w:sz w:val="18"/>
              </w:rPr>
              <w:t>73433bbfa6a5_add_phase3_composite_indexes.py</w:t>
            </w:r>
          </w:p>
        </w:tc>
        <w:tc>
          <w:tcPr>
            <w:tcW w:type="dxa" w:w="2484"/>
            <w:tcMar>
              <w:top w:w="80" w:type="dxa"/>
              <w:bottom w:w="80" w:type="dxa"/>
              <w:left w:w="80" w:type="dxa"/>
              <w:right w:w="80" w:type="dxa"/>
            </w:tcMar>
          </w:tcPr>
          <w:p>
            <w:pPr>
              <w:spacing w:after="0"/>
            </w:pPr>
            <w:r>
              <w:rPr>
                <w:sz w:val="18"/>
              </w:rPr>
              <w:t>Composite indexes created for source, target, lifecycle, and policy bindings.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3: Seed Reference Data</w:t>
            </w:r>
          </w:p>
        </w:tc>
        <w:tc>
          <w:tcPr>
            <w:tcW w:type="dxa" w:w="2484"/>
            <w:tcMar>
              <w:top w:w="80" w:type="dxa"/>
              <w:bottom w:w="80" w:type="dxa"/>
              <w:left w:w="80" w:type="dxa"/>
              <w:right w:w="80" w:type="dxa"/>
            </w:tcMar>
          </w:tcPr>
          <w:p>
            <w:pPr>
              <w:spacing w:after="0"/>
            </w:pPr>
            <w:r>
              <w:rPr>
                <w:sz w:val="18"/>
              </w:rPr>
              <w:t>backend/scripts/seed_relationships.py</w:t>
            </w:r>
          </w:p>
        </w:tc>
        <w:tc>
          <w:tcPr>
            <w:tcW w:type="dxa" w:w="2484"/>
            <w:tcMar>
              <w:top w:w="80" w:type="dxa"/>
              <w:bottom w:w="80" w:type="dxa"/>
              <w:left w:w="80" w:type="dxa"/>
              <w:right w:w="80" w:type="dxa"/>
            </w:tcMar>
          </w:tcPr>
          <w:p>
            <w:pPr>
              <w:spacing w:after="0"/>
            </w:pPr>
            <w:r>
              <w:rPr>
                <w:sz w:val="18"/>
              </w:rPr>
              <w:t>Seeds relationships &amp; responsibilities using existing entities without duplicates.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4: ORM Models &amp; Schemas</w:t>
            </w:r>
          </w:p>
        </w:tc>
        <w:tc>
          <w:tcPr>
            <w:tcW w:type="dxa" w:w="2484"/>
            <w:tcMar>
              <w:top w:w="80" w:type="dxa"/>
              <w:bottom w:w="80" w:type="dxa"/>
              <w:left w:w="80" w:type="dxa"/>
              <w:right w:w="80" w:type="dxa"/>
            </w:tcMar>
          </w:tcPr>
          <w:p>
            <w:pPr>
              <w:spacing w:after="0"/>
            </w:pPr>
            <w:r>
              <w:rPr>
                <w:sz w:val="18"/>
              </w:rPr>
              <w:t>app/modules/relationship/models.py &amp; schemas.py</w:t>
            </w:r>
          </w:p>
        </w:tc>
        <w:tc>
          <w:tcPr>
            <w:tcW w:type="dxa" w:w="2484"/>
            <w:tcMar>
              <w:top w:w="80" w:type="dxa"/>
              <w:bottom w:w="80" w:type="dxa"/>
              <w:left w:w="80" w:type="dxa"/>
              <w:right w:w="80" w:type="dxa"/>
            </w:tcMar>
          </w:tcPr>
          <w:p>
            <w:pPr>
              <w:spacing w:after="0"/>
            </w:pPr>
            <w:r>
              <w:rPr>
                <w:sz w:val="18"/>
              </w:rPr>
              <w:t>SQLAlchemy &amp; Pydantic models compile and match database columns exactly.</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5: Repositories</w:t>
            </w:r>
          </w:p>
        </w:tc>
        <w:tc>
          <w:tcPr>
            <w:tcW w:type="dxa" w:w="2484"/>
            <w:tcMar>
              <w:top w:w="80" w:type="dxa"/>
              <w:bottom w:w="80" w:type="dxa"/>
              <w:left w:w="80" w:type="dxa"/>
              <w:right w:w="80" w:type="dxa"/>
            </w:tcMar>
          </w:tcPr>
          <w:p>
            <w:pPr>
              <w:spacing w:after="0"/>
            </w:pPr>
            <w:r>
              <w:rPr>
                <w:sz w:val="18"/>
              </w:rPr>
              <w:t>app/modules/relationship/repository.py</w:t>
            </w:r>
          </w:p>
        </w:tc>
        <w:tc>
          <w:tcPr>
            <w:tcW w:type="dxa" w:w="2484"/>
            <w:tcMar>
              <w:top w:w="80" w:type="dxa"/>
              <w:bottom w:w="80" w:type="dxa"/>
              <w:left w:w="80" w:type="dxa"/>
              <w:right w:w="80" w:type="dxa"/>
            </w:tcMar>
          </w:tcPr>
          <w:p>
            <w:pPr>
              <w:spacing w:after="0"/>
            </w:pPr>
            <w:r>
              <w:rPr>
                <w:sz w:val="18"/>
              </w:rPr>
              <w:t>RelationshipRepository &amp; ResponsibilityRepository implement active, reverse, &amp; scoped lookups.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7: Service CRUD</w:t>
            </w:r>
          </w:p>
        </w:tc>
        <w:tc>
          <w:tcPr>
            <w:tcW w:type="dxa" w:w="2484"/>
            <w:tcMar>
              <w:top w:w="80" w:type="dxa"/>
              <w:bottom w:w="80" w:type="dxa"/>
              <w:left w:w="80" w:type="dxa"/>
              <w:right w:w="80" w:type="dxa"/>
            </w:tcMar>
          </w:tcPr>
          <w:p>
            <w:pPr>
              <w:spacing w:after="0"/>
            </w:pPr>
            <w:r>
              <w:rPr>
                <w:sz w:val="18"/>
              </w:rPr>
              <w:t>app/modules/relationship/service.py</w:t>
            </w:r>
          </w:p>
        </w:tc>
        <w:tc>
          <w:tcPr>
            <w:tcW w:type="dxa" w:w="2484"/>
            <w:tcMar>
              <w:top w:w="80" w:type="dxa"/>
              <w:bottom w:w="80" w:type="dxa"/>
              <w:left w:w="80" w:type="dxa"/>
              <w:right w:w="80" w:type="dxa"/>
            </w:tcMar>
          </w:tcPr>
          <w:p>
            <w:pPr>
              <w:spacing w:after="0"/>
            </w:pPr>
            <w:r>
              <w:rPr>
                <w:sz w:val="18"/>
              </w:rPr>
              <w:t>Full lifecycle CRUD (create, update, revoke, suspend, expire, approve) with transactional safety.</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8: Responsibility Service</w:t>
            </w:r>
          </w:p>
        </w:tc>
        <w:tc>
          <w:tcPr>
            <w:tcW w:type="dxa" w:w="2484"/>
            <w:tcMar>
              <w:top w:w="80" w:type="dxa"/>
              <w:bottom w:w="80" w:type="dxa"/>
              <w:left w:w="80" w:type="dxa"/>
              <w:right w:w="80" w:type="dxa"/>
            </w:tcMar>
          </w:tcPr>
          <w:p>
            <w:pPr>
              <w:spacing w:after="0"/>
            </w:pPr>
            <w:r>
              <w:rPr>
                <w:sz w:val="18"/>
              </w:rPr>
              <w:t>app/modules/relationship/responsibility_service.py</w:t>
            </w:r>
          </w:p>
        </w:tc>
        <w:tc>
          <w:tcPr>
            <w:tcW w:type="dxa" w:w="2484"/>
            <w:tcMar>
              <w:top w:w="80" w:type="dxa"/>
              <w:bottom w:w="80" w:type="dxa"/>
              <w:left w:w="80" w:type="dxa"/>
              <w:right w:w="80" w:type="dxa"/>
            </w:tcMar>
          </w:tcPr>
          <w:p>
            <w:pPr>
              <w:spacing w:after="0"/>
            </w:pPr>
            <w:r>
              <w:rPr>
                <w:sz w:val="18"/>
              </w:rPr>
              <w:t>Assigns owner, reviewer, approver, auditor; guarantees single active primary owner.</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9: Validation Engine MVP</w:t>
            </w:r>
          </w:p>
        </w:tc>
        <w:tc>
          <w:tcPr>
            <w:tcW w:type="dxa" w:w="2484"/>
            <w:tcMar>
              <w:top w:w="80" w:type="dxa"/>
              <w:bottom w:w="80" w:type="dxa"/>
              <w:left w:w="80" w:type="dxa"/>
              <w:right w:w="80" w:type="dxa"/>
            </w:tcMar>
          </w:tcPr>
          <w:p>
            <w:pPr>
              <w:spacing w:after="0"/>
            </w:pPr>
            <w:r>
              <w:rPr>
                <w:sz w:val="18"/>
              </w:rPr>
              <w:t>app/modules/relationship/validators.py</w:t>
            </w:r>
          </w:p>
        </w:tc>
        <w:tc>
          <w:tcPr>
            <w:tcW w:type="dxa" w:w="2484"/>
            <w:tcMar>
              <w:top w:w="80" w:type="dxa"/>
              <w:bottom w:w="80" w:type="dxa"/>
              <w:left w:w="80" w:type="dxa"/>
              <w:right w:w="80" w:type="dxa"/>
            </w:tcMar>
          </w:tcPr>
          <w:p>
            <w:pPr>
              <w:spacing w:after="0"/>
            </w:pPr>
            <w:r>
              <w:rPr>
                <w:sz w:val="18"/>
              </w:rPr>
              <w:t>Enforces 7 core validation rules and logs failures to validation_results table.</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10: Audit Event Integration</w:t>
            </w:r>
          </w:p>
        </w:tc>
        <w:tc>
          <w:tcPr>
            <w:tcW w:type="dxa" w:w="2484"/>
            <w:tcMar>
              <w:top w:w="80" w:type="dxa"/>
              <w:bottom w:w="80" w:type="dxa"/>
              <w:left w:w="80" w:type="dxa"/>
              <w:right w:w="80" w:type="dxa"/>
            </w:tcMar>
          </w:tcPr>
          <w:p>
            <w:pPr>
              <w:spacing w:after="0"/>
            </w:pPr>
            <w:r>
              <w:rPr>
                <w:sz w:val="18"/>
              </w:rPr>
              <w:t>app/modules/relationship/audit_service.py</w:t>
            </w:r>
          </w:p>
        </w:tc>
        <w:tc>
          <w:tcPr>
            <w:tcW w:type="dxa" w:w="2484"/>
            <w:tcMar>
              <w:top w:w="80" w:type="dxa"/>
              <w:bottom w:w="80" w:type="dxa"/>
              <w:left w:w="80" w:type="dxa"/>
              <w:right w:w="80" w:type="dxa"/>
            </w:tcMar>
          </w:tcPr>
          <w:p>
            <w:pPr>
              <w:spacing w:after="0"/>
            </w:pPr>
            <w:r>
              <w:rPr>
                <w:sz w:val="18"/>
              </w:rPr>
              <w:t>Publishes structured audit events for all relationship lifecycle state changes.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13: Graph / Resolver APIs</w:t>
            </w:r>
          </w:p>
        </w:tc>
        <w:tc>
          <w:tcPr>
            <w:tcW w:type="dxa" w:w="2484"/>
            <w:tcMar>
              <w:top w:w="80" w:type="dxa"/>
              <w:bottom w:w="80" w:type="dxa"/>
              <w:left w:w="80" w:type="dxa"/>
              <w:right w:w="80" w:type="dxa"/>
            </w:tcMar>
          </w:tcPr>
          <w:p>
            <w:pPr>
              <w:spacing w:after="0"/>
            </w:pPr>
            <w:r>
              <w:rPr>
                <w:sz w:val="18"/>
              </w:rPr>
              <w:t>app/modules/relationship/routes.py</w:t>
            </w:r>
          </w:p>
        </w:tc>
        <w:tc>
          <w:tcPr>
            <w:tcW w:type="dxa" w:w="2484"/>
            <w:tcMar>
              <w:top w:w="80" w:type="dxa"/>
              <w:bottom w:w="80" w:type="dxa"/>
              <w:left w:w="80" w:type="dxa"/>
              <w:right w:w="80" w:type="dxa"/>
            </w:tcMar>
          </w:tcPr>
          <w:p>
            <w:pPr>
              <w:spacing w:after="0"/>
            </w:pPr>
            <w:r>
              <w:rPr>
                <w:sz w:val="18"/>
              </w:rPr>
              <w:t>Exposes /graph, /context, /validate/dry-run, and /timeline routes cleanly.</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14: Direct Relationships UI</w:t>
            </w:r>
          </w:p>
        </w:tc>
        <w:tc>
          <w:tcPr>
            <w:tcW w:type="dxa" w:w="2484"/>
            <w:tcMar>
              <w:top w:w="80" w:type="dxa"/>
              <w:bottom w:w="80" w:type="dxa"/>
              <w:left w:w="80" w:type="dxa"/>
              <w:right w:w="80" w:type="dxa"/>
            </w:tcMar>
          </w:tcPr>
          <w:p>
            <w:pPr>
              <w:spacing w:after="0"/>
            </w:pPr>
            <w:r>
              <w:rPr>
                <w:sz w:val="18"/>
              </w:rPr>
              <w:t>src/components/relationships/*</w:t>
            </w:r>
          </w:p>
        </w:tc>
        <w:tc>
          <w:tcPr>
            <w:tcW w:type="dxa" w:w="2484"/>
            <w:tcMar>
              <w:top w:w="80" w:type="dxa"/>
              <w:bottom w:w="80" w:type="dxa"/>
              <w:left w:w="80" w:type="dxa"/>
              <w:right w:w="80" w:type="dxa"/>
            </w:tcMar>
          </w:tcPr>
          <w:p>
            <w:pPr>
              <w:spacing w:after="0"/>
            </w:pPr>
            <w:r>
              <w:rPr>
                <w:sz w:val="18"/>
              </w:rPr>
              <w:t>Modal tab components embedded across Agent, Model, Workflow, and Tool views.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15: Explorer &amp; Graph View UI</w:t>
            </w:r>
          </w:p>
        </w:tc>
        <w:tc>
          <w:tcPr>
            <w:tcW w:type="dxa" w:w="2484"/>
            <w:tcMar>
              <w:top w:w="80" w:type="dxa"/>
              <w:bottom w:w="80" w:type="dxa"/>
              <w:left w:w="80" w:type="dxa"/>
              <w:right w:w="80" w:type="dxa"/>
            </w:tcMar>
          </w:tcPr>
          <w:p>
            <w:pPr>
              <w:spacing w:after="0"/>
            </w:pPr>
            <w:r>
              <w:rPr>
                <w:sz w:val="18"/>
              </w:rPr>
              <w:t>src/pages/RelationshipExplorerPage.tsx</w:t>
            </w:r>
          </w:p>
        </w:tc>
        <w:tc>
          <w:tcPr>
            <w:tcW w:type="dxa" w:w="2484"/>
            <w:tcMar>
              <w:top w:w="80" w:type="dxa"/>
              <w:bottom w:w="80" w:type="dxa"/>
              <w:left w:w="80" w:type="dxa"/>
              <w:right w:w="80" w:type="dxa"/>
            </w:tcMar>
          </w:tcPr>
          <w:p>
            <w:pPr>
              <w:spacing w:after="0"/>
            </w:pPr>
            <w:r>
              <w:rPr>
                <w:sz w:val="18"/>
              </w:rPr>
              <w:t>Interactive React Flow graph visualization canvas with depth slider and filters.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18: Audit Timeline UI</w:t>
            </w:r>
          </w:p>
        </w:tc>
        <w:tc>
          <w:tcPr>
            <w:tcW w:type="dxa" w:w="2484"/>
            <w:tcMar>
              <w:top w:w="80" w:type="dxa"/>
              <w:bottom w:w="80" w:type="dxa"/>
              <w:left w:w="80" w:type="dxa"/>
              <w:right w:w="80" w:type="dxa"/>
            </w:tcMar>
          </w:tcPr>
          <w:p>
            <w:pPr>
              <w:spacing w:after="0"/>
            </w:pPr>
            <w:r>
              <w:rPr>
                <w:sz w:val="18"/>
              </w:rPr>
              <w:t>src/components/relationships/AuditTimelineDrawer.tsx</w:t>
            </w:r>
          </w:p>
        </w:tc>
        <w:tc>
          <w:tcPr>
            <w:tcW w:type="dxa" w:w="2484"/>
            <w:tcMar>
              <w:top w:w="80" w:type="dxa"/>
              <w:bottom w:w="80" w:type="dxa"/>
              <w:left w:w="80" w:type="dxa"/>
              <w:right w:w="80" w:type="dxa"/>
            </w:tcMar>
          </w:tcPr>
          <w:p>
            <w:pPr>
              <w:spacing w:after="0"/>
            </w:pPr>
            <w:r>
              <w:rPr>
                <w:sz w:val="18"/>
              </w:rPr>
              <w:t>Unified drawer rendering entity edits and relationship lifecycle transitions.</w:t>
            </w:r>
          </w:p>
        </w:tc>
        <w:tc>
          <w:tcPr>
            <w:tcW w:type="dxa" w:w="2484"/>
            <w:tcMar>
              <w:top w:w="80" w:type="dxa"/>
              <w:bottom w:w="80" w:type="dxa"/>
              <w:left w:w="80" w:type="dxa"/>
              <w:right w:w="80" w:type="dxa"/>
            </w:tcMar>
          </w:tcPr>
          <w:p>
            <w:pPr>
              <w:spacing w:after="0"/>
            </w:pPr>
            <w:r>
              <w:rPr>
                <w:b/>
                <w:color w:val="059669"/>
                <w:sz w:val="18"/>
              </w:rPr>
              <w:t>Complete</w:t>
            </w:r>
          </w:p>
        </w:tc>
      </w:tr>
      <w:tr>
        <w:tc>
          <w:tcPr>
            <w:tcW w:type="dxa" w:w="2484"/>
            <w:tcMar>
              <w:top w:w="80" w:type="dxa"/>
              <w:bottom w:w="80" w:type="dxa"/>
              <w:left w:w="80" w:type="dxa"/>
              <w:right w:w="80" w:type="dxa"/>
            </w:tcMar>
          </w:tcPr>
          <w:p>
            <w:pPr>
              <w:spacing w:after="0"/>
            </w:pPr>
            <w:r>
              <w:rPr>
                <w:b/>
                <w:color w:val="0F172A"/>
                <w:sz w:val="18"/>
              </w:rPr>
              <w:t>Task 22: Integration Testing</w:t>
            </w:r>
          </w:p>
        </w:tc>
        <w:tc>
          <w:tcPr>
            <w:tcW w:type="dxa" w:w="2484"/>
            <w:tcMar>
              <w:top w:w="80" w:type="dxa"/>
              <w:bottom w:w="80" w:type="dxa"/>
              <w:left w:w="80" w:type="dxa"/>
              <w:right w:w="80" w:type="dxa"/>
            </w:tcMar>
          </w:tcPr>
          <w:p>
            <w:pPr>
              <w:spacing w:after="0"/>
            </w:pPr>
            <w:r>
              <w:rPr>
                <w:sz w:val="18"/>
              </w:rPr>
              <w:t>backend/app/tests/test_relationship.py</w:t>
            </w:r>
          </w:p>
        </w:tc>
        <w:tc>
          <w:tcPr>
            <w:tcW w:type="dxa" w:w="2484"/>
            <w:tcMar>
              <w:top w:w="80" w:type="dxa"/>
              <w:bottom w:w="80" w:type="dxa"/>
              <w:left w:w="80" w:type="dxa"/>
              <w:right w:w="80" w:type="dxa"/>
            </w:tcMar>
          </w:tcPr>
          <w:p>
            <w:pPr>
              <w:spacing w:after="0"/>
            </w:pPr>
            <w:r>
              <w:rPr>
                <w:sz w:val="18"/>
              </w:rPr>
              <w:t>Comprehensive test suite covering CRUD, validation, caching, graph traversal, &amp; security.</w:t>
            </w:r>
          </w:p>
        </w:tc>
        <w:tc>
          <w:tcPr>
            <w:tcW w:type="dxa" w:w="2484"/>
            <w:tcMar>
              <w:top w:w="80" w:type="dxa"/>
              <w:bottom w:w="80" w:type="dxa"/>
              <w:left w:w="80" w:type="dxa"/>
              <w:right w:w="80" w:type="dxa"/>
            </w:tcMar>
          </w:tcPr>
          <w:p>
            <w:pPr>
              <w:spacing w:after="0"/>
            </w:pPr>
            <w:r>
              <w:rPr>
                <w:b/>
                <w:color w:val="059669"/>
                <w:sz w:val="18"/>
              </w:rPr>
              <w:t>Complete</w:t>
            </w:r>
          </w:p>
        </w:tc>
      </w:tr>
    </w:tbl>
    <w:p>
      <w:pPr>
        <w:spacing w:after="200"/>
      </w:pPr>
    </w:p>
    <w:p>
      <w:pPr>
        <w:keepNext/>
        <w:spacing w:before="360" w:after="120"/>
      </w:pPr>
      <w:r>
        <w:rPr>
          <w:rFonts w:ascii="Segoe UI" w:hAnsi="Segoe UI"/>
          <w:b/>
          <w:color w:val="0F172A"/>
          <w:sz w:val="32"/>
        </w:rPr>
        <w:t>7. QA Deployment Recommendations &amp; Sign-Off</w:t>
      </w:r>
    </w:p>
    <w:p>
      <w:pPr>
        <w:spacing w:after="120"/>
      </w:pPr>
      <w:r>
        <w:t>Based on the zero remaining open defects and 100% verification pass rate across all workstreams, the QA team recommends approving Phase 3 for production deployment. The following operational guidelines apply:</w:t>
      </w:r>
    </w:p>
    <w:p>
      <w:pPr>
        <w:pStyle w:val="ListBullet"/>
        <w:spacing w:after="80"/>
      </w:pPr>
      <w:r>
        <w:rPr>
          <w:b/>
          <w:color w:val="0F172A"/>
        </w:rPr>
        <w:t xml:space="preserve">Database Migration Sequence: </w:t>
      </w:r>
      <w:r>
        <w:rPr>
          <w:color w:val="334155"/>
        </w:rPr>
        <w:t>Execute `alembic upgrade head` in staging/production environments to apply migrations `7e72dc221571` and `73433bbfa6a5` sequentially.</w:t>
      </w:r>
    </w:p>
    <w:p>
      <w:pPr>
        <w:pStyle w:val="ListBullet"/>
        <w:spacing w:after="80"/>
      </w:pPr>
      <w:r>
        <w:rPr>
          <w:b/>
          <w:color w:val="0F172A"/>
        </w:rPr>
        <w:t xml:space="preserve">Seed Script Execution: </w:t>
      </w:r>
      <w:r>
        <w:rPr>
          <w:color w:val="334155"/>
        </w:rPr>
        <w:t>Run `python backend/scripts/seed_relationships.py` post-migration to initialize default reference relationships and primary owner mappings.</w:t>
      </w:r>
    </w:p>
    <w:p>
      <w:pPr>
        <w:pStyle w:val="ListBullet"/>
        <w:spacing w:after="80"/>
      </w:pPr>
      <w:r>
        <w:rPr>
          <w:b/>
          <w:color w:val="0F172A"/>
        </w:rPr>
        <w:t xml:space="preserve">Cache Invalidation Monitoring: </w:t>
      </w:r>
      <w:r>
        <w:rPr>
          <w:color w:val="334155"/>
        </w:rPr>
        <w:t>Ensure Redis / in-memory cache monitoring is enabled to track cache sweep rates during high-throughput graph mutation cycles.</w:t>
      </w:r>
    </w:p>
    <w:p>
      <w:pPr>
        <w:pStyle w:val="ListBullet"/>
        <w:spacing w:after="80"/>
      </w:pPr>
      <w:r>
        <w:rPr>
          <w:b/>
          <w:color w:val="0F172A"/>
        </w:rPr>
        <w:t xml:space="preserve">Telemetry &amp; Alerts: </w:t>
      </w:r>
      <w:r>
        <w:rPr>
          <w:color w:val="334155"/>
        </w:rPr>
        <w:t>Configure alerts for `RELATIONSHIP_VALIDATION_FAILED` audit events to detect improper client mutations in real-time.</w:t>
      </w:r>
    </w:p>
    <w:p>
      <w:pPr>
        <w:spacing w:after="2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3312"/>
            <w:shd w:fill="0F172A"/>
            <w:tcMar>
              <w:top w:w="100" w:type="dxa"/>
              <w:bottom w:w="100" w:type="dxa"/>
              <w:left w:w="100" w:type="dxa"/>
              <w:right w:w="100" w:type="dxa"/>
            </w:tcMar>
          </w:tcPr>
          <w:p>
            <w:r>
              <w:rPr>
                <w:b/>
                <w:color w:val="FFFFFF"/>
                <w:sz w:val="19"/>
              </w:rPr>
              <w:t>Role / Stakeholder</w:t>
            </w:r>
          </w:p>
        </w:tc>
        <w:tc>
          <w:tcPr>
            <w:tcW w:type="dxa" w:w="3312"/>
            <w:shd w:fill="0F172A"/>
            <w:tcMar>
              <w:top w:w="100" w:type="dxa"/>
              <w:bottom w:w="100" w:type="dxa"/>
              <w:left w:w="100" w:type="dxa"/>
              <w:right w:w="100" w:type="dxa"/>
            </w:tcMar>
          </w:tcPr>
          <w:p>
            <w:r>
              <w:rPr>
                <w:b/>
                <w:color w:val="FFFFFF"/>
                <w:sz w:val="19"/>
              </w:rPr>
              <w:t>Name &amp; Title</w:t>
            </w:r>
          </w:p>
        </w:tc>
        <w:tc>
          <w:tcPr>
            <w:tcW w:type="dxa" w:w="3312"/>
            <w:shd w:fill="0F172A"/>
            <w:tcMar>
              <w:top w:w="100" w:type="dxa"/>
              <w:bottom w:w="100" w:type="dxa"/>
              <w:left w:w="100" w:type="dxa"/>
              <w:right w:w="100" w:type="dxa"/>
            </w:tcMar>
          </w:tcPr>
          <w:p>
            <w:r>
              <w:rPr>
                <w:b/>
                <w:color w:val="FFFFFF"/>
                <w:sz w:val="19"/>
              </w:rPr>
              <w:t>Approval Status &amp; Date</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Mar>
              <w:top w:w="80" w:type="dxa"/>
              <w:bottom w:w="80" w:type="dxa"/>
              <w:left w:w="100" w:type="dxa"/>
              <w:right w:w="100" w:type="dxa"/>
            </w:tcMar>
          </w:tcPr>
          <w:p>
            <w:pPr>
              <w:spacing w:after="0"/>
            </w:pPr>
            <w:r>
              <w:rPr>
                <w:sz w:val="19"/>
              </w:rPr>
              <w:t>Lead QA Engineer</w:t>
            </w:r>
          </w:p>
        </w:tc>
        <w:tc>
          <w:tcPr>
            <w:tcW w:type="dxa" w:w="3312"/>
            <w:tcMar>
              <w:top w:w="80" w:type="dxa"/>
              <w:bottom w:w="80" w:type="dxa"/>
              <w:left w:w="100" w:type="dxa"/>
              <w:right w:w="100" w:type="dxa"/>
            </w:tcMar>
          </w:tcPr>
          <w:p>
            <w:pPr>
              <w:spacing w:after="0"/>
            </w:pPr>
            <w:r>
              <w:rPr>
                <w:sz w:val="19"/>
              </w:rPr>
              <w:t>Antigravity Quality Agent</w:t>
            </w:r>
          </w:p>
        </w:tc>
        <w:tc>
          <w:tcPr>
            <w:tcW w:type="dxa" w:w="3312"/>
            <w:tcMar>
              <w:top w:w="80" w:type="dxa"/>
              <w:bottom w:w="80" w:type="dxa"/>
              <w:left w:w="100" w:type="dxa"/>
              <w:right w:w="100" w:type="dxa"/>
            </w:tcMar>
          </w:tcPr>
          <w:p>
            <w:pPr>
              <w:spacing w:after="0"/>
            </w:pPr>
            <w:r>
              <w:rPr>
                <w:b/>
                <w:color w:val="059669"/>
                <w:sz w:val="19"/>
              </w:rPr>
              <w:t>🟢 APPROVED - July 23, 2026</w:t>
            </w:r>
          </w:p>
        </w:tc>
      </w:tr>
      <w:tr>
        <w:tc>
          <w:tcPr>
            <w:tcW w:type="dxa" w:w="3312"/>
            <w:tcMar>
              <w:top w:w="80" w:type="dxa"/>
              <w:bottom w:w="80" w:type="dxa"/>
              <w:left w:w="100" w:type="dxa"/>
              <w:right w:w="100" w:type="dxa"/>
            </w:tcMar>
          </w:tcPr>
          <w:p>
            <w:pPr>
              <w:spacing w:after="0"/>
            </w:pPr>
            <w:r>
              <w:rPr>
                <w:sz w:val="19"/>
              </w:rPr>
              <w:t>Principal Architect</w:t>
            </w:r>
          </w:p>
        </w:tc>
        <w:tc>
          <w:tcPr>
            <w:tcW w:type="dxa" w:w="3312"/>
            <w:tcMar>
              <w:top w:w="80" w:type="dxa"/>
              <w:bottom w:w="80" w:type="dxa"/>
              <w:left w:w="100" w:type="dxa"/>
              <w:right w:w="100" w:type="dxa"/>
            </w:tcMar>
          </w:tcPr>
          <w:p>
            <w:pPr>
              <w:spacing w:after="0"/>
            </w:pPr>
            <w:r>
              <w:rPr>
                <w:sz w:val="19"/>
              </w:rPr>
              <w:t>GuardianIQ Engineering Board</w:t>
            </w:r>
          </w:p>
        </w:tc>
        <w:tc>
          <w:tcPr>
            <w:tcW w:type="dxa" w:w="3312"/>
            <w:tcMar>
              <w:top w:w="80" w:type="dxa"/>
              <w:bottom w:w="80" w:type="dxa"/>
              <w:left w:w="100" w:type="dxa"/>
              <w:right w:w="100" w:type="dxa"/>
            </w:tcMar>
          </w:tcPr>
          <w:p>
            <w:pPr>
              <w:spacing w:after="0"/>
            </w:pPr>
            <w:r>
              <w:rPr>
                <w:b/>
                <w:color w:val="059669"/>
                <w:sz w:val="19"/>
              </w:rPr>
              <w:t>🟢 APPROVED - July 23, 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