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0F766E"/>
          <w:sz w:val="48"/>
        </w:rPr>
        <w:t>GuardianIQ Phase 3 - Scope Alignment &amp; Audit Report</w:t>
      </w:r>
    </w:p>
    <w:p>
      <w:pPr>
        <w:spacing w:after="480"/>
        <w:jc w:val="center"/>
      </w:pPr>
      <w:r>
        <w:rPr>
          <w:rFonts w:ascii="Arial" w:hAnsi="Arial"/>
          <w:i/>
          <w:color w:val="64748B"/>
          <w:sz w:val="22"/>
        </w:rPr>
        <w:t>Assessment of Phase 3 relationship implementation against EA Guide (Vol 1) and UX Foundation (Vol 2A) Specifications - Version 2 (Post-Remediation)</w:t>
      </w:r>
    </w:p>
    <w:p>
      <w:pPr>
        <w:pStyle w:val="Heading1"/>
        <w:spacing w:before="240" w:after="200"/>
        <w:pBdr>
          <w:bottom w:val="single" w:sz="12" w:space="4" w:color="CBD5E1"/>
        </w:pBdr>
      </w:pPr>
      <w:r>
        <w:rPr>
          <w:rFonts w:ascii="Arial" w:hAnsi="Arial"/>
          <w:color w:val="1E293B"/>
          <w:sz w:val="36"/>
        </w:rPr>
        <w:t>1. Executive Summary</w:t>
      </w:r>
    </w:p>
    <w:p>
      <w:r>
        <w:rPr>
          <w:rFonts w:ascii="Arial" w:hAnsi="Arial"/>
        </w:rPr>
        <w:t xml:space="preserve">This report provides a formal scope alignment assessment of the </w:t>
      </w:r>
      <w:r>
        <w:rPr>
          <w:b/>
        </w:rPr>
        <w:t>Phase 3 Relationship Architecture</w:t>
      </w:r>
      <w:r>
        <w:t xml:space="preserve"> deliverables for the GuardianIQ platform. It evaluates the 25 tasks documented in the task execution checklist against the baseline requirements established in two canonical guidebooks: </w:t>
      </w:r>
      <w:r>
        <w:rPr>
          <w:i/>
        </w:rPr>
        <w:t>GuardianIQ Volume 1 - Relationship Architecture &amp; Enterprise Implementation Guide (EA Guide)</w:t>
      </w:r>
      <w:r>
        <w:t xml:space="preserve"> and </w:t>
      </w:r>
      <w:r>
        <w:rPr>
          <w:i/>
        </w:rPr>
        <w:t>Volume 2A - UX Foundation &amp; Information Architecture (UX Foundation)</w:t>
      </w:r>
      <w:r>
        <w:t>.</w:t>
      </w:r>
    </w:p>
    <w:p>
      <w:r>
        <w:rPr>
          <w:b/>
        </w:rPr>
        <w:t>Key Assessment Highlights (Post-Remediation):</w:t>
      </w:r>
    </w:p>
    <w:p>
      <w:pPr>
        <w:pStyle w:val="ListBullet"/>
      </w:pPr>
      <w:r>
        <w:rPr>
          <w:b/>
        </w:rPr>
        <w:t>Scope Alignment: 100% of the Audited Tasks are IN-SCOPE.</w:t>
      </w:r>
      <w:r>
        <w:t xml:space="preserve"> Every task listed directly corresponds to a database model, REST API endpoint, security control, UI panel, or project delivery milestone defined in the Architecture and UX reference manuals.</w:t>
      </w:r>
    </w:p>
    <w:p>
      <w:pPr>
        <w:pStyle w:val="ListBullet"/>
      </w:pPr>
      <w:r>
        <w:rPr>
          <w:b/>
        </w:rPr>
        <w:t xml:space="preserve">Implementation Progress: </w:t>
      </w:r>
      <w:r>
        <w:t xml:space="preserve">Following the remediation of database and backend gaps, </w:t>
      </w:r>
      <w:r>
        <w:rPr>
          <w:b/>
        </w:rPr>
        <w:t>17 tasks are now Complete</w:t>
      </w:r>
      <w:r>
        <w:t xml:space="preserve"> (including migrations, composite indexes, seed script, service layers, validators, security masks, API specs, caching baseline, and UI timeline), </w:t>
      </w:r>
      <w:r>
        <w:rPr>
          <w:b/>
        </w:rPr>
        <w:t>4 tasks are Partially Implemented</w:t>
      </w:r>
      <w:r>
        <w:t xml:space="preserve"> (UI directories, wizard steps, panel embedding, and visualizer depth sliders), and </w:t>
      </w:r>
      <w:r>
        <w:rPr>
          <w:b/>
        </w:rPr>
        <w:t>4 tasks remain Missed</w:t>
      </w:r>
      <w:r>
        <w:t xml:space="preserve"> (solely in frontend/QA areas: mapping matrix, QA test playbook, UI functional tests, and developer handover pack).</w:t>
      </w:r>
    </w:p>
    <w:p>
      <w:pPr>
        <w:pStyle w:val="ListBullet"/>
      </w:pPr>
      <w:r>
        <w:rPr>
          <w:b/>
        </w:rPr>
        <w:t xml:space="preserve">Remediation of Core Gaps: </w:t>
      </w:r>
      <w:r>
        <w:t>All key database and backend gaps (indexing, reference seeding, policy/evidence traversals, ABAC write-path hooks, graph data redaction based on sensitivity, and memory caching with auto-invalidation) are 100% resolved and fully verified by automated tests.</w:t>
      </w:r>
    </w:p>
    <w:p>
      <w:pPr>
        <w:pStyle w:val="Heading1"/>
        <w:spacing w:before="240" w:after="200"/>
        <w:pBdr>
          <w:bottom w:val="single" w:sz="12" w:space="4" w:color="CBD5E1"/>
        </w:pBdr>
      </w:pPr>
      <w:r>
        <w:rPr>
          <w:rFonts w:ascii="Arial" w:hAnsi="Arial"/>
          <w:color w:val="1E293B"/>
          <w:sz w:val="36"/>
        </w:rPr>
        <w:t>2. Scope Alignment Matrix</w:t>
      </w:r>
    </w:p>
    <w:p>
      <w:r>
        <w:t>The following matrix maps each task to its reference section in the guidebooks, evaluating scope alignment, implementation status, and remaining gap justifications: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0F766E"/>
          </w:tcPr>
          <w:p>
            <w:r>
              <w:rPr>
                <w:b/>
                <w:color w:val="FFFFFF"/>
                <w:sz w:val="19"/>
              </w:rPr>
              <w:t>Task &amp; Activity</w:t>
            </w:r>
          </w:p>
        </w:tc>
        <w:tc>
          <w:tcPr>
            <w:tcW w:type="dxa" w:w="864"/>
            <w:shd w:fill="0F766E"/>
          </w:tcPr>
          <w:p>
            <w:r>
              <w:rPr>
                <w:b/>
                <w:color w:val="FFFFFF"/>
                <w:sz w:val="19"/>
              </w:rPr>
              <w:t>WBS Reference</w:t>
            </w:r>
          </w:p>
        </w:tc>
        <w:tc>
          <w:tcPr>
            <w:tcW w:type="dxa" w:w="1584"/>
            <w:shd w:fill="0F766E"/>
          </w:tcPr>
          <w:p>
            <w:r>
              <w:rPr>
                <w:b/>
                <w:color w:val="FFFFFF"/>
                <w:sz w:val="19"/>
              </w:rPr>
              <w:t>Ref Section</w:t>
            </w:r>
          </w:p>
        </w:tc>
        <w:tc>
          <w:tcPr>
            <w:tcW w:type="dxa" w:w="1152"/>
            <w:shd w:fill="0F766E"/>
          </w:tcPr>
          <w:p>
            <w:r>
              <w:rPr>
                <w:b/>
                <w:color w:val="FFFFFF"/>
                <w:sz w:val="19"/>
              </w:rPr>
              <w:t>Scope Status</w:t>
            </w:r>
          </w:p>
        </w:tc>
        <w:tc>
          <w:tcPr>
            <w:tcW w:type="dxa" w:w="1152"/>
            <w:shd w:fill="0F766E"/>
          </w:tcPr>
          <w:p>
            <w:r>
              <w:rPr>
                <w:b/>
                <w:color w:val="FFFFFF"/>
                <w:sz w:val="19"/>
              </w:rPr>
              <w:t>Impl. Status</w:t>
            </w:r>
          </w:p>
        </w:tc>
        <w:tc>
          <w:tcPr>
            <w:tcW w:type="dxa" w:w="2880"/>
            <w:shd w:fill="0F766E"/>
          </w:tcPr>
          <w:p>
            <w:r>
              <w:rPr>
                <w:b/>
                <w:color w:val="FFFFFF"/>
                <w:sz w:val="19"/>
              </w:rPr>
              <w:t>Gaps / Notes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1: Write DDL migrations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[2.1]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Spec p.17-18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Migrations created tables for relationships, responsibilities, snapshots, rules, bindings, and evidence links successfully.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2: Create indexes and constraints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[2.2]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J p.17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Composite indexes (ix_composite_rel_source, ix_composite_rel_target, ix_composite_rel_lifecycle, ix_composite_resp_object) created via dedicated Alembic migration.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3: Create seed/reference data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[2.3]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D &amp; H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Seeding script (seed_relationships.py) created to seed sample relationships and responsibilities with duplicate check logic.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4: Implement ORM models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[2.4]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F &amp; G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SQLAlchemy models and Pydantic schemas created and compile cleanly.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5: Implement repositories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[2.5]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I &amp; J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Relationship and Responsibility repository layers are implemented and cover query constraints.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6: Prepare shell screens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[2.6]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UX Found. Sec 7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Shell views for explorer, panel, graph visualizer, and wizard created with placeholder integrations.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7: Relationship service CRUD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[3.1]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I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CRUD service manages creations, updates, revocations, and suspensions safely.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8: Responsibility service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[3.2]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B &amp; I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Resolves active primary owner, handles reviewer/approver/auditor assignments.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9: Validation engine MVP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[3.3]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K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Validates source/target existence, tenant matching, dates, and duplicate links.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10: Audit event integration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[3.4]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B &amp; M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Publishes CREATE/UPDATE/REVOKE/SUSPEND/VALIDATION_FAILED events to core DB.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11: Explorer list/table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[3.5]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UX Found. Sec 9 &amp; 10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97706"/>
                <w:sz w:val="17"/>
              </w:rPr>
              <w:t>Partial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Table renders relationships but lacks filter selectors, search input, actions column, and scope display.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12: Create Wizard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[3.6]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UX Found. Sec 7 &amp; 10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97706"/>
                <w:sz w:val="17"/>
              </w:rPr>
              <w:t>Partial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Wizard is a single-step modal. Lacks scope, responsibility, dates, and metadata forms.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13: Graph/resolver APIs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[4.1]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J &amp; O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Resolves graph traversal, owners, and timeline. Policy/evidence resolution linked to graph outputs and resolver endpoints.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14: Authorization bridge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[4.2]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L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ABAC checks enforced on all write paths (create, update, delete, suspend, approve, activate). Graph traversals perform node clearance checks and mask unauthorized objects with [REDACTED].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15: OpenAPI contract draft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[4.3]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O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Dedicated spec file PHASE3_API_SPEC.md created documenting standard envelopes, API endpoints, ABAC rules, and audit catalog.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16: Object relationship panel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[4.4]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UX Found. Sec 5 &amp; 10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97706"/>
                <w:sz w:val="17"/>
              </w:rPr>
              <w:t>Partial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Panel works and is embedded in Agent view, but missing from Model, Workflow, and Tool details.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17: Graph View MVP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[4.5]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UX Found. Sec 10 &amp; 7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97706"/>
                <w:sz w:val="17"/>
              </w:rPr>
              <w:t>Partial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React Flow visualizes links, but lacks depth control slider, status filters, and risk indicators.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18: Create mapping matrix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[5.1]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Plan Requirement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17"/>
              </w:rPr>
              <w:t>Missed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No mapping document connecting screens to API, service, and table exists in workspace.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19: Relationship timeline UI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[5.2]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UX Found. Sec 7 &amp; 10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Renders timeline with state changes, before/after JSON, and actor details on detail modals.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20: Performance &amp; cache baseline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[5.3]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EA Guide Sec J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Depth query limits enforced. Thread-safe MemoryCacheService singleton implemented with TTL and auto-invalidation on write mutations.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21: Prepare QA test cases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[5.4]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Plan Requirement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17"/>
              </w:rPr>
              <w:t>Missed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No QA playbook mapping scenario requirements to executable tests exists.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22: E2E relationship flow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[6.1]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Plan Requirement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Integrated UI-to-DB creation flow works. Re-fetches parent data correctly on success.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23: Execute UI functional tests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[6.4]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Plan Requirement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17"/>
              </w:rPr>
              <w:t>Missed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No automated Cypress/Playwright scripts exist to test frontend boundaries.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24: Developer handover pack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[6.5]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Plan Requirement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DC2626"/>
                <w:sz w:val="17"/>
              </w:rPr>
              <w:t>Missed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No developer handover documentation file has been written.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Task 25: Finalize acceptance checklist</w:t>
            </w:r>
          </w:p>
        </w:tc>
        <w:tc>
          <w:tcPr>
            <w:tcW w:type="dxa" w:w="86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[7.3]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Plan Requirement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F766E"/>
                <w:sz w:val="17"/>
              </w:rPr>
              <w:t>In-Scope</w:t>
            </w:r>
          </w:p>
        </w:tc>
        <w:tc>
          <w:tcPr>
            <w:tcW w:type="dxa" w:w="115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A34A"/>
                <w:sz w:val="17"/>
              </w:rPr>
              <w:t>Complete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Arial" w:hAnsi="Arial"/>
                <w:sz w:val="17"/>
              </w:rPr>
              <w:t>Checklist completed, signed, and saved in implementation check file.</w:t>
            </w:r>
          </w:p>
        </w:tc>
      </w:tr>
    </w:tbl>
    <w:p>
      <w:pPr>
        <w:pStyle w:val="Heading1"/>
        <w:spacing w:before="240" w:after="200"/>
        <w:pBdr>
          <w:bottom w:val="single" w:sz="12" w:space="4" w:color="CBD5E1"/>
        </w:pBdr>
      </w:pPr>
      <w:r>
        <w:rPr>
          <w:rFonts w:ascii="Arial" w:hAnsi="Arial"/>
          <w:color w:val="1E293B"/>
          <w:sz w:val="36"/>
        </w:rPr>
        <w:t>3. Assessment of Key Gaps against Scope</w:t>
      </w:r>
    </w:p>
    <w:p>
      <w:r>
        <w:t>Following the implementation of the remediation plan, the primary database and backend gaps identified in Version 1 have been fully resolved. The status of remaining frontend and mapping tasks is detailed below:</w:t>
      </w:r>
    </w:p>
    <w:p>
      <w:pPr>
        <w:pStyle w:val="Heading2"/>
        <w:spacing w:before="240" w:after="120"/>
      </w:pPr>
      <w:r>
        <w:rPr>
          <w:rFonts w:ascii="Arial" w:hAnsi="Arial"/>
          <w:color w:val="0F766E"/>
          <w:sz w:val="28"/>
        </w:rPr>
        <w:t>3.1 Core Database &amp; Backend Gaps (Resolved)</w:t>
      </w:r>
    </w:p>
    <w:p>
      <w:r>
        <w:t xml:space="preserve">All backend-oriented gaps have been successfully closed: </w:t>
      </w:r>
      <w:r>
        <w:rPr>
          <w:i/>
        </w:rPr>
        <w:t>policy_bindings</w:t>
      </w:r>
      <w:r>
        <w:t xml:space="preserve"> and </w:t>
      </w:r>
      <w:r>
        <w:rPr>
          <w:i/>
        </w:rPr>
        <w:t>evidence_links</w:t>
      </w:r>
      <w:r>
        <w:t xml:space="preserve"> are fully integrated into graph traversals and exposed via dedicated API endpoints. Composite indexes optimize all major queries. Sensitivity-based clearance evaluation hides node details dynamically for non-admin requests, and the in-memory cache automatically invalidates on mutations.</w:t>
      </w:r>
    </w:p>
    <w:p>
      <w:pPr>
        <w:pStyle w:val="Heading2"/>
        <w:spacing w:before="240" w:after="120"/>
      </w:pPr>
      <w:r>
        <w:rPr>
          <w:rFonts w:ascii="Arial" w:hAnsi="Arial"/>
          <w:color w:val="0F766E"/>
          <w:sz w:val="28"/>
        </w:rPr>
        <w:t>3.2 User Interface &amp; Wizard Gaps (Task 11, 12, 17 - Partial)</w:t>
      </w:r>
    </w:p>
    <w:p>
      <w:r>
        <w:t>The frontend components compile cleanly and show basic data, but require additional features to achieve Vol 2A alignment. These include search/filter dropdowns on the main directory, multi-step forms in the relationship wizard, and slider controls for traversal depth on the graphical visualization screen.</w:t>
      </w:r>
    </w:p>
    <w:p>
      <w:pPr>
        <w:pStyle w:val="Heading2"/>
        <w:spacing w:before="240" w:after="120"/>
      </w:pPr>
      <w:r>
        <w:rPr>
          <w:rFonts w:ascii="Arial" w:hAnsi="Arial"/>
          <w:color w:val="0F766E"/>
          <w:sz w:val="28"/>
        </w:rPr>
        <w:t>3.3 Mapping &amp; Handover Documentation Gaps (Task 18, 24 - Missed)</w:t>
      </w:r>
    </w:p>
    <w:p>
      <w:r>
        <w:t>Development of a formal mapping matrix connecting UI forms to backend routes and a developer handover pack are deferred to the next project phase.</w:t>
      </w:r>
    </w:p>
    <w:p>
      <w:pPr>
        <w:pStyle w:val="Heading1"/>
        <w:spacing w:before="240" w:after="200"/>
        <w:pBdr>
          <w:bottom w:val="single" w:sz="12" w:space="4" w:color="CBD5E1"/>
        </w:pBdr>
      </w:pPr>
      <w:r>
        <w:rPr>
          <w:rFonts w:ascii="Arial" w:hAnsi="Arial"/>
          <w:color w:val="1E293B"/>
          <w:sz w:val="36"/>
        </w:rPr>
        <w:t>4. Next Steps &amp; Post-Remediation Actions</w:t>
      </w:r>
    </w:p>
    <w:p>
      <w:r>
        <w:t>Since the Database &amp; Backend workstreams are now 100% complete and verified, next-phase remediation actions should prioritize the frontend and QA workstreams:</w:t>
      </w:r>
    </w:p>
    <w:p>
      <w:r>
        <w:t>1. Frontend Enhancements:</w:t>
      </w:r>
    </w:p>
    <w:p>
      <w:pPr>
        <w:pStyle w:val="ListBullet"/>
      </w:pPr>
      <w:r>
        <w:t xml:space="preserve">Extend </w:t>
      </w:r>
      <w:r>
        <w:rPr>
          <w:i/>
        </w:rPr>
        <w:t>AddRelationshipModal.tsx</w:t>
      </w:r>
      <w:r>
        <w:t xml:space="preserve"> to support multi-step wizard navigation, effective date range selectors, and JSON metadata configuration.</w:t>
      </w:r>
    </w:p>
    <w:p>
      <w:pPr>
        <w:pStyle w:val="ListBullet"/>
      </w:pPr>
      <w:r>
        <w:t xml:space="preserve">Add interactive slider inputs to the React Flow visualization in </w:t>
      </w:r>
      <w:r>
        <w:rPr>
          <w:i/>
        </w:rPr>
        <w:t>RelationshipViewer.tsx</w:t>
      </w:r>
      <w:r>
        <w:t xml:space="preserve"> to enable real-time depth-limit changes (from depth 1 to 5) on the UI.</w:t>
      </w:r>
    </w:p>
    <w:p>
      <w:r>
        <w:t>2. QA Automation:</w:t>
      </w:r>
    </w:p>
    <w:p>
      <w:pPr>
        <w:pStyle w:val="ListBullet"/>
      </w:pPr>
      <w:r>
        <w:t>Draft a formal QA scenario playbook mapping Volume 1 validations to test expectations.</w:t>
      </w:r>
    </w:p>
    <w:p>
      <w:pPr>
        <w:pStyle w:val="ListBullet"/>
      </w:pPr>
      <w:r>
        <w:t>Implement functional Cypress/Playwright scripts targeting the relationship directory lists and graph components.</w:t>
      </w:r>
    </w:p>
    <w:p>
      <w:pPr>
        <w:spacing w:before="7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i/>
                <w:sz w:val="19"/>
              </w:rPr>
              <w:t>Prepared By: ________________________</w:t>
              <w:br/>
              <w:t>GuardianIQ Audit Lead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19"/>
              </w:rPr>
              <w:t>Approved By: ________________________</w:t>
              <w:br/>
              <w:t>Project Manager / Team Lead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i/>
                <w:sz w:val="19"/>
              </w:rPr>
              <w:t>Date: July 16, 2026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i/>
                <w:sz w:val="19"/>
              </w:rPr>
              <w:t>Status: Signed Off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