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AirNir – Generative AI Platform</w:t>
      </w:r>
    </w:p>
    <w:p>
      <w:pPr>
        <w:pStyle w:val="Heading2"/>
      </w:pPr>
      <w:r>
        <w:t>Phase 3 Documentation</w:t>
      </w:r>
    </w:p>
    <w:p>
      <w:pPr>
        <w:pStyle w:val="Heading3"/>
      </w:pPr>
      <w:r>
        <w:t>Project Structure</w:t>
      </w:r>
    </w:p>
    <w:p>
      <w:r>
        <w:br/>
        <w:t>/AirNir</w:t>
        <w:br/>
        <w:t>├── Library</w:t>
        <w:br/>
        <w:t>│   ├── ArNir.Core     → Entities, DTOs, Config</w:t>
        <w:br/>
        <w:t>│   ├── ArNir.Data     → DbContext, EF Migrations</w:t>
        <w:br/>
        <w:t>│   ├── ArNir.Service  → Business logic (DocumentService, etc.)</w:t>
        <w:br/>
        <w:t>├── Presentation</w:t>
        <w:br/>
        <w:t>│   ├── ArNir.Admin    → ASP.NET Core MVC (AdminLTE UI)</w:t>
        <w:br/>
        <w:t>│   ├── ArNir.Frontend → ASP.NET Core MVC (User-facing)</w:t>
        <w:br/>
        <w:t>│   ├── ArNir.WebAPI   → API layer (future React/Angular integration)</w:t>
        <w:br/>
        <w:t>├── sql                → SQL scripts</w:t>
        <w:br/>
      </w:r>
    </w:p>
    <w:p>
      <w:pPr>
        <w:pStyle w:val="Heading3"/>
      </w:pPr>
      <w:r>
        <w:t>Phase 3.1 – Document Ingestion &amp; Chunking</w:t>
      </w:r>
    </w:p>
    <w:p>
      <w:r>
        <w:t>- Goal: Structured ingestion of TXT, PDF, DOCX, Markdown files.</w:t>
        <w:br/>
        <w:t>- Entities: Document + Chunk with relationships.</w:t>
        <w:br/>
        <w:t>- Validation rules driven by appsettings.json (AllowedTypes, MaxFileSize).</w:t>
        <w:br/>
        <w:t>- Business logic in DocumentService with DTO mapping.</w:t>
        <w:br/>
        <w:t>- Admin UI (Upload, Edit, Delete, Details, List) using AdminLTE &amp; Bootstrap 5.</w:t>
        <w:br/>
        <w:t>- Preview: PDF inline, TXT chunks, DOCX download fallback.</w:t>
        <w:br/>
        <w:t>- Client-side + backend validation synced with config.</w:t>
        <w:br/>
        <w:t>- Storage: Metadata + chunks in SQL Server, original files in wwwroot/uploads.</w:t>
        <w:br/>
        <w:t>- Outcome: Robust ingestion pipeline, documents prepared for embeddings.</w:t>
      </w:r>
    </w:p>
    <w:p>
      <w:pPr>
        <w:pStyle w:val="Heading3"/>
      </w:pPr>
      <w:r>
        <w:t>Architecture Diagram (Phase 3.1)</w:t>
      </w:r>
    </w:p>
    <w:p>
      <w:r>
        <w:drawing>
          <wp:inline xmlns:a="http://schemas.openxmlformats.org/drawingml/2006/main" xmlns:pic="http://schemas.openxmlformats.org/drawingml/2006/picture">
            <wp:extent cx="5029200" cy="30510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ase3.1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5106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