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f7f7089068f799e98711f629a5521a98850558f"/>
    <w:p>
      <w:pPr>
        <w:pStyle w:val="Heading1"/>
      </w:pPr>
      <w:r>
        <w:t xml:space="preserve">Phase 3 – Retrieval-Augmented Generation (RAG) Enhancements</w:t>
      </w:r>
    </w:p>
    <w:bookmarkStart w:id="20" w:name="overview"/>
    <w:p>
      <w:pPr>
        <w:pStyle w:val="Heading2"/>
      </w:pPr>
      <w:r>
        <w:t xml:space="preserve">✅ Overview</w:t>
      </w:r>
    </w:p>
    <w:p>
      <w:pPr>
        <w:pStyle w:val="FirstParagraph"/>
      </w:pPr>
      <w:r>
        <w:t xml:space="preserve">Phase 3 introduced a full RAG pipeline with ingestion, embeddings, retrieval, prompt engineering, history tracking, and analytics. Each sub-phase incrementally added features to make the system more robust, debuggable, and measurable.</w:t>
      </w:r>
    </w:p>
    <w:p>
      <w:r>
        <w:pict>
          <v:rect style="width:0;height:1.5pt" o:hralign="center" o:hrstd="t" o:hr="t"/>
        </w:pict>
      </w:r>
    </w:p>
    <w:bookmarkEnd w:id="20"/>
    <w:bookmarkStart w:id="21" w:name="phase-3.1-ingestion-layer"/>
    <w:p>
      <w:pPr>
        <w:pStyle w:val="Heading2"/>
      </w:pPr>
      <w:r>
        <w:t xml:space="preserve">🔹 Phase 3.1 – Ingestion Layer</w:t>
      </w:r>
    </w:p>
    <w:p>
      <w:pPr>
        <w:pStyle w:val="Compact"/>
        <w:numPr>
          <w:ilvl w:val="0"/>
          <w:numId w:val="1001"/>
        </w:numPr>
      </w:pPr>
      <w:r>
        <w:t xml:space="preserve">Upload + chunking of documents.</w:t>
      </w:r>
    </w:p>
    <w:p>
      <w:pPr>
        <w:pStyle w:val="Compact"/>
        <w:numPr>
          <w:ilvl w:val="0"/>
          <w:numId w:val="1001"/>
        </w:numPr>
      </w:pPr>
      <w:r>
        <w:t xml:space="preserve">SQL storage of documents + metadata.</w:t>
      </w:r>
    </w:p>
    <w:bookmarkEnd w:id="21"/>
    <w:bookmarkStart w:id="22" w:name="phase-3.2-embedding-vector-db"/>
    <w:p>
      <w:pPr>
        <w:pStyle w:val="Heading2"/>
      </w:pPr>
      <w:r>
        <w:t xml:space="preserve">🔹 Phase 3.2 – Embedding + Vector DB</w:t>
      </w:r>
    </w:p>
    <w:p>
      <w:pPr>
        <w:pStyle w:val="Compact"/>
        <w:numPr>
          <w:ilvl w:val="0"/>
          <w:numId w:val="1002"/>
        </w:numPr>
      </w:pPr>
      <w:r>
        <w:t xml:space="preserve">Added embeddings using OpenAI.</w:t>
      </w:r>
    </w:p>
    <w:p>
      <w:pPr>
        <w:pStyle w:val="Compact"/>
        <w:numPr>
          <w:ilvl w:val="0"/>
          <w:numId w:val="1002"/>
        </w:numPr>
      </w:pPr>
      <w:r>
        <w:t xml:space="preserve">Stored vectors in Postgres with pgvector.</w:t>
      </w:r>
    </w:p>
    <w:p>
      <w:pPr>
        <w:pStyle w:val="Compact"/>
        <w:numPr>
          <w:ilvl w:val="0"/>
          <w:numId w:val="1002"/>
        </w:numPr>
      </w:pPr>
      <w:r>
        <w:t xml:space="preserve">Query-time semantic search.</w:t>
      </w:r>
    </w:p>
    <w:bookmarkEnd w:id="22"/>
    <w:bookmarkStart w:id="23" w:name="phase-3.3-retrieval-service"/>
    <w:p>
      <w:pPr>
        <w:pStyle w:val="Heading2"/>
      </w:pPr>
      <w:r>
        <w:t xml:space="preserve">🔹 Phase 3.3 – Retrieval Service</w:t>
      </w:r>
    </w:p>
    <w:p>
      <w:pPr>
        <w:pStyle w:val="Compact"/>
        <w:numPr>
          <w:ilvl w:val="0"/>
          <w:numId w:val="1003"/>
        </w:numPr>
      </w:pPr>
      <w:r>
        <w:t xml:space="preserve">Added semantic, keyword, and hybrid retrieval.</w:t>
      </w:r>
    </w:p>
    <w:p>
      <w:pPr>
        <w:pStyle w:val="Compact"/>
        <w:numPr>
          <w:ilvl w:val="0"/>
          <w:numId w:val="1003"/>
        </w:numPr>
      </w:pPr>
      <w:r>
        <w:t xml:space="preserve">Debug UI for retrieval comparisons.</w:t>
      </w:r>
    </w:p>
    <w:bookmarkEnd w:id="23"/>
    <w:bookmarkStart w:id="24" w:name="phase-3.4-prompt-engineering"/>
    <w:p>
      <w:pPr>
        <w:pStyle w:val="Heading2"/>
      </w:pPr>
      <w:r>
        <w:t xml:space="preserve">🔹 Phase 3.4 – Prompt Engineering</w:t>
      </w:r>
    </w:p>
    <w:p>
      <w:pPr>
        <w:pStyle w:val="Compact"/>
        <w:numPr>
          <w:ilvl w:val="0"/>
          <w:numId w:val="1004"/>
        </w:numPr>
      </w:pPr>
      <w:r>
        <w:t xml:space="preserve">Support for Zero-Shot, Few-Shot, Role, RAG, and Hybrid prompts.</w:t>
      </w:r>
    </w:p>
    <w:p>
      <w:pPr>
        <w:pStyle w:val="Compact"/>
        <w:numPr>
          <w:ilvl w:val="0"/>
          <w:numId w:val="1004"/>
        </w:numPr>
      </w:pPr>
      <w:r>
        <w:t xml:space="preserve">Configurable prompt templates in Admin UI.</w:t>
      </w:r>
    </w:p>
    <w:bookmarkEnd w:id="24"/>
    <w:bookmarkStart w:id="25" w:name="phase-3.5-rag-history-docs-module"/>
    <w:p>
      <w:pPr>
        <w:pStyle w:val="Heading2"/>
      </w:pPr>
      <w:r>
        <w:t xml:space="preserve">🔹 Phase 3.5 – RAG History + Docs Module</w:t>
      </w:r>
    </w:p>
    <w:p>
      <w:pPr>
        <w:pStyle w:val="Compact"/>
        <w:numPr>
          <w:ilvl w:val="0"/>
          <w:numId w:val="1005"/>
        </w:numPr>
      </w:pPr>
      <w:r>
        <w:t xml:space="preserve">Save all RAG runs into history (latencies, prompts, answers).</w:t>
      </w:r>
    </w:p>
    <w:p>
      <w:pPr>
        <w:pStyle w:val="Compact"/>
        <w:numPr>
          <w:ilvl w:val="0"/>
          <w:numId w:val="1005"/>
        </w:numPr>
      </w:pPr>
      <w:r>
        <w:t xml:space="preserve">History filters (date, SLA, provider, prompt style).</w:t>
      </w:r>
    </w:p>
    <w:p>
      <w:pPr>
        <w:pStyle w:val="Compact"/>
        <w:numPr>
          <w:ilvl w:val="0"/>
          <w:numId w:val="1005"/>
        </w:numPr>
      </w:pPr>
      <w:r>
        <w:t xml:space="preserve">Compare runs side-by-side.</w:t>
      </w:r>
    </w:p>
    <w:p>
      <w:pPr>
        <w:pStyle w:val="Compact"/>
        <w:numPr>
          <w:ilvl w:val="0"/>
          <w:numId w:val="1005"/>
        </w:numPr>
      </w:pPr>
      <w:r>
        <w:t xml:space="preserve">Export comparison/history.</w:t>
      </w:r>
    </w:p>
    <w:p>
      <w:pPr>
        <w:pStyle w:val="Compact"/>
        <w:numPr>
          <w:ilvl w:val="0"/>
          <w:numId w:val="1005"/>
        </w:numPr>
      </w:pPr>
      <w:r>
        <w:t xml:space="preserve">Added Docs module for documentation storage.</w:t>
      </w:r>
    </w:p>
    <w:bookmarkEnd w:id="25"/>
    <w:bookmarkStart w:id="26" w:name="phase-3.6-analytics-dashboard"/>
    <w:p>
      <w:pPr>
        <w:pStyle w:val="Heading2"/>
      </w:pPr>
      <w:r>
        <w:t xml:space="preserve">🔹 Phase 3.6 – Analytics Dashboard</w:t>
      </w:r>
    </w:p>
    <w:p>
      <w:pPr>
        <w:pStyle w:val="Compact"/>
        <w:numPr>
          <w:ilvl w:val="0"/>
          <w:numId w:val="1006"/>
        </w:numPr>
      </w:pPr>
      <w:r>
        <w:t xml:space="preserve">SLA compliance and latency tracking.</w:t>
      </w:r>
    </w:p>
    <w:p>
      <w:pPr>
        <w:pStyle w:val="Compact"/>
        <w:numPr>
          <w:ilvl w:val="0"/>
          <w:numId w:val="1006"/>
        </w:numPr>
      </w:pPr>
      <w:r>
        <w:t xml:space="preserve">Analytics Dashboard with charts:</w:t>
      </w:r>
    </w:p>
    <w:p>
      <w:pPr>
        <w:pStyle w:val="Compact"/>
        <w:numPr>
          <w:ilvl w:val="1"/>
          <w:numId w:val="1007"/>
        </w:numPr>
      </w:pPr>
      <w:r>
        <w:t xml:space="preserve">SLA compliance by style.</w:t>
      </w:r>
    </w:p>
    <w:p>
      <w:pPr>
        <w:pStyle w:val="Compact"/>
        <w:numPr>
          <w:ilvl w:val="1"/>
          <w:numId w:val="1007"/>
        </w:numPr>
      </w:pPr>
      <w:r>
        <w:t xml:space="preserve">Avg latency trends.</w:t>
      </w:r>
    </w:p>
    <w:p>
      <w:pPr>
        <w:pStyle w:val="Compact"/>
        <w:numPr>
          <w:ilvl w:val="1"/>
          <w:numId w:val="1007"/>
        </w:numPr>
      </w:pPr>
      <w:r>
        <w:t xml:space="preserve">Usage stats.</w:t>
      </w:r>
    </w:p>
    <w:p>
      <w:pPr>
        <w:pStyle w:val="Compact"/>
        <w:numPr>
          <w:ilvl w:val="0"/>
          <w:numId w:val="1006"/>
        </w:numPr>
      </w:pPr>
      <w:r>
        <w:t xml:space="preserve">Drill-down from analytics → history.</w:t>
      </w:r>
    </w:p>
    <w:bookmarkEnd w:id="26"/>
    <w:bookmarkStart w:id="27" w:name="phase-3.7-advanced-analytics"/>
    <w:p>
      <w:pPr>
        <w:pStyle w:val="Heading2"/>
      </w:pPr>
      <w:r>
        <w:t xml:space="preserve">🔹 Phase 3.7 – Advanced Analytics ✅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Multi-provider support</w:t>
      </w:r>
      <w:r>
        <w:t xml:space="preserve"> </w:t>
      </w:r>
      <w:r>
        <w:t xml:space="preserve">(OpenAI, Gemini, Claude).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SLA compliance tracking</w:t>
      </w:r>
      <w:r>
        <w:t xml:space="preserve"> </w:t>
      </w:r>
      <w:r>
        <w:t xml:space="preserve">(per provider/model + per prompt style).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Token tracking</w:t>
      </w:r>
      <w:r>
        <w:t xml:space="preserve">: QueryTokens, ContextTokens, TotalTokens.</w:t>
      </w:r>
    </w:p>
    <w:p>
      <w:pPr>
        <w:pStyle w:val="Compact"/>
        <w:numPr>
          <w:ilvl w:val="0"/>
          <w:numId w:val="1008"/>
        </w:numPr>
      </w:pPr>
      <w:r>
        <w:t xml:space="preserve">Enhanced Analytics Service with provider/model aggregation.</w:t>
      </w:r>
    </w:p>
    <w:p>
      <w:pPr>
        <w:pStyle w:val="Compact"/>
        <w:numPr>
          <w:ilvl w:val="0"/>
          <w:numId w:val="1008"/>
        </w:numPr>
      </w:pPr>
      <w:r>
        <w:t xml:space="preserve">UI Updates:</w:t>
      </w:r>
    </w:p>
    <w:p>
      <w:pPr>
        <w:pStyle w:val="Compact"/>
        <w:numPr>
          <w:ilvl w:val="1"/>
          <w:numId w:val="1009"/>
        </w:numPr>
      </w:pPr>
      <w:r>
        <w:t xml:space="preserve">Extended Analytics Dashboard with 6+ charts.</w:t>
      </w:r>
    </w:p>
    <w:p>
      <w:pPr>
        <w:pStyle w:val="Compact"/>
        <w:numPr>
          <w:ilvl w:val="1"/>
          <w:numId w:val="1009"/>
        </w:numPr>
      </w:pPr>
      <w:r>
        <w:t xml:space="preserve">KPI widgets (Total Runs, Avg Latency, SLA Compliance).</w:t>
      </w:r>
    </w:p>
    <w:p>
      <w:pPr>
        <w:pStyle w:val="Compact"/>
        <w:numPr>
          <w:ilvl w:val="1"/>
          <w:numId w:val="1009"/>
        </w:numPr>
      </w:pPr>
      <w:r>
        <w:t xml:space="preserve">Provider/model breakdowns.</w:t>
      </w:r>
    </w:p>
    <w:p>
      <w:pPr>
        <w:pStyle w:val="Compact"/>
        <w:numPr>
          <w:ilvl w:val="0"/>
          <w:numId w:val="1008"/>
        </w:numPr>
      </w:pPr>
      <w:r>
        <w:t xml:space="preserve">Database migration for token fields.</w:t>
      </w:r>
    </w:p>
    <w:p>
      <w:pPr>
        <w:pStyle w:val="Compact"/>
        <w:numPr>
          <w:ilvl w:val="0"/>
          <w:numId w:val="1008"/>
        </w:numPr>
      </w:pPr>
      <w:r>
        <w:t xml:space="preserve">Phase 3.7 completed.</w:t>
      </w:r>
    </w:p>
    <w:p>
      <w:r>
        <w:pict>
          <v:rect style="width:0;height:1.5pt" o:hralign="center" o:hrstd="t" o:hr="t"/>
        </w:pict>
      </w:r>
    </w:p>
    <w:bookmarkEnd w:id="27"/>
    <w:bookmarkStart w:id="28" w:name="project-structure-till-phase-3.7"/>
    <w:p>
      <w:pPr>
        <w:pStyle w:val="Heading2"/>
      </w:pPr>
      <w:r>
        <w:t xml:space="preserve">📂 Project Structure (till Phase 3.7)</w:t>
      </w:r>
    </w:p>
    <w:p>
      <w:pPr>
        <w:pStyle w:val="SourceCode"/>
      </w:pPr>
      <w:r>
        <w:rPr>
          <w:rStyle w:val="VerbatimChar"/>
        </w:rPr>
        <w:t xml:space="preserve">/AirNir</w:t>
      </w:r>
      <w:r>
        <w:br/>
      </w:r>
      <w:r>
        <w:rPr>
          <w:rStyle w:val="VerbatimChar"/>
        </w:rPr>
        <w:t xml:space="preserve">├── Library</w:t>
      </w:r>
      <w:r>
        <w:br/>
      </w:r>
      <w:r>
        <w:rPr>
          <w:rStyle w:val="VerbatimChar"/>
        </w:rPr>
        <w:t xml:space="preserve">│   ├── ArNir.Core       → Entities, DTOs, Config, Validations, Utils (Tokenizer)</w:t>
      </w:r>
      <w:r>
        <w:br/>
      </w:r>
      <w:r>
        <w:rPr>
          <w:rStyle w:val="VerbatimChar"/>
        </w:rPr>
        <w:t xml:space="preserve">│   │   ├── DTOs/Analytics → AvgLatencyDto, SlaComplianceDto, ProviderAnalyticsDto, TrendDto, PromptStyleUsageDto</w:t>
      </w:r>
      <w:r>
        <w:br/>
      </w:r>
      <w:r>
        <w:rPr>
          <w:rStyle w:val="VerbatimChar"/>
        </w:rPr>
        <w:t xml:space="preserve">│   │   └── Utils         → TokenizerUtil.cs</w:t>
      </w:r>
      <w:r>
        <w:br/>
      </w:r>
      <w:r>
        <w:rPr>
          <w:rStyle w:val="VerbatimChar"/>
        </w:rPr>
        <w:t xml:space="preserve">│   ├── ArNir.Data       → DbContexts (SQL Server + Postgres), EF Core migrations</w:t>
      </w:r>
      <w:r>
        <w:br/>
      </w:r>
      <w:r>
        <w:rPr>
          <w:rStyle w:val="VerbatimChar"/>
        </w:rPr>
        <w:t xml:space="preserve">│   └── ArNir.Services   → Business logic (EmbeddingService, RetrievalService, RagService, RagHistoryService, Analytics)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Presentation</w:t>
      </w:r>
      <w:r>
        <w:br/>
      </w:r>
      <w:r>
        <w:rPr>
          <w:rStyle w:val="VerbatimChar"/>
        </w:rPr>
        <w:t xml:space="preserve">│   ├── ArNir.Admin      → AdminLTE UI (ASP.NET Core MVC)</w:t>
      </w:r>
      <w:r>
        <w:br/>
      </w:r>
      <w:r>
        <w:rPr>
          <w:rStyle w:val="VerbatimChar"/>
        </w:rPr>
        <w:t xml:space="preserve">│   │   ├── Controllers  → Docs, Retrieval, RAG Comparison, RAG History, Analytics</w:t>
      </w:r>
      <w:r>
        <w:br/>
      </w:r>
      <w:r>
        <w:rPr>
          <w:rStyle w:val="VerbatimChar"/>
        </w:rPr>
        <w:t xml:space="preserve">│   │   ├── Views        → Razor views for RAG, History, Analytics Dashboard</w:t>
      </w:r>
      <w:r>
        <w:br/>
      </w:r>
      <w:r>
        <w:rPr>
          <w:rStyle w:val="VerbatimChar"/>
        </w:rPr>
        <w:t xml:space="preserve">│   │   ├── wwwroot/js   → rag-comparison.js, rag-history.js, analytics.js</w:t>
      </w:r>
      <w:r>
        <w:br/>
      </w:r>
      <w:r>
        <w:rPr>
          <w:rStyle w:val="VerbatimChar"/>
        </w:rPr>
        <w:t xml:space="preserve">│   │   └── Layout       → Sidebar includes Analytics module</w:t>
      </w:r>
      <w:r>
        <w:br/>
      </w:r>
      <w:r>
        <w:rPr>
          <w:rStyle w:val="VerbatimChar"/>
        </w:rPr>
        <w:t xml:space="preserve">│   └── ArNir.Frontend   → Planned end-user chat/search UI (Phase 3.8+)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sql</w:t>
      </w:r>
      <w:r>
        <w:br/>
      </w:r>
      <w:r>
        <w:rPr>
          <w:rStyle w:val="VerbatimChar"/>
        </w:rPr>
        <w:t xml:space="preserve">│   ├── create_tables.sql</w:t>
      </w:r>
      <w:r>
        <w:br/>
      </w:r>
      <w:r>
        <w:rPr>
          <w:rStyle w:val="VerbatimChar"/>
        </w:rPr>
        <w:t xml:space="preserve">│   ├── update_documents_chunks.sql</w:t>
      </w:r>
      <w:r>
        <w:br/>
      </w:r>
      <w:r>
        <w:rPr>
          <w:rStyle w:val="VerbatimChar"/>
        </w:rPr>
        <w:t xml:space="preserve">│   ├── update_embeddings.sql</w:t>
      </w:r>
      <w:r>
        <w:br/>
      </w:r>
      <w:r>
        <w:rPr>
          <w:rStyle w:val="VerbatimChar"/>
        </w:rPr>
        <w:t xml:space="preserve">│   ├── update_rag_history.sql (adds token counts)</w:t>
      </w:r>
      <w:r>
        <w:br/>
      </w:r>
      <w:r>
        <w:rPr>
          <w:rStyle w:val="VerbatimChar"/>
        </w:rPr>
        <w:t xml:space="preserve">│   └── migrations for Phase 3.7 token tracking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docs</w:t>
      </w:r>
      <w:r>
        <w:br/>
      </w:r>
      <w:r>
        <w:rPr>
          <w:rStyle w:val="VerbatimChar"/>
        </w:rPr>
        <w:t xml:space="preserve">    ├── Phase3_RAG_Architecture.png</w:t>
      </w:r>
      <w:r>
        <w:br/>
      </w:r>
      <w:r>
        <w:rPr>
          <w:rStyle w:val="VerbatimChar"/>
        </w:rPr>
        <w:t xml:space="preserve">    ├── Phase3.3_Architecture.png</w:t>
      </w:r>
      <w:r>
        <w:br/>
      </w:r>
      <w:r>
        <w:rPr>
          <w:rStyle w:val="VerbatimChar"/>
        </w:rPr>
        <w:t xml:space="preserve">    ├── Phase3.4_Architecture.png</w:t>
      </w:r>
      <w:r>
        <w:br/>
      </w:r>
      <w:r>
        <w:rPr>
          <w:rStyle w:val="VerbatimChar"/>
        </w:rPr>
        <w:t xml:space="preserve">    ├── Phase3.5_Architecture.png</w:t>
      </w:r>
      <w:r>
        <w:br/>
      </w:r>
      <w:r>
        <w:rPr>
          <w:rStyle w:val="VerbatimChar"/>
        </w:rPr>
        <w:t xml:space="preserve">    ├── Phase3.6_Architecture.png</w:t>
      </w:r>
      <w:r>
        <w:br/>
      </w:r>
      <w:r>
        <w:rPr>
          <w:rStyle w:val="VerbatimChar"/>
        </w:rPr>
        <w:t xml:space="preserve">    ├── Phase3.7_Architecture.png</w:t>
      </w:r>
      <w:r>
        <w:br/>
      </w:r>
      <w:r>
        <w:rPr>
          <w:rStyle w:val="VerbatimChar"/>
        </w:rPr>
        <w:t xml:space="preserve">    ├── Phase3.7_Documentation.md</w:t>
      </w:r>
      <w:r>
        <w:br/>
      </w:r>
      <w:r>
        <w:rPr>
          <w:rStyle w:val="VerbatimChar"/>
        </w:rPr>
        <w:t xml:space="preserve">    └── GenerativeAI_KnowledgeBase.md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2025-10-04T09:58:05Z</dcterms:created>
  <dcterms:modified xsi:type="dcterms:W3CDTF">2025-10-04T09:58:05Z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