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3 – Retrieval-Augmented Generation (RAG)</w:t>
      </w:r>
    </w:p>
    <w:p>
      <w:pPr>
        <w:pStyle w:val="Heading2"/>
      </w:pPr>
      <w:r>
        <w:t>🔹 RAG Architecture</w:t>
      </w:r>
    </w:p>
    <w:p>
      <w:r>
        <w:t>1. Ingestion Layer</w:t>
        <w:br/>
        <w:t>- Document upload, parsing, and chunking (PDF, DOCX, Markdown, SQL text).</w:t>
        <w:br/>
        <w:t>- Clean text storage + chunking by semantic boundaries.</w:t>
        <w:br/>
        <w:br/>
        <w:t>2. Embedding &amp; Storage Layer</w:t>
        <w:br/>
        <w:t>- Generate vector embeddings (OpenAI or HuggingFace).</w:t>
        <w:br/>
        <w:t>- Store in Postgres + pgvector or Azure Cognitive Search.</w:t>
        <w:br/>
        <w:t>- Maintain metadata in SQL (docId, chunkId, tags, owner, version).</w:t>
        <w:br/>
        <w:br/>
        <w:t>3. Retrieval Layer</w:t>
        <w:br/>
        <w:t>- Semantic + hybrid search over embeddings.</w:t>
        <w:br/>
        <w:t>- Ranking, deduplication, filters.</w:t>
        <w:br/>
        <w:br/>
        <w:t>4. Augmentation + Generation Layer</w:t>
        <w:br/>
        <w:t>- Retrieved chunks + user query → LLM.</w:t>
        <w:br/>
        <w:t>- Compare baseline LLM vs RAG-enhanced responses.</w:t>
        <w:br/>
        <w:t>- Debug mode: show retrieved chunks in Admin Panel.</w:t>
      </w:r>
    </w:p>
    <w:p>
      <w:pPr>
        <w:pStyle w:val="Heading2"/>
      </w:pPr>
      <w:r>
        <w:t>🔄 Phase 3 Sub-Phases</w:t>
      </w:r>
    </w:p>
    <w:p>
      <w:r>
        <w:t>Phase 3.1 – Document Ingestion &amp; Chunking</w:t>
        <w:br/>
        <w:t>- Admin panel document upload.</w:t>
        <w:br/>
        <w:t>- Parsing (PDF/DOCX/MD → text).</w:t>
        <w:br/>
        <w:t>- Store text + chunks in SQL.</w:t>
        <w:br/>
        <w:br/>
        <w:t>Phase 3.2 – Embeddings &amp; Vector Storage</w:t>
        <w:br/>
        <w:t>- Generate embeddings.</w:t>
        <w:br/>
        <w:t>- Store in pgvector or Azure Cognitive Search.</w:t>
        <w:br/>
        <w:t>- Link embeddings with metadata.</w:t>
        <w:br/>
        <w:br/>
        <w:t>Phase 3.3 – Retrieval Service</w:t>
        <w:br/>
        <w:t>- Build IRetrievalService.</w:t>
        <w:br/>
        <w:t>- API endpoint /api/retrieval/search.</w:t>
        <w:br/>
        <w:t>- Top-k semantic search results.</w:t>
        <w:br/>
        <w:t>- Admin Panel: show retrieval debug info.</w:t>
        <w:br/>
        <w:br/>
        <w:t>Phase 3.4 – RAG Pipeline Integration</w:t>
        <w:br/>
        <w:t>- Build IRagService.</w:t>
        <w:br/>
        <w:t>- Input: user query → retrieval → augmented prompt → LLM.</w:t>
        <w:br/>
        <w:t>- Compare baseline vs RAG outputs.</w:t>
        <w:br/>
        <w:br/>
        <w:t>Phase 3.5 – Admin Panel Enhancements</w:t>
        <w:br/>
        <w:t>- Add Documents Page (upload, list, delete, version).</w:t>
        <w:br/>
        <w:t>- Add RAG Comparison Page (baseline vs RAG, chunk debug view).</w:t>
        <w:br/>
        <w:br/>
        <w:t>Phase 3.6 – Deployment &amp; Optimization</w:t>
        <w:br/>
        <w:t>- Deploy vector DB (Azure or pgvector).</w:t>
        <w:br/>
        <w:t>- Optimize retrieval (indexes, caching).</w:t>
        <w:br/>
        <w:t>- Add monitoring (queries/sec, storage growth).</w:t>
      </w:r>
    </w:p>
    <w:p>
      <w:r>
        <w:t>Phase 3 RAG Architecture Diagram:</w:t>
      </w:r>
    </w:p>
    <w:p>
      <w:pPr>
        <w:pStyle w:val="Heading2"/>
      </w:pPr>
      <w:r>
        <w:t>⚡ Expected Outcomes</w:t>
      </w:r>
    </w:p>
    <w:p>
      <w:r>
        <w:t>- RAG-enabled chatbot in .NET + AdminLTE project.</w:t>
        <w:br/>
        <w:t>- Admin panel for document + RAG debugging.</w:t>
        <w:br/>
        <w:t>- Comparison: baseline vs RAG-enhanced responses.</w:t>
        <w:br/>
        <w:t>- Scalable + production-ready retrieval pipeline.</w:t>
      </w:r>
    </w:p>
    <w:p>
      <w:r>
        <w:drawing>
          <wp:inline xmlns:a="http://schemas.openxmlformats.org/drawingml/2006/main" xmlns:pic="http://schemas.openxmlformats.org/drawingml/2006/picture">
            <wp:extent cx="5029200" cy="349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_RAG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9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