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ImageHost 全新项目需求分析文档</w:t>
      </w:r>
    </w:p>
    <w:p>
      <w:r>
        <w:rPr>
          <w:b w:val="0"/>
        </w:rPr>
        <w:t xml:space="preserve">文档编号：IH-SRS-001</w:t>
      </w:r>
      <w:r>
        <w:rPr>
          <w:b w:val="0"/>
        </w:rPr>
        <w:br/>
        <w:t xml:space="preserve">版本：1.1</w:t>
      </w:r>
      <w:r>
        <w:rPr>
          <w:b w:val="0"/>
        </w:rPr>
        <w:br/>
        <w:t xml:space="preserve">基线日期：2026-10-03</w:t>
      </w:r>
      <w:r>
        <w:rPr>
          <w:b w:val="0"/>
        </w:rPr>
        <w:br/>
        <w:t xml:space="preserve">适用阶段：全新项目需求基线与后续技术设计输入</w:t>
      </w:r>
      <w:r>
        <w:rPr>
          <w:b w:val="0"/>
        </w:rPr>
        <w:br/>
        <w:t xml:space="preserve">关联文档：requirements-review.md、unit-test-design.md</w:t>
      </w:r>
    </w:p>
    <w:p>
      <w:pPr>
        <w:pStyle w:val="Heading1"/>
      </w:pPr>
      <w:r>
        <w:rPr>
          <w:b w:val="0"/>
        </w:rPr>
        <w:t>1 文档目的与管理</w:t>
      </w:r>
    </w:p>
    <w:p>
      <w:r>
        <w:rPr>
          <w:b w:val="0"/>
        </w:rPr>
        <w:t>ImageHost 新版是面向个人的跨端图片管理、基础处理和多图床上传工具。首版在 Windows、macOS、Android、iOS 上独立使用本地数据；未来可以启用整理信息与远程链接的云同步。应用保管导入图片的永久副本，使整理成果、处理输出和上传记录可以可靠保留。</w:t>
      </w:r>
    </w:p>
    <w:p>
      <w:r>
        <w:rPr>
          <w:b w:val="0"/>
        </w:rPr>
        <w:t>本文供产品负责人、设计者、开发者和测试人员共同使用。它规定产品必须完成的行为、数据规则和验收条件，不指定页面结构、框架、语言、数据库、服务商部署方式或通信协议。旧项目用于确认业务来源，不作为新版实现模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1864"/>
        <w:gridCol w:w="8072"/>
      </w:tblGrid>
      <w:tr>
        <w:trPr>
          <w:tblHeader/>
        </w:trPr>
        <w:tc>
          <w:tcPr>
            <w:tcW w:type="dxa" w:w="1864"/>
            <w:vAlign w:val="center"/>
            <w:shd w:fill="E7EEF3"/>
          </w:tcPr>
          <w:p>
            <w:pPr>
              <w:keepNext w:val="0"/>
              <w:spacing w:after="0" w:before="0" w:line="276" w:lineRule="auto"/>
              <w:jc w:val="center"/>
            </w:pPr>
            <w:r>
              <w:rPr>
                <w:b/>
                <w:sz w:val="21"/>
              </w:rPr>
              <w:t>管理项</w:t>
            </w:r>
          </w:p>
        </w:tc>
        <w:tc>
          <w:tcPr>
            <w:tcW w:type="dxa" w:w="8072"/>
            <w:vAlign w:val="center"/>
            <w:shd w:fill="E7EEF3"/>
          </w:tcPr>
          <w:p>
            <w:pPr>
              <w:keepNext w:val="0"/>
              <w:spacing w:after="0" w:before="0" w:line="276" w:lineRule="auto"/>
              <w:jc w:val="center"/>
            </w:pPr>
            <w:r>
              <w:rPr>
                <w:b/>
                <w:sz w:val="21"/>
              </w:rPr>
              <w:t>规则</w:t>
            </w:r>
          </w:p>
        </w:tc>
      </w:tr>
      <w:tr>
        <w:tc>
          <w:tcPr>
            <w:tcW w:type="dxa" w:w="1864"/>
            <w:vAlign w:val="center"/>
            <w:shd w:fill="FFFFFF"/>
          </w:tcPr>
          <w:p>
            <w:pPr>
              <w:keepNext w:val="0"/>
              <w:spacing w:after="0" w:before="0" w:line="276" w:lineRule="auto"/>
              <w:jc w:val="center"/>
            </w:pPr>
            <w:r>
              <w:rPr>
                <w:b w:val="0"/>
                <w:sz w:val="21"/>
              </w:rPr>
              <w:t>范围变更</w:t>
            </w:r>
          </w:p>
        </w:tc>
        <w:tc>
          <w:tcPr>
            <w:tcW w:type="dxa" w:w="8072"/>
            <w:vAlign w:val="center"/>
            <w:shd w:fill="FFFFFF"/>
          </w:tcPr>
          <w:p>
            <w:pPr>
              <w:keepNext w:val="0"/>
              <w:spacing w:after="0" w:before="0" w:line="276" w:lineRule="auto"/>
              <w:jc w:val="left"/>
            </w:pPr>
            <w:r>
              <w:rPr>
                <w:b w:val="0"/>
                <w:sz w:val="21"/>
              </w:rPr>
              <w:t>新增或改变正式需求时更新编号关联、验收条件、测试映射和版本记录</w:t>
            </w:r>
          </w:p>
        </w:tc>
      </w:tr>
      <w:tr>
        <w:tc>
          <w:tcPr>
            <w:tcW w:type="dxa" w:w="1864"/>
            <w:vAlign w:val="center"/>
            <w:shd w:fill="F5F7F9"/>
          </w:tcPr>
          <w:p>
            <w:pPr>
              <w:keepNext w:val="0"/>
              <w:spacing w:after="0" w:before="0" w:line="276" w:lineRule="auto"/>
              <w:jc w:val="center"/>
            </w:pPr>
            <w:r>
              <w:rPr>
                <w:b w:val="0"/>
                <w:sz w:val="21"/>
              </w:rPr>
              <w:t>需求状态</w:t>
            </w:r>
          </w:p>
        </w:tc>
        <w:tc>
          <w:tcPr>
            <w:tcW w:type="dxa" w:w="8072"/>
            <w:vAlign w:val="center"/>
            <w:shd w:fill="F5F7F9"/>
          </w:tcPr>
          <w:p>
            <w:pPr>
              <w:keepNext w:val="0"/>
              <w:spacing w:after="0" w:before="0" w:line="276" w:lineRule="auto"/>
              <w:jc w:val="left"/>
            </w:pPr>
            <w:r>
              <w:rPr>
                <w:b w:val="0"/>
                <w:sz w:val="21"/>
              </w:rPr>
              <w:t>本版为经过文档审查的需求基线，不表示软件实现或实机验收已完成</w:t>
            </w:r>
          </w:p>
        </w:tc>
      </w:tr>
      <w:tr>
        <w:tc>
          <w:tcPr>
            <w:tcW w:type="dxa" w:w="1864"/>
            <w:vAlign w:val="center"/>
            <w:shd w:fill="FFFFFF"/>
          </w:tcPr>
          <w:p>
            <w:pPr>
              <w:keepNext w:val="0"/>
              <w:spacing w:after="0" w:before="0" w:line="276" w:lineRule="auto"/>
              <w:jc w:val="center"/>
            </w:pPr>
            <w:r>
              <w:rPr>
                <w:b w:val="0"/>
                <w:sz w:val="21"/>
              </w:rPr>
              <w:t>优先级</w:t>
            </w:r>
          </w:p>
        </w:tc>
        <w:tc>
          <w:tcPr>
            <w:tcW w:type="dxa" w:w="8072"/>
            <w:vAlign w:val="center"/>
            <w:shd w:fill="FFFFFF"/>
          </w:tcPr>
          <w:p>
            <w:pPr>
              <w:keepNext w:val="0"/>
              <w:spacing w:after="0" w:before="0" w:line="276" w:lineRule="auto"/>
              <w:jc w:val="left"/>
            </w:pPr>
            <w:r>
              <w:rPr>
                <w:b w:val="0"/>
                <w:sz w:val="21"/>
              </w:rPr>
              <w:t>P0 为数据保护及核心闭环必需；P1 为首版完整使用必需；P2 为明确的后续增强</w:t>
            </w:r>
          </w:p>
        </w:tc>
      </w:tr>
      <w:tr>
        <w:tc>
          <w:tcPr>
            <w:tcW w:type="dxa" w:w="1864"/>
            <w:vAlign w:val="center"/>
            <w:shd w:fill="F5F7F9"/>
          </w:tcPr>
          <w:p>
            <w:pPr>
              <w:keepNext w:val="0"/>
              <w:spacing w:after="0" w:before="0" w:line="276" w:lineRule="auto"/>
              <w:jc w:val="center"/>
            </w:pPr>
            <w:r>
              <w:rPr>
                <w:b w:val="0"/>
                <w:sz w:val="21"/>
              </w:rPr>
              <w:t>交付阶段</w:t>
            </w:r>
          </w:p>
        </w:tc>
        <w:tc>
          <w:tcPr>
            <w:tcW w:type="dxa" w:w="8072"/>
            <w:vAlign w:val="center"/>
            <w:shd w:fill="F5F7F9"/>
          </w:tcPr>
          <w:p>
            <w:pPr>
              <w:keepNext w:val="0"/>
              <w:spacing w:after="0" w:before="0" w:line="276" w:lineRule="auto"/>
              <w:jc w:val="left"/>
            </w:pPr>
            <w:r>
              <w:rPr>
                <w:b w:val="0"/>
                <w:sz w:val="21"/>
              </w:rPr>
              <w:t>V1 为首版本地四端；V2 为个人可选云同步；V3 为其他后续扩展</w:t>
            </w:r>
          </w:p>
        </w:tc>
      </w:tr>
      <w:tr>
        <w:tc>
          <w:tcPr>
            <w:tcW w:type="dxa" w:w="1864"/>
            <w:vAlign w:val="center"/>
            <w:shd w:fill="FFFFFF"/>
          </w:tcPr>
          <w:p>
            <w:pPr>
              <w:keepNext w:val="0"/>
              <w:spacing w:after="0" w:before="0" w:line="276" w:lineRule="auto"/>
              <w:jc w:val="center"/>
            </w:pPr>
            <w:r>
              <w:rPr>
                <w:b w:val="0"/>
                <w:sz w:val="21"/>
              </w:rPr>
              <w:t>优先级与分期</w:t>
            </w:r>
          </w:p>
        </w:tc>
        <w:tc>
          <w:tcPr>
            <w:tcW w:type="dxa" w:w="8072"/>
            <w:vAlign w:val="center"/>
            <w:shd w:fill="FFFFFF"/>
          </w:tcPr>
          <w:p>
            <w:pPr>
              <w:keepNext w:val="0"/>
              <w:spacing w:after="0" w:before="0" w:line="276" w:lineRule="auto"/>
              <w:jc w:val="left"/>
            </w:pPr>
            <w:r>
              <w:rPr>
                <w:b w:val="0"/>
                <w:sz w:val="21"/>
              </w:rPr>
              <w:t>所有 V1 的 P0/P1 均进入首版验收，P1 不等于可以遗漏；V2/V3 不进入首版完成标准</w:t>
            </w:r>
          </w:p>
        </w:tc>
      </w:tr>
      <w:tr>
        <w:tc>
          <w:tcPr>
            <w:tcW w:type="dxa" w:w="1864"/>
            <w:vAlign w:val="center"/>
            <w:shd w:fill="F5F7F9"/>
          </w:tcPr>
          <w:p>
            <w:pPr>
              <w:keepNext w:val="0"/>
              <w:spacing w:after="0" w:before="0" w:line="276" w:lineRule="auto"/>
              <w:jc w:val="center"/>
            </w:pPr>
            <w:r>
              <w:rPr>
                <w:b w:val="0"/>
                <w:sz w:val="21"/>
              </w:rPr>
              <w:t>编号</w:t>
            </w:r>
          </w:p>
        </w:tc>
        <w:tc>
          <w:tcPr>
            <w:tcW w:type="dxa" w:w="8072"/>
            <w:vAlign w:val="center"/>
            <w:shd w:fill="F5F7F9"/>
          </w:tcPr>
          <w:p>
            <w:pPr>
              <w:keepNext w:val="0"/>
              <w:spacing w:after="0" w:before="0" w:line="276" w:lineRule="auto"/>
              <w:jc w:val="left"/>
            </w:pPr>
            <w:r>
              <w:rPr>
                <w:b w:val="0"/>
                <w:sz w:val="21"/>
              </w:rPr>
              <w:t>模块前缀与三位序号唯一；已引用编号不改作其他语义</w:t>
            </w:r>
          </w:p>
        </w:tc>
      </w:tr>
      <w:tr>
        <w:tc>
          <w:tcPr>
            <w:tcW w:type="dxa" w:w="1864"/>
            <w:vAlign w:val="center"/>
            <w:shd w:fill="FFFFFF"/>
          </w:tcPr>
          <w:p>
            <w:pPr>
              <w:keepNext w:val="0"/>
              <w:spacing w:after="0" w:before="0" w:line="276" w:lineRule="auto"/>
              <w:jc w:val="center"/>
            </w:pPr>
            <w:r>
              <w:rPr>
                <w:b w:val="0"/>
                <w:sz w:val="21"/>
              </w:rPr>
              <w:t>标准参考</w:t>
            </w:r>
          </w:p>
        </w:tc>
        <w:tc>
          <w:tcPr>
            <w:tcW w:type="dxa" w:w="8072"/>
            <w:vAlign w:val="center"/>
            <w:shd w:fill="FFFFFF"/>
          </w:tcPr>
          <w:p>
            <w:pPr>
              <w:keepNext w:val="0"/>
              <w:spacing w:after="0" w:before="0" w:line="276" w:lineRule="auto"/>
              <w:jc w:val="left"/>
            </w:pPr>
            <w:r>
              <w:rPr>
                <w:b w:val="0"/>
                <w:sz w:val="21"/>
              </w:rPr>
              <w:t>参考 ISO/IEC/IEEE 29148 的需求组织方向及 NASA 需求质量检查，不声称标准认证或正式符合性评估</w:t>
            </w:r>
          </w:p>
        </w:tc>
      </w:tr>
      <w:tr>
        <w:tc>
          <w:tcPr>
            <w:tcW w:type="dxa" w:w="1864"/>
            <w:vAlign w:val="center"/>
            <w:shd w:fill="F5F7F9"/>
          </w:tcPr>
          <w:p>
            <w:pPr>
              <w:keepNext w:val="0"/>
              <w:spacing w:after="0" w:before="0" w:line="276" w:lineRule="auto"/>
              <w:jc w:val="center"/>
            </w:pPr>
            <w:r>
              <w:rPr>
                <w:b w:val="0"/>
                <w:sz w:val="21"/>
              </w:rPr>
              <w:t>格式一致性</w:t>
            </w:r>
          </w:p>
        </w:tc>
        <w:tc>
          <w:tcPr>
            <w:tcW w:type="dxa" w:w="8072"/>
            <w:vAlign w:val="center"/>
            <w:shd w:fill="F5F7F9"/>
          </w:tcPr>
          <w:p>
            <w:pPr>
              <w:keepNext w:val="0"/>
              <w:spacing w:after="0" w:before="0" w:line="276" w:lineRule="auto"/>
              <w:jc w:val="left"/>
            </w:pPr>
            <w:r>
              <w:rPr>
                <w:b w:val="0"/>
                <w:sz w:val="21"/>
              </w:rPr>
              <w:t>Markdown 为内容源；Word 保留同一编号、正文、表格和来源，允许版式与链接表现不同</w:t>
            </w:r>
          </w:p>
        </w:tc>
      </w:tr>
    </w:tbl>
    <w:p>
      <w:r>
        <w:rPr>
          <w:b w:val="0"/>
        </w:rPr>
        <w:t>修改记录由配套二次检验报告维护。本文中的策略和参数是新版需求决策，来源为 SRC-U、SRC-O；不是旧项目实测性能或已实现能力。Word 已按约定进行内容与结构核验，未进行逐页视觉验收。</w:t>
      </w:r>
    </w:p>
    <w:p>
      <w:pPr>
        <w:pStyle w:val="Heading1"/>
      </w:pPr>
      <w:r>
        <w:rPr>
          <w:b w:val="0"/>
        </w:rPr>
        <w:t>2 产品目标与范围</w:t>
      </w:r>
    </w:p>
    <w:p>
      <w:pPr>
        <w:pStyle w:val="Heading2"/>
      </w:pPr>
      <w:r>
        <w:rPr>
          <w:b w:val="0"/>
        </w:rPr>
        <w:t>2.1 目标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1712"/>
        <w:gridCol w:w="3914"/>
        <w:gridCol w:w="4310"/>
      </w:tblGrid>
      <w:tr>
        <w:trPr>
          <w:tblHeader/>
        </w:trPr>
        <w:tc>
          <w:tcPr>
            <w:tcW w:type="dxa" w:w="1712"/>
            <w:vAlign w:val="center"/>
            <w:shd w:fill="E7EEF3"/>
          </w:tcPr>
          <w:p>
            <w:pPr>
              <w:keepNext w:val="0"/>
              <w:spacing w:after="0" w:before="0" w:line="276" w:lineRule="auto"/>
              <w:jc w:val="center"/>
            </w:pPr>
            <w:r>
              <w:rPr>
                <w:b/>
                <w:sz w:val="21"/>
              </w:rPr>
              <w:t>目标编号</w:t>
            </w:r>
          </w:p>
        </w:tc>
        <w:tc>
          <w:tcPr>
            <w:tcW w:type="dxa" w:w="3914"/>
            <w:vAlign w:val="center"/>
            <w:shd w:fill="E7EEF3"/>
          </w:tcPr>
          <w:p>
            <w:pPr>
              <w:keepNext w:val="0"/>
              <w:spacing w:after="0" w:before="0" w:line="276" w:lineRule="auto"/>
              <w:jc w:val="center"/>
            </w:pPr>
            <w:r>
              <w:rPr>
                <w:b/>
                <w:sz w:val="21"/>
              </w:rPr>
              <w:t>用户价值</w:t>
            </w:r>
          </w:p>
        </w:tc>
        <w:tc>
          <w:tcPr>
            <w:tcW w:type="dxa" w:w="4310"/>
            <w:vAlign w:val="center"/>
            <w:shd w:fill="E7EEF3"/>
          </w:tcPr>
          <w:p>
            <w:pPr>
              <w:keepNext w:val="0"/>
              <w:spacing w:after="0" w:before="0" w:line="276" w:lineRule="auto"/>
              <w:jc w:val="center"/>
            </w:pPr>
            <w:r>
              <w:rPr>
                <w:b/>
                <w:sz w:val="21"/>
              </w:rPr>
              <w:t>验证方向</w:t>
            </w:r>
          </w:p>
        </w:tc>
      </w:tr>
      <w:tr>
        <w:tc>
          <w:tcPr>
            <w:tcW w:type="dxa" w:w="1712"/>
            <w:vAlign w:val="center"/>
            <w:shd w:fill="FFFFFF"/>
          </w:tcPr>
          <w:p>
            <w:pPr>
              <w:keepNext w:val="0"/>
              <w:spacing w:after="0" w:before="0" w:line="276" w:lineRule="auto"/>
              <w:jc w:val="center"/>
            </w:pPr>
            <w:r>
              <w:rPr>
                <w:b w:val="0"/>
                <w:sz w:val="21"/>
              </w:rPr>
              <w:t>G-01</w:t>
            </w:r>
          </w:p>
        </w:tc>
        <w:tc>
          <w:tcPr>
            <w:tcW w:type="dxa" w:w="3914"/>
            <w:vAlign w:val="center"/>
            <w:shd w:fill="FFFFFF"/>
          </w:tcPr>
          <w:p>
            <w:pPr>
              <w:keepNext w:val="0"/>
              <w:spacing w:after="0" w:before="0" w:line="276" w:lineRule="auto"/>
              <w:jc w:val="left"/>
            </w:pPr>
            <w:r>
              <w:rPr>
                <w:b w:val="0"/>
                <w:sz w:val="21"/>
              </w:rPr>
              <w:t>不登录应用账户也能可靠管理本机图片</w:t>
            </w:r>
          </w:p>
        </w:tc>
        <w:tc>
          <w:tcPr>
            <w:tcW w:type="dxa" w:w="4310"/>
            <w:vAlign w:val="center"/>
            <w:shd w:fill="FFFFFF"/>
          </w:tcPr>
          <w:p>
            <w:pPr>
              <w:keepNext w:val="0"/>
              <w:spacing w:after="0" w:before="0" w:line="276" w:lineRule="auto"/>
              <w:jc w:val="left"/>
            </w:pPr>
            <w:r>
              <w:rPr>
                <w:b w:val="0"/>
                <w:sz w:val="21"/>
              </w:rPr>
              <w:t>离线运行导入、整理、处理、检索与备份</w:t>
            </w:r>
          </w:p>
        </w:tc>
      </w:tr>
      <w:tr>
        <w:tc>
          <w:tcPr>
            <w:tcW w:type="dxa" w:w="1712"/>
            <w:vAlign w:val="center"/>
            <w:shd w:fill="F5F7F9"/>
          </w:tcPr>
          <w:p>
            <w:pPr>
              <w:keepNext w:val="0"/>
              <w:spacing w:after="0" w:before="0" w:line="276" w:lineRule="auto"/>
              <w:jc w:val="center"/>
            </w:pPr>
            <w:r>
              <w:rPr>
                <w:b w:val="0"/>
                <w:sz w:val="21"/>
              </w:rPr>
              <w:t>G-02</w:t>
            </w:r>
          </w:p>
        </w:tc>
        <w:tc>
          <w:tcPr>
            <w:tcW w:type="dxa" w:w="3914"/>
            <w:vAlign w:val="center"/>
            <w:shd w:fill="F5F7F9"/>
          </w:tcPr>
          <w:p>
            <w:pPr>
              <w:keepNext w:val="0"/>
              <w:spacing w:after="0" w:before="0" w:line="276" w:lineRule="auto"/>
              <w:jc w:val="left"/>
            </w:pPr>
            <w:r>
              <w:rPr>
                <w:b w:val="0"/>
                <w:sz w:val="21"/>
              </w:rPr>
              <w:t>导入和处理不破坏原图或已有整理成果</w:t>
            </w:r>
          </w:p>
        </w:tc>
        <w:tc>
          <w:tcPr>
            <w:tcW w:type="dxa" w:w="4310"/>
            <w:vAlign w:val="center"/>
            <w:shd w:fill="F5F7F9"/>
          </w:tcPr>
          <w:p>
            <w:pPr>
              <w:keepNext w:val="0"/>
              <w:spacing w:after="0" w:before="0" w:line="276" w:lineRule="auto"/>
              <w:jc w:val="left"/>
            </w:pPr>
            <w:r>
              <w:rPr>
                <w:b w:val="0"/>
                <w:sz w:val="21"/>
              </w:rPr>
              <w:t>副本完整性、重复导入和输出保留检查</w:t>
            </w:r>
          </w:p>
        </w:tc>
      </w:tr>
      <w:tr>
        <w:tc>
          <w:tcPr>
            <w:tcW w:type="dxa" w:w="1712"/>
            <w:vAlign w:val="center"/>
            <w:shd w:fill="FFFFFF"/>
          </w:tcPr>
          <w:p>
            <w:pPr>
              <w:keepNext w:val="0"/>
              <w:spacing w:after="0" w:before="0" w:line="276" w:lineRule="auto"/>
              <w:jc w:val="center"/>
            </w:pPr>
            <w:r>
              <w:rPr>
                <w:b w:val="0"/>
                <w:sz w:val="21"/>
              </w:rPr>
              <w:t>G-03</w:t>
            </w:r>
          </w:p>
        </w:tc>
        <w:tc>
          <w:tcPr>
            <w:tcW w:type="dxa" w:w="3914"/>
            <w:vAlign w:val="center"/>
            <w:shd w:fill="FFFFFF"/>
          </w:tcPr>
          <w:p>
            <w:pPr>
              <w:keepNext w:val="0"/>
              <w:spacing w:after="0" w:before="0" w:line="276" w:lineRule="auto"/>
              <w:jc w:val="left"/>
            </w:pPr>
            <w:r>
              <w:rPr>
                <w:b w:val="0"/>
                <w:sz w:val="21"/>
              </w:rPr>
              <w:t>将同一图片发布到选定的多个图床账号</w:t>
            </w:r>
          </w:p>
        </w:tc>
        <w:tc>
          <w:tcPr>
            <w:tcW w:type="dxa" w:w="4310"/>
            <w:vAlign w:val="center"/>
            <w:shd w:fill="FFFFFF"/>
          </w:tcPr>
          <w:p>
            <w:pPr>
              <w:keepNext w:val="0"/>
              <w:spacing w:after="0" w:before="0" w:line="276" w:lineRule="auto"/>
              <w:jc w:val="left"/>
            </w:pPr>
            <w:r>
              <w:rPr>
                <w:b w:val="0"/>
                <w:sz w:val="21"/>
              </w:rPr>
              <w:t>每目标独立结果、失败隔离、格式复制</w:t>
            </w:r>
          </w:p>
        </w:tc>
      </w:tr>
      <w:tr>
        <w:tc>
          <w:tcPr>
            <w:tcW w:type="dxa" w:w="1712"/>
            <w:vAlign w:val="center"/>
            <w:shd w:fill="F5F7F9"/>
          </w:tcPr>
          <w:p>
            <w:pPr>
              <w:keepNext w:val="0"/>
              <w:spacing w:after="0" w:before="0" w:line="276" w:lineRule="auto"/>
              <w:jc w:val="center"/>
            </w:pPr>
            <w:r>
              <w:rPr>
                <w:b w:val="0"/>
                <w:sz w:val="21"/>
              </w:rPr>
              <w:t>G-04</w:t>
            </w:r>
          </w:p>
        </w:tc>
        <w:tc>
          <w:tcPr>
            <w:tcW w:type="dxa" w:w="3914"/>
            <w:vAlign w:val="center"/>
            <w:shd w:fill="F5F7F9"/>
          </w:tcPr>
          <w:p>
            <w:pPr>
              <w:keepNext w:val="0"/>
              <w:spacing w:after="0" w:before="0" w:line="276" w:lineRule="auto"/>
              <w:jc w:val="left"/>
            </w:pPr>
            <w:r>
              <w:rPr>
                <w:b w:val="0"/>
                <w:sz w:val="21"/>
              </w:rPr>
              <w:t>批量任务可理解、可中止、可恢复</w:t>
            </w:r>
          </w:p>
        </w:tc>
        <w:tc>
          <w:tcPr>
            <w:tcW w:type="dxa" w:w="4310"/>
            <w:vAlign w:val="center"/>
            <w:shd w:fill="F5F7F9"/>
          </w:tcPr>
          <w:p>
            <w:pPr>
              <w:keepNext w:val="0"/>
              <w:spacing w:after="0" w:before="0" w:line="276" w:lineRule="auto"/>
              <w:jc w:val="left"/>
            </w:pPr>
            <w:r>
              <w:rPr>
                <w:b w:val="0"/>
                <w:sz w:val="21"/>
              </w:rPr>
              <w:t>状态机、异常退出、未知远端结果与重试检查</w:t>
            </w:r>
          </w:p>
        </w:tc>
      </w:tr>
      <w:tr>
        <w:tc>
          <w:tcPr>
            <w:tcW w:type="dxa" w:w="1712"/>
            <w:vAlign w:val="center"/>
            <w:shd w:fill="FFFFFF"/>
          </w:tcPr>
          <w:p>
            <w:pPr>
              <w:keepNext w:val="0"/>
              <w:spacing w:after="0" w:before="0" w:line="276" w:lineRule="auto"/>
              <w:jc w:val="center"/>
            </w:pPr>
            <w:r>
              <w:rPr>
                <w:b w:val="0"/>
                <w:sz w:val="21"/>
              </w:rPr>
              <w:t>G-05</w:t>
            </w:r>
          </w:p>
        </w:tc>
        <w:tc>
          <w:tcPr>
            <w:tcW w:type="dxa" w:w="3914"/>
            <w:vAlign w:val="center"/>
            <w:shd w:fill="FFFFFF"/>
          </w:tcPr>
          <w:p>
            <w:pPr>
              <w:keepNext w:val="0"/>
              <w:spacing w:after="0" w:before="0" w:line="276" w:lineRule="auto"/>
              <w:jc w:val="center"/>
            </w:pPr>
            <w:r>
              <w:rPr>
                <w:b w:val="0"/>
                <w:sz w:val="21"/>
              </w:rPr>
              <w:t>四端保持相同的业务语义</w:t>
            </w:r>
          </w:p>
        </w:tc>
        <w:tc>
          <w:tcPr>
            <w:tcW w:type="dxa" w:w="4310"/>
            <w:vAlign w:val="center"/>
            <w:shd w:fill="FFFFFF"/>
          </w:tcPr>
          <w:p>
            <w:pPr>
              <w:keepNext w:val="0"/>
              <w:spacing w:after="0" w:before="0" w:line="276" w:lineRule="auto"/>
              <w:jc w:val="center"/>
            </w:pPr>
            <w:r>
              <w:rPr>
                <w:b w:val="0"/>
                <w:sz w:val="21"/>
              </w:rPr>
              <w:t>同一验收数据集与平台差异检查</w:t>
            </w:r>
          </w:p>
        </w:tc>
      </w:tr>
      <w:tr>
        <w:tc>
          <w:tcPr>
            <w:tcW w:type="dxa" w:w="1712"/>
            <w:vAlign w:val="center"/>
            <w:shd w:fill="F5F7F9"/>
          </w:tcPr>
          <w:p>
            <w:pPr>
              <w:keepNext w:val="0"/>
              <w:spacing w:after="0" w:before="0" w:line="276" w:lineRule="auto"/>
              <w:jc w:val="center"/>
            </w:pPr>
            <w:r>
              <w:rPr>
                <w:b w:val="0"/>
                <w:sz w:val="21"/>
              </w:rPr>
              <w:t>G-06</w:t>
            </w:r>
          </w:p>
        </w:tc>
        <w:tc>
          <w:tcPr>
            <w:tcW w:type="dxa" w:w="3914"/>
            <w:vAlign w:val="center"/>
            <w:shd w:fill="F5F7F9"/>
          </w:tcPr>
          <w:p>
            <w:pPr>
              <w:keepNext w:val="0"/>
              <w:spacing w:after="0" w:before="0" w:line="276" w:lineRule="auto"/>
              <w:jc w:val="left"/>
            </w:pPr>
            <w:r>
              <w:rPr>
                <w:b w:val="0"/>
                <w:sz w:val="21"/>
              </w:rPr>
              <w:t>用户能控制空间、凭据和数据留存</w:t>
            </w:r>
          </w:p>
        </w:tc>
        <w:tc>
          <w:tcPr>
            <w:tcW w:type="dxa" w:w="4310"/>
            <w:vAlign w:val="center"/>
            <w:shd w:fill="F5F7F9"/>
          </w:tcPr>
          <w:p>
            <w:pPr>
              <w:keepNext w:val="0"/>
              <w:spacing w:after="0" w:before="0" w:line="276" w:lineRule="auto"/>
              <w:jc w:val="left"/>
            </w:pPr>
            <w:r>
              <w:rPr>
                <w:b w:val="0"/>
                <w:sz w:val="21"/>
              </w:rPr>
              <w:t>清理、删除、备份恢复、脱敏检查</w:t>
            </w:r>
          </w:p>
        </w:tc>
      </w:tr>
      <w:tr>
        <w:tc>
          <w:tcPr>
            <w:tcW w:type="dxa" w:w="1712"/>
            <w:vAlign w:val="center"/>
            <w:shd w:fill="FFFFFF"/>
          </w:tcPr>
          <w:p>
            <w:pPr>
              <w:keepNext w:val="0"/>
              <w:spacing w:after="0" w:before="0" w:line="276" w:lineRule="auto"/>
              <w:jc w:val="center"/>
            </w:pPr>
            <w:r>
              <w:rPr>
                <w:b w:val="0"/>
                <w:sz w:val="21"/>
              </w:rPr>
              <w:t>G-07</w:t>
            </w:r>
          </w:p>
        </w:tc>
        <w:tc>
          <w:tcPr>
            <w:tcW w:type="dxa" w:w="3914"/>
            <w:vAlign w:val="center"/>
            <w:shd w:fill="FFFFFF"/>
          </w:tcPr>
          <w:p>
            <w:pPr>
              <w:keepNext w:val="0"/>
              <w:spacing w:after="0" w:before="0" w:line="276" w:lineRule="auto"/>
              <w:jc w:val="center"/>
            </w:pPr>
            <w:r>
              <w:rPr>
                <w:b w:val="0"/>
                <w:sz w:val="21"/>
              </w:rPr>
              <w:t>未来启停云同步不影响本地使用</w:t>
            </w:r>
          </w:p>
        </w:tc>
        <w:tc>
          <w:tcPr>
            <w:tcW w:type="dxa" w:w="4310"/>
            <w:vAlign w:val="center"/>
            <w:shd w:fill="FFFFFF"/>
          </w:tcPr>
          <w:p>
            <w:pPr>
              <w:keepNext w:val="0"/>
              <w:spacing w:after="0" w:before="0" w:line="276" w:lineRule="auto"/>
              <w:jc w:val="left"/>
            </w:pPr>
            <w:r>
              <w:rPr>
                <w:b w:val="0"/>
                <w:sz w:val="21"/>
              </w:rPr>
              <w:t>同步白名单、关闭同步、冲突与设备文件关联检查</w:t>
            </w:r>
          </w:p>
        </w:tc>
      </w:tr>
    </w:tbl>
    <w:p>
      <w:pPr>
        <w:pStyle w:val="Heading2"/>
      </w:pPr>
      <w:r>
        <w:rPr>
          <w:b w:val="0"/>
        </w:rPr>
        <w:t>2.2 首版必需范围</w:t>
      </w:r>
    </w:p>
    <w:p>
      <w:r>
        <w:rPr>
          <w:b w:val="0"/>
        </w:rPr>
        <w:t>首版覆盖本机永久副本导入与识别、标签和单一分类、收藏、搜索筛选排序、独立压缩裁剪拼接、处理输出保存导出、Catbox/ImgBB 多账号、多目标上传、可靠任务队列、链接复制、日志、设置、空间管理、备份恢复及四端适配。软件没有自己的云登录前置条件，图床凭据只用于用户主动选择的远程操作。</w:t>
      </w:r>
    </w:p>
    <w:p>
      <w:r>
        <w:rPr>
          <w:b w:val="0"/>
        </w:rPr>
        <w:t>首版不包含旧数据迁移、云同步服务、多人协作、角色权限、社交分享社区、视频处理、专业图像编辑、AI 自动打标、复杂相册、插件市场、自动监视目录、无人值守定时上传或额外图床。个人版本未来也不加入多人协作。</w:t>
      </w:r>
    </w:p>
    <w:p>
      <w:pPr>
        <w:pStyle w:val="Heading2"/>
      </w:pPr>
      <w:r>
        <w:rPr>
          <w:b w:val="0"/>
        </w:rPr>
        <w:t>2.3 后续边界</w:t>
      </w:r>
    </w:p>
    <w:p>
      <w:r>
        <w:rPr>
          <w:b w:val="0"/>
        </w:rPr>
        <w:t>V2 只加入同一用户的整理信息与远程链接同步；原图、衍生图、缩略图、凭据、删除管理秘密、设备路径、设备设置、诊断日志和正在执行的任务均不属于普通同步对象。云同步不充当原图备份，图床也不充当应用数据同步系统。</w:t>
      </w:r>
    </w:p>
    <w:p>
      <w:r>
        <w:rPr>
          <w:b w:val="0"/>
        </w:rPr>
        <w:t>V3 可扩展复杂相册、批量自动化和新增图床，必须另行明确需求与验收。不会因为旧文档提过 Cloudinary、S3 或自定义 HTTP 而将其列为本版必做项。</w:t>
      </w:r>
    </w:p>
    <w:p>
      <w:pPr>
        <w:pStyle w:val="Heading1"/>
      </w:pPr>
      <w:r>
        <w:rPr>
          <w:b w:val="0"/>
        </w:rPr>
        <w:t>3 用户与典型场景</w:t>
      </w:r>
    </w:p>
    <w:p>
      <w:r>
        <w:rPr>
          <w:b w:val="0"/>
        </w:rPr>
        <w:t>用户角色只有个人使用者；开发与诊断人员不是独立的产品权限角色。典型使用者包括创作者、写作者及需要整理本地图片并发布链接的人。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2312"/>
        <w:gridCol w:w="3772"/>
        <w:gridCol w:w="3852"/>
      </w:tblGrid>
      <w:tr>
        <w:trPr>
          <w:tblHeader/>
        </w:trPr>
        <w:tc>
          <w:tcPr>
            <w:tcW w:type="dxa" w:w="2312"/>
            <w:vAlign w:val="center"/>
            <w:shd w:fill="E7EEF3"/>
          </w:tcPr>
          <w:p>
            <w:pPr>
              <w:keepNext w:val="0"/>
              <w:spacing w:after="0" w:before="0" w:line="276" w:lineRule="auto"/>
              <w:jc w:val="center"/>
            </w:pPr>
            <w:r>
              <w:rPr>
                <w:b/>
                <w:sz w:val="21"/>
              </w:rPr>
              <w:t>场景</w:t>
            </w:r>
          </w:p>
        </w:tc>
        <w:tc>
          <w:tcPr>
            <w:tcW w:type="dxa" w:w="3772"/>
            <w:vAlign w:val="center"/>
            <w:shd w:fill="E7EEF3"/>
          </w:tcPr>
          <w:p>
            <w:pPr>
              <w:keepNext w:val="0"/>
              <w:spacing w:after="0" w:before="0" w:line="276" w:lineRule="auto"/>
              <w:jc w:val="center"/>
            </w:pPr>
            <w:r>
              <w:rPr>
                <w:b/>
                <w:sz w:val="21"/>
              </w:rPr>
              <w:t>前置条件与主流程</w:t>
            </w:r>
          </w:p>
        </w:tc>
        <w:tc>
          <w:tcPr>
            <w:tcW w:type="dxa" w:w="3852"/>
            <w:vAlign w:val="center"/>
            <w:shd w:fill="E7EEF3"/>
          </w:tcPr>
          <w:p>
            <w:pPr>
              <w:keepNext w:val="0"/>
              <w:spacing w:after="0" w:before="0" w:line="276" w:lineRule="auto"/>
              <w:jc w:val="center"/>
            </w:pPr>
            <w:r>
              <w:rPr>
                <w:b/>
                <w:sz w:val="21"/>
              </w:rPr>
              <w:t>成功与异常结果</w:t>
            </w:r>
          </w:p>
        </w:tc>
      </w:tr>
      <w:tr>
        <w:tc>
          <w:tcPr>
            <w:tcW w:type="dxa" w:w="2312"/>
            <w:vAlign w:val="center"/>
            <w:shd w:fill="FFFFFF"/>
          </w:tcPr>
          <w:p>
            <w:pPr>
              <w:keepNext w:val="0"/>
              <w:spacing w:after="0" w:before="0" w:line="276" w:lineRule="auto"/>
              <w:jc w:val="center"/>
            </w:pPr>
            <w:r>
              <w:rPr>
                <w:b w:val="0"/>
                <w:sz w:val="21"/>
              </w:rPr>
              <w:t>UC-01 批量导入</w:t>
            </w:r>
          </w:p>
        </w:tc>
        <w:tc>
          <w:tcPr>
            <w:tcW w:type="dxa" w:w="3772"/>
            <w:vAlign w:val="center"/>
            <w:shd w:fill="FFFFFF"/>
          </w:tcPr>
          <w:p>
            <w:pPr>
              <w:keepNext w:val="0"/>
              <w:spacing w:after="0" w:before="0" w:line="276" w:lineRule="auto"/>
              <w:jc w:val="left"/>
            </w:pPr>
            <w:r>
              <w:rPr>
                <w:b w:val="0"/>
                <w:sz w:val="21"/>
              </w:rPr>
              <w:t>从系统允许的图片或文件入口选择资源，取得字节，校验并保存副本</w:t>
            </w:r>
          </w:p>
        </w:tc>
        <w:tc>
          <w:tcPr>
            <w:tcW w:type="dxa" w:w="3852"/>
            <w:vAlign w:val="center"/>
            <w:shd w:fill="FFFFFF"/>
          </w:tcPr>
          <w:p>
            <w:pPr>
              <w:keepNext w:val="0"/>
              <w:spacing w:after="0" w:before="0" w:line="276" w:lineRule="auto"/>
              <w:jc w:val="left"/>
            </w:pPr>
            <w:r>
              <w:rPr>
                <w:b w:val="0"/>
                <w:sz w:val="21"/>
              </w:rPr>
              <w:t>可用项入库；取消、损坏、失权和云照片未下载独立报告</w:t>
            </w:r>
          </w:p>
        </w:tc>
      </w:tr>
      <w:tr>
        <w:tc>
          <w:tcPr>
            <w:tcW w:type="dxa" w:w="2312"/>
            <w:vAlign w:val="center"/>
            <w:shd w:fill="F5F7F9"/>
          </w:tcPr>
          <w:p>
            <w:pPr>
              <w:keepNext w:val="0"/>
              <w:spacing w:after="0" w:before="0" w:line="276" w:lineRule="auto"/>
              <w:jc w:val="center"/>
            </w:pPr>
            <w:r>
              <w:rPr>
                <w:b w:val="0"/>
                <w:sz w:val="21"/>
              </w:rPr>
              <w:t>UC-02 重复整理</w:t>
            </w:r>
          </w:p>
        </w:tc>
        <w:tc>
          <w:tcPr>
            <w:tcW w:type="dxa" w:w="3772"/>
            <w:vAlign w:val="center"/>
            <w:shd w:fill="F5F7F9"/>
          </w:tcPr>
          <w:p>
            <w:pPr>
              <w:keepNext w:val="0"/>
              <w:spacing w:after="0" w:before="0" w:line="276" w:lineRule="auto"/>
              <w:jc w:val="left"/>
            </w:pPr>
            <w:r>
              <w:rPr>
                <w:b w:val="0"/>
                <w:sz w:val="21"/>
              </w:rPr>
              <w:t>导入已有内容，增删标签、分类或收藏，组合检索</w:t>
            </w:r>
          </w:p>
        </w:tc>
        <w:tc>
          <w:tcPr>
            <w:tcW w:type="dxa" w:w="3852"/>
            <w:vAlign w:val="center"/>
            <w:shd w:fill="F5F7F9"/>
          </w:tcPr>
          <w:p>
            <w:pPr>
              <w:keepNext w:val="0"/>
              <w:spacing w:after="0" w:before="0" w:line="276" w:lineRule="auto"/>
              <w:jc w:val="left"/>
            </w:pPr>
            <w:r>
              <w:rPr>
                <w:b w:val="0"/>
                <w:sz w:val="21"/>
              </w:rPr>
              <w:t>不重复生成永久资产，不重置整理与远程历史</w:t>
            </w:r>
          </w:p>
        </w:tc>
      </w:tr>
      <w:tr>
        <w:tc>
          <w:tcPr>
            <w:tcW w:type="dxa" w:w="2312"/>
            <w:vAlign w:val="center"/>
            <w:shd w:fill="FFFFFF"/>
          </w:tcPr>
          <w:p>
            <w:pPr>
              <w:keepNext w:val="0"/>
              <w:spacing w:after="0" w:before="0" w:line="276" w:lineRule="auto"/>
              <w:jc w:val="center"/>
            </w:pPr>
            <w:r>
              <w:rPr>
                <w:b w:val="0"/>
                <w:sz w:val="21"/>
              </w:rPr>
              <w:t>UC-03 独立处理</w:t>
            </w:r>
          </w:p>
        </w:tc>
        <w:tc>
          <w:tcPr>
            <w:tcW w:type="dxa" w:w="3772"/>
            <w:vAlign w:val="center"/>
            <w:shd w:fill="FFFFFF"/>
          </w:tcPr>
          <w:p>
            <w:pPr>
              <w:keepNext w:val="0"/>
              <w:spacing w:after="0" w:before="0" w:line="276" w:lineRule="auto"/>
              <w:jc w:val="left"/>
            </w:pPr>
            <w:r>
              <w:rPr>
                <w:b w:val="0"/>
                <w:sz w:val="21"/>
              </w:rPr>
              <w:t>选择可用本机图片，确认处理参数，生成并预览新结果</w:t>
            </w:r>
          </w:p>
        </w:tc>
        <w:tc>
          <w:tcPr>
            <w:tcW w:type="dxa" w:w="3852"/>
            <w:vAlign w:val="center"/>
            <w:shd w:fill="FFFFFF"/>
          </w:tcPr>
          <w:p>
            <w:pPr>
              <w:keepNext w:val="0"/>
              <w:spacing w:after="0" w:before="0" w:line="276" w:lineRule="auto"/>
              <w:jc w:val="left"/>
            </w:pPr>
            <w:r>
              <w:rPr>
                <w:b w:val="0"/>
                <w:sz w:val="21"/>
              </w:rPr>
              <w:t>原图不变；保留输出、导出或放弃均有明确结果</w:t>
            </w:r>
          </w:p>
        </w:tc>
      </w:tr>
      <w:tr>
        <w:tc>
          <w:tcPr>
            <w:tcW w:type="dxa" w:w="2312"/>
            <w:vAlign w:val="center"/>
            <w:shd w:fill="F5F7F9"/>
          </w:tcPr>
          <w:p>
            <w:pPr>
              <w:keepNext w:val="0"/>
              <w:spacing w:after="0" w:before="0" w:line="276" w:lineRule="auto"/>
              <w:jc w:val="center"/>
            </w:pPr>
            <w:r>
              <w:rPr>
                <w:b w:val="0"/>
                <w:sz w:val="21"/>
              </w:rPr>
              <w:t>UC-04 多目标发布</w:t>
            </w:r>
          </w:p>
        </w:tc>
        <w:tc>
          <w:tcPr>
            <w:tcW w:type="dxa" w:w="3772"/>
            <w:vAlign w:val="center"/>
            <w:shd w:fill="F5F7F9"/>
          </w:tcPr>
          <w:p>
            <w:pPr>
              <w:keepNext w:val="0"/>
              <w:spacing w:after="0" w:before="0" w:line="276" w:lineRule="auto"/>
              <w:jc w:val="left"/>
            </w:pPr>
            <w:r>
              <w:rPr>
                <w:b w:val="0"/>
                <w:sz w:val="21"/>
              </w:rPr>
              <w:t>指定图片版本、处理策略和账号，创建批次</w:t>
            </w:r>
          </w:p>
        </w:tc>
        <w:tc>
          <w:tcPr>
            <w:tcW w:type="dxa" w:w="3852"/>
            <w:vAlign w:val="center"/>
            <w:shd w:fill="F5F7F9"/>
          </w:tcPr>
          <w:p>
            <w:pPr>
              <w:keepNext w:val="0"/>
              <w:spacing w:after="0" w:before="0" w:line="276" w:lineRule="auto"/>
              <w:jc w:val="left"/>
            </w:pPr>
            <w:r>
              <w:rPr>
                <w:b w:val="0"/>
                <w:sz w:val="21"/>
              </w:rPr>
              <w:t>每个目标独立成功或失败，整体可部分成功</w:t>
            </w:r>
          </w:p>
        </w:tc>
      </w:tr>
      <w:tr>
        <w:tc>
          <w:tcPr>
            <w:tcW w:type="dxa" w:w="2312"/>
            <w:vAlign w:val="center"/>
            <w:shd w:fill="FFFFFF"/>
          </w:tcPr>
          <w:p>
            <w:pPr>
              <w:keepNext w:val="0"/>
              <w:spacing w:after="0" w:before="0" w:line="276" w:lineRule="auto"/>
              <w:jc w:val="center"/>
            </w:pPr>
            <w:r>
              <w:rPr>
                <w:b w:val="0"/>
                <w:sz w:val="21"/>
              </w:rPr>
              <w:t>UC-05 任务中断</w:t>
            </w:r>
          </w:p>
        </w:tc>
        <w:tc>
          <w:tcPr>
            <w:tcW w:type="dxa" w:w="3772"/>
            <w:vAlign w:val="center"/>
            <w:shd w:fill="FFFFFF"/>
          </w:tcPr>
          <w:p>
            <w:pPr>
              <w:keepNext w:val="0"/>
              <w:spacing w:after="0" w:before="0" w:line="276" w:lineRule="auto"/>
              <w:jc w:val="left"/>
            </w:pPr>
            <w:r>
              <w:rPr>
                <w:b w:val="0"/>
                <w:sz w:val="21"/>
              </w:rPr>
              <w:t>上传、处理中断网、切后台、退出或被系统终止</w:t>
            </w:r>
          </w:p>
        </w:tc>
        <w:tc>
          <w:tcPr>
            <w:tcW w:type="dxa" w:w="3852"/>
            <w:vAlign w:val="center"/>
            <w:shd w:fill="FFFFFF"/>
          </w:tcPr>
          <w:p>
            <w:pPr>
              <w:keepNext w:val="0"/>
              <w:spacing w:after="0" w:before="0" w:line="276" w:lineRule="auto"/>
              <w:jc w:val="left"/>
            </w:pPr>
            <w:r>
              <w:rPr>
                <w:b w:val="0"/>
                <w:sz w:val="21"/>
              </w:rPr>
              <w:t>重开后识别中断；不假称完成，不盲目重传未知结果</w:t>
            </w:r>
          </w:p>
        </w:tc>
      </w:tr>
      <w:tr>
        <w:tc>
          <w:tcPr>
            <w:tcW w:type="dxa" w:w="2312"/>
            <w:vAlign w:val="center"/>
            <w:shd w:fill="F5F7F9"/>
          </w:tcPr>
          <w:p>
            <w:pPr>
              <w:keepNext w:val="0"/>
              <w:spacing w:after="0" w:before="0" w:line="276" w:lineRule="auto"/>
              <w:jc w:val="center"/>
            </w:pPr>
            <w:r>
              <w:rPr>
                <w:b w:val="0"/>
                <w:sz w:val="21"/>
              </w:rPr>
              <w:t>UC-06 复制链接</w:t>
            </w:r>
          </w:p>
        </w:tc>
        <w:tc>
          <w:tcPr>
            <w:tcW w:type="dxa" w:w="3772"/>
            <w:vAlign w:val="center"/>
            <w:shd w:fill="F5F7F9"/>
          </w:tcPr>
          <w:p>
            <w:pPr>
              <w:keepNext w:val="0"/>
              <w:spacing w:after="0" w:before="0" w:line="276" w:lineRule="auto"/>
              <w:jc w:val="left"/>
            </w:pPr>
            <w:r>
              <w:rPr>
                <w:b w:val="0"/>
                <w:sz w:val="21"/>
              </w:rPr>
              <w:t>选择远程结果和格式，复制单个或批量链接</w:t>
            </w:r>
          </w:p>
        </w:tc>
        <w:tc>
          <w:tcPr>
            <w:tcW w:type="dxa" w:w="3852"/>
            <w:vAlign w:val="center"/>
            <w:shd w:fill="F5F7F9"/>
          </w:tcPr>
          <w:p>
            <w:pPr>
              <w:keepNext w:val="0"/>
              <w:spacing w:after="0" w:before="0" w:line="276" w:lineRule="auto"/>
              <w:jc w:val="left"/>
            </w:pPr>
            <w:r>
              <w:rPr>
                <w:b w:val="0"/>
                <w:sz w:val="21"/>
              </w:rPr>
              <w:t>顺序稳定、格式转义正确，剪贴板失败可恢复</w:t>
            </w:r>
          </w:p>
        </w:tc>
      </w:tr>
      <w:tr>
        <w:tc>
          <w:tcPr>
            <w:tcW w:type="dxa" w:w="2312"/>
            <w:vAlign w:val="center"/>
            <w:shd w:fill="FFFFFF"/>
          </w:tcPr>
          <w:p>
            <w:pPr>
              <w:keepNext w:val="0"/>
              <w:spacing w:after="0" w:before="0" w:line="276" w:lineRule="auto"/>
              <w:jc w:val="center"/>
            </w:pPr>
            <w:r>
              <w:rPr>
                <w:b w:val="0"/>
                <w:sz w:val="21"/>
              </w:rPr>
              <w:t>UC-07 清理与删除</w:t>
            </w:r>
          </w:p>
        </w:tc>
        <w:tc>
          <w:tcPr>
            <w:tcW w:type="dxa" w:w="3772"/>
            <w:vAlign w:val="center"/>
            <w:shd w:fill="FFFFFF"/>
          </w:tcPr>
          <w:p>
            <w:pPr>
              <w:keepNext w:val="0"/>
              <w:spacing w:after="0" w:before="0" w:line="276" w:lineRule="auto"/>
              <w:jc w:val="left"/>
            </w:pPr>
            <w:r>
              <w:rPr>
                <w:b w:val="0"/>
                <w:sz w:val="21"/>
              </w:rPr>
              <w:t>查看占用，清理缓存、移除记录或删除管理文件</w:t>
            </w:r>
          </w:p>
        </w:tc>
        <w:tc>
          <w:tcPr>
            <w:tcW w:type="dxa" w:w="3852"/>
            <w:vAlign w:val="center"/>
            <w:shd w:fill="FFFFFF"/>
          </w:tcPr>
          <w:p>
            <w:pPr>
              <w:keepNext w:val="0"/>
              <w:spacing w:after="0" w:before="0" w:line="276" w:lineRule="auto"/>
              <w:jc w:val="left"/>
            </w:pPr>
            <w:r>
              <w:rPr>
                <w:b w:val="0"/>
                <w:sz w:val="21"/>
              </w:rPr>
              <w:t>不误删外部原图、活跃依赖或未选中的远程文件</w:t>
            </w:r>
          </w:p>
        </w:tc>
      </w:tr>
      <w:tr>
        <w:tc>
          <w:tcPr>
            <w:tcW w:type="dxa" w:w="2312"/>
            <w:vAlign w:val="center"/>
            <w:shd w:fill="F5F7F9"/>
          </w:tcPr>
          <w:p>
            <w:pPr>
              <w:keepNext w:val="0"/>
              <w:spacing w:after="0" w:before="0" w:line="276" w:lineRule="auto"/>
              <w:jc w:val="center"/>
            </w:pPr>
            <w:r>
              <w:rPr>
                <w:b w:val="0"/>
                <w:sz w:val="21"/>
              </w:rPr>
              <w:t>UC-08 备份恢复</w:t>
            </w:r>
          </w:p>
        </w:tc>
        <w:tc>
          <w:tcPr>
            <w:tcW w:type="dxa" w:w="3772"/>
            <w:vAlign w:val="center"/>
            <w:shd w:fill="F5F7F9"/>
          </w:tcPr>
          <w:p>
            <w:pPr>
              <w:keepNext w:val="0"/>
              <w:spacing w:after="0" w:before="0" w:line="276" w:lineRule="auto"/>
              <w:jc w:val="left"/>
            </w:pPr>
            <w:r>
              <w:rPr>
                <w:b w:val="0"/>
                <w:sz w:val="21"/>
              </w:rPr>
              <w:t>导出元数据或完整图片备份，校验后导入</w:t>
            </w:r>
          </w:p>
        </w:tc>
        <w:tc>
          <w:tcPr>
            <w:tcW w:type="dxa" w:w="3852"/>
            <w:vAlign w:val="center"/>
            <w:shd w:fill="F5F7F9"/>
          </w:tcPr>
          <w:p>
            <w:pPr>
              <w:keepNext w:val="0"/>
              <w:spacing w:after="0" w:before="0" w:line="276" w:lineRule="auto"/>
              <w:jc w:val="left"/>
            </w:pPr>
            <w:r>
              <w:rPr>
                <w:b w:val="0"/>
                <w:sz w:val="21"/>
              </w:rPr>
              <w:t>不含凭据，损坏备份不修改现有库，可恢复已存图片</w:t>
            </w:r>
          </w:p>
        </w:tc>
      </w:tr>
      <w:tr>
        <w:tc>
          <w:tcPr>
            <w:tcW w:type="dxa" w:w="2312"/>
            <w:vAlign w:val="center"/>
            <w:shd w:fill="FFFFFF"/>
          </w:tcPr>
          <w:p>
            <w:pPr>
              <w:keepNext w:val="0"/>
              <w:spacing w:after="0" w:before="0" w:line="276" w:lineRule="auto"/>
              <w:jc w:val="center"/>
            </w:pPr>
            <w:r>
              <w:rPr>
                <w:b w:val="0"/>
                <w:sz w:val="21"/>
              </w:rPr>
              <w:t>UC-09 跨端本地使用</w:t>
            </w:r>
          </w:p>
        </w:tc>
        <w:tc>
          <w:tcPr>
            <w:tcW w:type="dxa" w:w="3772"/>
            <w:vAlign w:val="center"/>
            <w:shd w:fill="FFFFFF"/>
          </w:tcPr>
          <w:p>
            <w:pPr>
              <w:keepNext w:val="0"/>
              <w:spacing w:after="0" w:before="0" w:line="276" w:lineRule="auto"/>
              <w:jc w:val="left"/>
            </w:pPr>
            <w:r>
              <w:rPr>
                <w:b w:val="0"/>
                <w:sz w:val="21"/>
              </w:rPr>
              <w:t>在任一支持平台启动，本机选图与保存</w:t>
            </w:r>
          </w:p>
        </w:tc>
        <w:tc>
          <w:tcPr>
            <w:tcW w:type="dxa" w:w="3852"/>
            <w:vAlign w:val="center"/>
            <w:shd w:fill="FFFFFF"/>
          </w:tcPr>
          <w:p>
            <w:pPr>
              <w:keepNext w:val="0"/>
              <w:spacing w:after="0" w:before="0" w:line="276" w:lineRule="auto"/>
              <w:jc w:val="left"/>
            </w:pPr>
            <w:r>
              <w:rPr>
                <w:b w:val="0"/>
                <w:sz w:val="21"/>
              </w:rPr>
              <w:t>核心功能语义一致；平台限制可见，不承诺无限后台运行</w:t>
            </w:r>
          </w:p>
        </w:tc>
      </w:tr>
      <w:tr>
        <w:tc>
          <w:tcPr>
            <w:tcW w:type="dxa" w:w="2312"/>
            <w:vAlign w:val="center"/>
            <w:shd w:fill="F5F7F9"/>
          </w:tcPr>
          <w:p>
            <w:pPr>
              <w:keepNext w:val="0"/>
              <w:spacing w:after="0" w:before="0" w:line="276" w:lineRule="auto"/>
              <w:jc w:val="center"/>
            </w:pPr>
            <w:r>
              <w:rPr>
                <w:b w:val="0"/>
                <w:sz w:val="21"/>
              </w:rPr>
              <w:t>UC-10 后续同步</w:t>
            </w:r>
          </w:p>
        </w:tc>
        <w:tc>
          <w:tcPr>
            <w:tcW w:type="dxa" w:w="3772"/>
            <w:vAlign w:val="center"/>
            <w:shd w:fill="F5F7F9"/>
          </w:tcPr>
          <w:p>
            <w:pPr>
              <w:keepNext w:val="0"/>
              <w:spacing w:after="0" w:before="0" w:line="276" w:lineRule="auto"/>
              <w:jc w:val="left"/>
            </w:pPr>
            <w:r>
              <w:rPr>
                <w:b w:val="0"/>
                <w:sz w:val="21"/>
              </w:rPr>
              <w:t>主动开启个人云同步，在两设备离线修改后重连</w:t>
            </w:r>
          </w:p>
        </w:tc>
        <w:tc>
          <w:tcPr>
            <w:tcW w:type="dxa" w:w="3852"/>
            <w:vAlign w:val="center"/>
            <w:shd w:fill="F5F7F9"/>
          </w:tcPr>
          <w:p>
            <w:pPr>
              <w:keepNext w:val="0"/>
              <w:spacing w:after="0" w:before="0" w:line="276" w:lineRule="auto"/>
              <w:jc w:val="left"/>
            </w:pPr>
            <w:r>
              <w:rPr>
                <w:b w:val="0"/>
                <w:sz w:val="21"/>
              </w:rPr>
              <w:t>只同步白名单信息，冲突可见，关闭不清空本地数据</w:t>
            </w:r>
          </w:p>
        </w:tc>
      </w:tr>
    </w:tbl>
    <w:p>
      <w:pPr>
        <w:pStyle w:val="Heading1"/>
      </w:pPr>
      <w:r>
        <w:rPr>
          <w:b w:val="0"/>
        </w:rPr>
        <w:t>4 术语与共同规则</w:t>
      </w:r>
    </w:p>
    <w:p>
      <w:pPr>
        <w:pStyle w:val="Heading2"/>
      </w:pPr>
      <w:r>
        <w:rPr>
          <w:b w:val="0"/>
        </w:rPr>
        <w:t>4.1 术语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1966"/>
        <w:gridCol w:w="7970"/>
      </w:tblGrid>
      <w:tr>
        <w:trPr>
          <w:tblHeader/>
        </w:trPr>
        <w:tc>
          <w:tcPr>
            <w:tcW w:type="dxa" w:w="1966"/>
            <w:vAlign w:val="center"/>
            <w:shd w:fill="E7EEF3"/>
          </w:tcPr>
          <w:p>
            <w:pPr>
              <w:keepNext w:val="0"/>
              <w:spacing w:after="0" w:before="0" w:line="276" w:lineRule="auto"/>
              <w:jc w:val="center"/>
            </w:pPr>
            <w:r>
              <w:rPr>
                <w:b/>
                <w:sz w:val="21"/>
              </w:rPr>
              <w:t>术语</w:t>
            </w:r>
          </w:p>
        </w:tc>
        <w:tc>
          <w:tcPr>
            <w:tcW w:type="dxa" w:w="7970"/>
            <w:vAlign w:val="center"/>
            <w:shd w:fill="E7EEF3"/>
          </w:tcPr>
          <w:p>
            <w:pPr>
              <w:keepNext w:val="0"/>
              <w:spacing w:after="0" w:before="0" w:line="276" w:lineRule="auto"/>
              <w:jc w:val="center"/>
            </w:pPr>
            <w:r>
              <w:rPr>
                <w:b/>
                <w:sz w:val="21"/>
              </w:rPr>
              <w:t>定义</w:t>
            </w:r>
          </w:p>
        </w:tc>
      </w:tr>
      <w:tr>
        <w:tc>
          <w:tcPr>
            <w:tcW w:type="dxa" w:w="1966"/>
            <w:vAlign w:val="center"/>
            <w:shd w:fill="FFFFFF"/>
          </w:tcPr>
          <w:p>
            <w:pPr>
              <w:keepNext w:val="0"/>
              <w:spacing w:after="0" w:before="0" w:line="276" w:lineRule="auto"/>
              <w:jc w:val="center"/>
            </w:pPr>
            <w:r>
              <w:rPr>
                <w:b w:val="0"/>
                <w:sz w:val="21"/>
              </w:rPr>
              <w:t>资产</w:t>
            </w:r>
          </w:p>
        </w:tc>
        <w:tc>
          <w:tcPr>
            <w:tcW w:type="dxa" w:w="7970"/>
            <w:vAlign w:val="center"/>
            <w:shd w:fill="FFFFFF"/>
          </w:tcPr>
          <w:p>
            <w:pPr>
              <w:keepNext w:val="0"/>
              <w:spacing w:after="0" w:before="0" w:line="276" w:lineRule="auto"/>
              <w:jc w:val="left"/>
            </w:pPr>
            <w:r>
              <w:rPr>
                <w:b w:val="0"/>
                <w:sz w:val="21"/>
              </w:rPr>
              <w:t>用户可整理的逻辑图片记录，具有稳定身份；不等同于某个文件路径</w:t>
            </w:r>
          </w:p>
        </w:tc>
      </w:tr>
      <w:tr>
        <w:tc>
          <w:tcPr>
            <w:tcW w:type="dxa" w:w="1966"/>
            <w:vAlign w:val="center"/>
            <w:shd w:fill="F5F7F9"/>
          </w:tcPr>
          <w:p>
            <w:pPr>
              <w:keepNext w:val="0"/>
              <w:spacing w:after="0" w:before="0" w:line="276" w:lineRule="auto"/>
              <w:jc w:val="center"/>
            </w:pPr>
            <w:r>
              <w:rPr>
                <w:b w:val="0"/>
                <w:sz w:val="21"/>
              </w:rPr>
              <w:t>图片版本</w:t>
            </w:r>
          </w:p>
        </w:tc>
        <w:tc>
          <w:tcPr>
            <w:tcW w:type="dxa" w:w="7970"/>
            <w:vAlign w:val="center"/>
            <w:shd w:fill="F5F7F9"/>
          </w:tcPr>
          <w:p>
            <w:pPr>
              <w:keepNext w:val="0"/>
              <w:spacing w:after="0" w:before="0" w:line="276" w:lineRule="auto"/>
              <w:jc w:val="left"/>
            </w:pPr>
            <w:r>
              <w:rPr>
                <w:b w:val="0"/>
                <w:sz w:val="21"/>
              </w:rPr>
              <w:t>一份确定的图片内容及其格式、尺寸、字节特征；处理生成新版本或新资产，不覆盖原版本</w:t>
            </w:r>
          </w:p>
        </w:tc>
      </w:tr>
      <w:tr>
        <w:tc>
          <w:tcPr>
            <w:tcW w:type="dxa" w:w="1966"/>
            <w:vAlign w:val="center"/>
            <w:shd w:fill="FFFFFF"/>
          </w:tcPr>
          <w:p>
            <w:pPr>
              <w:keepNext w:val="0"/>
              <w:spacing w:after="0" w:before="0" w:line="276" w:lineRule="auto"/>
              <w:jc w:val="center"/>
            </w:pPr>
            <w:r>
              <w:rPr>
                <w:b w:val="0"/>
                <w:sz w:val="21"/>
              </w:rPr>
              <w:t>本机副本</w:t>
            </w:r>
          </w:p>
        </w:tc>
        <w:tc>
          <w:tcPr>
            <w:tcW w:type="dxa" w:w="7970"/>
            <w:vAlign w:val="center"/>
            <w:shd w:fill="FFFFFF"/>
          </w:tcPr>
          <w:p>
            <w:pPr>
              <w:keepNext w:val="0"/>
              <w:spacing w:after="0" w:before="0" w:line="276" w:lineRule="auto"/>
              <w:jc w:val="left"/>
            </w:pPr>
            <w:r>
              <w:rPr>
                <w:b w:val="0"/>
                <w:sz w:val="21"/>
              </w:rPr>
              <w:t>应用长期保管的图片字节，具有本机可用状态；不参与 V2 普通同步</w:t>
            </w:r>
          </w:p>
        </w:tc>
      </w:tr>
      <w:tr>
        <w:tc>
          <w:tcPr>
            <w:tcW w:type="dxa" w:w="1966"/>
            <w:vAlign w:val="center"/>
            <w:shd w:fill="F5F7F9"/>
          </w:tcPr>
          <w:p>
            <w:pPr>
              <w:keepNext w:val="0"/>
              <w:spacing w:after="0" w:before="0" w:line="276" w:lineRule="auto"/>
              <w:jc w:val="center"/>
            </w:pPr>
            <w:r>
              <w:rPr>
                <w:b w:val="0"/>
                <w:sz w:val="21"/>
              </w:rPr>
              <w:t>原始来源</w:t>
            </w:r>
          </w:p>
        </w:tc>
        <w:tc>
          <w:tcPr>
            <w:tcW w:type="dxa" w:w="7970"/>
            <w:vAlign w:val="center"/>
            <w:shd w:fill="F5F7F9"/>
          </w:tcPr>
          <w:p>
            <w:pPr>
              <w:keepNext w:val="0"/>
              <w:spacing w:after="0" w:before="0" w:line="276" w:lineRule="auto"/>
              <w:jc w:val="left"/>
            </w:pPr>
            <w:r>
              <w:rPr>
                <w:b w:val="0"/>
                <w:sz w:val="21"/>
              </w:rPr>
              <w:t>用户选择的外部图片或系统资源，应用不擅自删除或改写</w:t>
            </w:r>
          </w:p>
        </w:tc>
      </w:tr>
      <w:tr>
        <w:tc>
          <w:tcPr>
            <w:tcW w:type="dxa" w:w="1966"/>
            <w:vAlign w:val="center"/>
            <w:shd w:fill="FFFFFF"/>
          </w:tcPr>
          <w:p>
            <w:pPr>
              <w:keepNext w:val="0"/>
              <w:spacing w:after="0" w:before="0" w:line="276" w:lineRule="auto"/>
              <w:jc w:val="center"/>
            </w:pPr>
            <w:r>
              <w:rPr>
                <w:b w:val="0"/>
                <w:sz w:val="21"/>
              </w:rPr>
              <w:t>临时输出</w:t>
            </w:r>
          </w:p>
        </w:tc>
        <w:tc>
          <w:tcPr>
            <w:tcW w:type="dxa" w:w="7970"/>
            <w:vAlign w:val="center"/>
            <w:shd w:fill="FFFFFF"/>
          </w:tcPr>
          <w:p>
            <w:pPr>
              <w:keepNext w:val="0"/>
              <w:spacing w:after="0" w:before="0" w:line="276" w:lineRule="auto"/>
              <w:jc w:val="left"/>
            </w:pPr>
            <w:r>
              <w:rPr>
                <w:b w:val="0"/>
                <w:sz w:val="21"/>
              </w:rPr>
              <w:t>尚未由用户永久保存的处理结果；期限到达后仅在无保护引用时可清理</w:t>
            </w:r>
          </w:p>
        </w:tc>
      </w:tr>
      <w:tr>
        <w:tc>
          <w:tcPr>
            <w:tcW w:type="dxa" w:w="1966"/>
            <w:vAlign w:val="center"/>
            <w:shd w:fill="F5F7F9"/>
          </w:tcPr>
          <w:p>
            <w:pPr>
              <w:keepNext w:val="0"/>
              <w:spacing w:after="0" w:before="0" w:line="276" w:lineRule="auto"/>
              <w:jc w:val="center"/>
            </w:pPr>
            <w:r>
              <w:rPr>
                <w:b w:val="0"/>
                <w:sz w:val="21"/>
              </w:rPr>
              <w:t>远程结果</w:t>
            </w:r>
          </w:p>
        </w:tc>
        <w:tc>
          <w:tcPr>
            <w:tcW w:type="dxa" w:w="7970"/>
            <w:vAlign w:val="center"/>
            <w:shd w:fill="F5F7F9"/>
          </w:tcPr>
          <w:p>
            <w:pPr>
              <w:keepNext w:val="0"/>
              <w:spacing w:after="0" w:before="0" w:line="276" w:lineRule="auto"/>
              <w:jc w:val="left"/>
            </w:pPr>
            <w:r>
              <w:rPr>
                <w:b w:val="0"/>
                <w:sz w:val="21"/>
              </w:rPr>
              <w:t>某图片版本上传到某账号产生的 URL、远端标识及时间等历史</w:t>
            </w:r>
          </w:p>
        </w:tc>
      </w:tr>
      <w:tr>
        <w:tc>
          <w:tcPr>
            <w:tcW w:type="dxa" w:w="1966"/>
            <w:vAlign w:val="center"/>
            <w:shd w:fill="FFFFFF"/>
          </w:tcPr>
          <w:p>
            <w:pPr>
              <w:keepNext w:val="0"/>
              <w:spacing w:after="0" w:before="0" w:line="276" w:lineRule="auto"/>
              <w:jc w:val="center"/>
            </w:pPr>
            <w:r>
              <w:rPr>
                <w:b w:val="0"/>
                <w:sz w:val="21"/>
              </w:rPr>
              <w:t>图床账号</w:t>
            </w:r>
          </w:p>
        </w:tc>
        <w:tc>
          <w:tcPr>
            <w:tcW w:type="dxa" w:w="7970"/>
            <w:vAlign w:val="center"/>
            <w:shd w:fill="FFFFFF"/>
          </w:tcPr>
          <w:p>
            <w:pPr>
              <w:keepNext w:val="0"/>
              <w:spacing w:after="0" w:before="0" w:line="276" w:lineRule="auto"/>
              <w:jc w:val="left"/>
            </w:pPr>
            <w:r>
              <w:rPr>
                <w:b w:val="0"/>
                <w:sz w:val="21"/>
              </w:rPr>
              <w:t>具体图床的一组独立配置；匿名目标也有独立目标身份，但不伪造实名账号</w:t>
            </w:r>
          </w:p>
        </w:tc>
      </w:tr>
      <w:tr>
        <w:tc>
          <w:tcPr>
            <w:tcW w:type="dxa" w:w="1966"/>
            <w:vAlign w:val="center"/>
            <w:shd w:fill="F5F7F9"/>
          </w:tcPr>
          <w:p>
            <w:pPr>
              <w:keepNext w:val="0"/>
              <w:spacing w:after="0" w:before="0" w:line="276" w:lineRule="auto"/>
              <w:jc w:val="center"/>
            </w:pPr>
            <w:r>
              <w:rPr>
                <w:b w:val="0"/>
                <w:sz w:val="21"/>
              </w:rPr>
              <w:t>云同步账户</w:t>
            </w:r>
          </w:p>
        </w:tc>
        <w:tc>
          <w:tcPr>
            <w:tcW w:type="dxa" w:w="7970"/>
            <w:vAlign w:val="center"/>
            <w:shd w:fill="F5F7F9"/>
          </w:tcPr>
          <w:p>
            <w:pPr>
              <w:keepNext w:val="0"/>
              <w:spacing w:after="0" w:before="0" w:line="276" w:lineRule="auto"/>
              <w:jc w:val="left"/>
            </w:pPr>
            <w:r>
              <w:rPr>
                <w:b w:val="0"/>
                <w:sz w:val="21"/>
              </w:rPr>
              <w:t>V2 用于同一用户跨设备同步应用信息的身份，区别于任何图床账号</w:t>
            </w:r>
          </w:p>
        </w:tc>
      </w:tr>
      <w:tr>
        <w:tc>
          <w:tcPr>
            <w:tcW w:type="dxa" w:w="1966"/>
            <w:vAlign w:val="center"/>
            <w:shd w:fill="FFFFFF"/>
          </w:tcPr>
          <w:p>
            <w:pPr>
              <w:keepNext w:val="0"/>
              <w:spacing w:after="0" w:before="0" w:line="276" w:lineRule="auto"/>
              <w:jc w:val="center"/>
            </w:pPr>
            <w:r>
              <w:rPr>
                <w:b w:val="0"/>
                <w:sz w:val="21"/>
              </w:rPr>
              <w:t>结果未知</w:t>
            </w:r>
          </w:p>
        </w:tc>
        <w:tc>
          <w:tcPr>
            <w:tcW w:type="dxa" w:w="7970"/>
            <w:vAlign w:val="center"/>
            <w:shd w:fill="FFFFFF"/>
          </w:tcPr>
          <w:p>
            <w:pPr>
              <w:keepNext w:val="0"/>
              <w:spacing w:after="0" w:before="0" w:line="276" w:lineRule="auto"/>
              <w:jc w:val="left"/>
            </w:pPr>
            <w:r>
              <w:rPr>
                <w:b w:val="0"/>
                <w:sz w:val="21"/>
              </w:rPr>
              <w:t>请求可能已到达服务端，但客户端没有足够证据认定远端成功或失败</w:t>
            </w:r>
          </w:p>
        </w:tc>
      </w:tr>
      <w:tr>
        <w:tc>
          <w:tcPr>
            <w:tcW w:type="dxa" w:w="1966"/>
            <w:vAlign w:val="center"/>
            <w:shd w:fill="F5F7F9"/>
          </w:tcPr>
          <w:p>
            <w:pPr>
              <w:keepNext w:val="0"/>
              <w:spacing w:after="0" w:before="0" w:line="276" w:lineRule="auto"/>
              <w:jc w:val="center"/>
            </w:pPr>
            <w:r>
              <w:rPr>
                <w:b w:val="0"/>
                <w:sz w:val="21"/>
              </w:rPr>
              <w:t>墓碑</w:t>
            </w:r>
          </w:p>
        </w:tc>
        <w:tc>
          <w:tcPr>
            <w:tcW w:type="dxa" w:w="7970"/>
            <w:vAlign w:val="center"/>
            <w:shd w:fill="F5F7F9"/>
          </w:tcPr>
          <w:p>
            <w:pPr>
              <w:keepNext w:val="0"/>
              <w:spacing w:after="0" w:before="0" w:line="276" w:lineRule="auto"/>
              <w:jc w:val="left"/>
            </w:pPr>
            <w:r>
              <w:rPr>
                <w:b w:val="0"/>
                <w:sz w:val="21"/>
              </w:rPr>
              <w:t>后续同步中表达逻辑记录删除的保留标记，不直接代表其他设备原图删除</w:t>
            </w:r>
          </w:p>
        </w:tc>
      </w:tr>
    </w:tbl>
    <w:p>
      <w:pPr>
        <w:pStyle w:val="Heading2"/>
      </w:pPr>
      <w:r>
        <w:rPr>
          <w:b w:val="0"/>
        </w:rPr>
        <w:t>4.2 新版默认策略</w:t>
      </w:r>
    </w:p>
    <w:p>
      <w:r>
        <w:rPr>
          <w:b w:val="0"/>
        </w:rPr>
        <w:t>下表是产品默认规则。图片版本、目标身份、处理参数及隐私策略在创建任务时冻结；并发上限、暂停和网络许可属于动态调度规则，可影响既有尚未派发项，不强杀已运行项。凭据不进入输入快照，每次实际请求使用该目标当前有效凭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1474"/>
        <w:gridCol w:w="8462"/>
      </w:tblGrid>
      <w:tr>
        <w:trPr>
          <w:tblHeader/>
        </w:trPr>
        <w:tc>
          <w:tcPr>
            <w:tcW w:type="dxa" w:w="1474"/>
            <w:vAlign w:val="center"/>
            <w:shd w:fill="E7EEF3"/>
          </w:tcPr>
          <w:p>
            <w:pPr>
              <w:keepNext w:val="0"/>
              <w:spacing w:after="0" w:before="0" w:line="276" w:lineRule="auto"/>
              <w:jc w:val="center"/>
            </w:pPr>
            <w:r>
              <w:rPr>
                <w:b/>
                <w:sz w:val="21"/>
              </w:rPr>
              <w:t>项目</w:t>
            </w:r>
          </w:p>
        </w:tc>
        <w:tc>
          <w:tcPr>
            <w:tcW w:type="dxa" w:w="8462"/>
            <w:vAlign w:val="center"/>
            <w:shd w:fill="E7EEF3"/>
          </w:tcPr>
          <w:p>
            <w:pPr>
              <w:keepNext w:val="0"/>
              <w:spacing w:after="0" w:before="0" w:line="276" w:lineRule="auto"/>
              <w:jc w:val="center"/>
            </w:pPr>
            <w:r>
              <w:rPr>
                <w:b/>
                <w:sz w:val="21"/>
              </w:rPr>
              <w:t>默认与边界</w:t>
            </w:r>
          </w:p>
        </w:tc>
      </w:tr>
      <w:tr>
        <w:tc>
          <w:tcPr>
            <w:tcW w:type="dxa" w:w="1474"/>
            <w:vAlign w:val="center"/>
            <w:shd w:fill="FFFFFF"/>
          </w:tcPr>
          <w:p>
            <w:pPr>
              <w:keepNext w:val="0"/>
              <w:spacing w:after="0" w:before="0" w:line="276" w:lineRule="auto"/>
              <w:jc w:val="center"/>
            </w:pPr>
            <w:r>
              <w:rPr>
                <w:b w:val="0"/>
                <w:sz w:val="21"/>
              </w:rPr>
              <w:t>导入</w:t>
            </w:r>
          </w:p>
        </w:tc>
        <w:tc>
          <w:tcPr>
            <w:tcW w:type="dxa" w:w="8462"/>
            <w:vAlign w:val="center"/>
            <w:shd w:fill="FFFFFF"/>
          </w:tcPr>
          <w:p>
            <w:pPr>
              <w:keepNext w:val="0"/>
              <w:spacing w:after="0" w:before="0" w:line="276" w:lineRule="auto"/>
              <w:jc w:val="left"/>
            </w:pPr>
            <w:r>
              <w:rPr>
                <w:b w:val="0"/>
                <w:sz w:val="21"/>
              </w:rPr>
              <w:t>保存永久副本，不提供首版外部引用模式；同库内相同字节内容复用资产</w:t>
            </w:r>
          </w:p>
        </w:tc>
      </w:tr>
      <w:tr>
        <w:tc>
          <w:tcPr>
            <w:tcW w:type="dxa" w:w="1474"/>
            <w:vAlign w:val="center"/>
            <w:shd w:fill="F5F7F9"/>
          </w:tcPr>
          <w:p>
            <w:pPr>
              <w:keepNext w:val="0"/>
              <w:spacing w:after="0" w:before="0" w:line="276" w:lineRule="auto"/>
              <w:jc w:val="center"/>
            </w:pPr>
            <w:r>
              <w:rPr>
                <w:b w:val="0"/>
                <w:sz w:val="21"/>
              </w:rPr>
              <w:t>标签与分类</w:t>
            </w:r>
          </w:p>
        </w:tc>
        <w:tc>
          <w:tcPr>
            <w:tcW w:type="dxa" w:w="8462"/>
            <w:vAlign w:val="center"/>
            <w:shd w:fill="F5F7F9"/>
          </w:tcPr>
          <w:p>
            <w:pPr>
              <w:keepNext w:val="0"/>
              <w:spacing w:after="0" w:before="0" w:line="276" w:lineRule="auto"/>
              <w:jc w:val="left"/>
            </w:pPr>
            <w:r>
              <w:rPr>
                <w:b w:val="0"/>
                <w:sz w:val="21"/>
              </w:rPr>
              <w:t>一个资产零到多个标签及一个分类；名称去首尾空白、Unicode NFC 规范化；标签按不区分大小写判等，保留首次名称；每项 1–64 Unicode 字符，每资产最多 50 标签</w:t>
            </w:r>
          </w:p>
        </w:tc>
      </w:tr>
      <w:tr>
        <w:tc>
          <w:tcPr>
            <w:tcW w:type="dxa" w:w="1474"/>
            <w:vAlign w:val="center"/>
            <w:shd w:fill="FFFFFF"/>
          </w:tcPr>
          <w:p>
            <w:pPr>
              <w:keepNext w:val="0"/>
              <w:spacing w:after="0" w:before="0" w:line="276" w:lineRule="auto"/>
              <w:jc w:val="center"/>
            </w:pPr>
            <w:r>
              <w:rPr>
                <w:b w:val="0"/>
                <w:sz w:val="21"/>
              </w:rPr>
              <w:t>未分类</w:t>
            </w:r>
          </w:p>
        </w:tc>
        <w:tc>
          <w:tcPr>
            <w:tcW w:type="dxa" w:w="8462"/>
            <w:vAlign w:val="center"/>
            <w:shd w:fill="FFFFFF"/>
          </w:tcPr>
          <w:p>
            <w:pPr>
              <w:keepNext w:val="0"/>
              <w:spacing w:after="0" w:before="0" w:line="276" w:lineRule="auto"/>
              <w:jc w:val="left"/>
            </w:pPr>
            <w:r>
              <w:rPr>
                <w:b w:val="0"/>
                <w:sz w:val="21"/>
              </w:rPr>
              <w:t>未指定分类的逻辑状态，不保留为可与普通分类同名的特殊对象</w:t>
            </w:r>
          </w:p>
        </w:tc>
      </w:tr>
      <w:tr>
        <w:tc>
          <w:tcPr>
            <w:tcW w:type="dxa" w:w="1474"/>
            <w:vAlign w:val="center"/>
            <w:shd w:fill="F5F7F9"/>
          </w:tcPr>
          <w:p>
            <w:pPr>
              <w:keepNext w:val="0"/>
              <w:spacing w:after="0" w:before="0" w:line="276" w:lineRule="auto"/>
              <w:jc w:val="center"/>
            </w:pPr>
            <w:r>
              <w:rPr>
                <w:b w:val="0"/>
                <w:sz w:val="21"/>
              </w:rPr>
              <w:t>上传处理</w:t>
            </w:r>
          </w:p>
        </w:tc>
        <w:tc>
          <w:tcPr>
            <w:tcW w:type="dxa" w:w="8462"/>
            <w:vAlign w:val="center"/>
            <w:shd w:fill="F5F7F9"/>
          </w:tcPr>
          <w:p>
            <w:pPr>
              <w:keepNext w:val="0"/>
              <w:spacing w:after="0" w:before="0" w:line="276" w:lineRule="auto"/>
              <w:jc w:val="left"/>
            </w:pPr>
            <w:r>
              <w:rPr>
                <w:b w:val="0"/>
                <w:sz w:val="21"/>
              </w:rPr>
              <w:t>默认保真优先且可关闭；保真优先保留尺寸、透明和动画，不能做到时停止并让用户选择，不静默降级</w:t>
            </w:r>
          </w:p>
        </w:tc>
      </w:tr>
      <w:tr>
        <w:tc>
          <w:tcPr>
            <w:tcW w:type="dxa" w:w="1474"/>
            <w:vAlign w:val="center"/>
            <w:shd w:fill="FFFFFF"/>
          </w:tcPr>
          <w:p>
            <w:pPr>
              <w:keepNext w:val="0"/>
              <w:spacing w:after="0" w:before="0" w:line="276" w:lineRule="auto"/>
              <w:jc w:val="center"/>
            </w:pPr>
            <w:r>
              <w:rPr>
                <w:b w:val="0"/>
                <w:sz w:val="21"/>
              </w:rPr>
              <w:t>体积优先</w:t>
            </w:r>
          </w:p>
        </w:tc>
        <w:tc>
          <w:tcPr>
            <w:tcW w:type="dxa" w:w="8462"/>
            <w:vAlign w:val="center"/>
            <w:shd w:fill="FFFFFF"/>
          </w:tcPr>
          <w:p>
            <w:pPr>
              <w:keepNext w:val="0"/>
              <w:spacing w:after="0" w:before="0" w:line="276" w:lineRule="auto"/>
              <w:jc w:val="left"/>
            </w:pPr>
            <w:r>
              <w:rPr>
                <w:b w:val="0"/>
                <w:sz w:val="21"/>
              </w:rPr>
              <w:t>最长边默认 1600 像素，不放大小图；透明或动画转换必须单独确认；输出更大时提示并允许采用原图</w:t>
            </w:r>
          </w:p>
        </w:tc>
      </w:tr>
      <w:tr>
        <w:tc>
          <w:tcPr>
            <w:tcW w:type="dxa" w:w="1474"/>
            <w:vAlign w:val="center"/>
            <w:shd w:fill="F5F7F9"/>
          </w:tcPr>
          <w:p>
            <w:pPr>
              <w:keepNext w:val="0"/>
              <w:spacing w:after="0" w:before="0" w:line="276" w:lineRule="auto"/>
              <w:jc w:val="center"/>
            </w:pPr>
            <w:r>
              <w:rPr>
                <w:b w:val="0"/>
                <w:sz w:val="21"/>
              </w:rPr>
              <w:t>临时保留</w:t>
            </w:r>
          </w:p>
        </w:tc>
        <w:tc>
          <w:tcPr>
            <w:tcW w:type="dxa" w:w="8462"/>
            <w:vAlign w:val="center"/>
            <w:shd w:fill="F5F7F9"/>
          </w:tcPr>
          <w:p>
            <w:pPr>
              <w:keepNext w:val="0"/>
              <w:spacing w:after="0" w:before="0" w:line="276" w:lineRule="auto"/>
              <w:jc w:val="left"/>
            </w:pPr>
            <w:r>
              <w:rPr>
                <w:b w:val="0"/>
                <w:sz w:val="21"/>
              </w:rPr>
              <w:t>默认 24 小时；可选 1 小时、24 小时、7 天；永久副本及活跃依赖不受临时期限制</w:t>
            </w:r>
          </w:p>
        </w:tc>
      </w:tr>
      <w:tr>
        <w:tc>
          <w:tcPr>
            <w:tcW w:type="dxa" w:w="1474"/>
            <w:vAlign w:val="center"/>
            <w:shd w:fill="FFFFFF"/>
          </w:tcPr>
          <w:p>
            <w:pPr>
              <w:keepNext w:val="0"/>
              <w:spacing w:after="0" w:before="0" w:line="276" w:lineRule="auto"/>
              <w:jc w:val="center"/>
            </w:pPr>
            <w:r>
              <w:rPr>
                <w:b w:val="0"/>
                <w:sz w:val="21"/>
              </w:rPr>
              <w:t>可再生缓存</w:t>
            </w:r>
          </w:p>
        </w:tc>
        <w:tc>
          <w:tcPr>
            <w:tcW w:type="dxa" w:w="8462"/>
            <w:vAlign w:val="center"/>
            <w:shd w:fill="FFFFFF"/>
          </w:tcPr>
          <w:p>
            <w:pPr>
              <w:keepNext w:val="0"/>
              <w:spacing w:after="0" w:before="0" w:line="276" w:lineRule="auto"/>
              <w:jc w:val="left"/>
            </w:pPr>
            <w:r>
              <w:rPr>
                <w:b w:val="0"/>
                <w:sz w:val="21"/>
              </w:rPr>
              <w:t>缩略图等可再生缓存默认上限 256 MiB，可选整数 64–2048 MiB；清理最久未使用且无保护项，保护项造成超限时停止新增缓存并解释，不删除保护项</w:t>
            </w:r>
          </w:p>
        </w:tc>
      </w:tr>
      <w:tr>
        <w:tc>
          <w:tcPr>
            <w:tcW w:type="dxa" w:w="1474"/>
            <w:vAlign w:val="center"/>
            <w:shd w:fill="F5F7F9"/>
          </w:tcPr>
          <w:p>
            <w:pPr>
              <w:keepNext w:val="0"/>
              <w:spacing w:after="0" w:before="0" w:line="276" w:lineRule="auto"/>
              <w:jc w:val="center"/>
            </w:pPr>
            <w:r>
              <w:rPr>
                <w:b w:val="0"/>
                <w:sz w:val="21"/>
              </w:rPr>
              <w:t>调度</w:t>
            </w:r>
          </w:p>
        </w:tc>
        <w:tc>
          <w:tcPr>
            <w:tcW w:type="dxa" w:w="8462"/>
            <w:vAlign w:val="center"/>
            <w:shd w:fill="F5F7F9"/>
          </w:tcPr>
          <w:p>
            <w:pPr>
              <w:keepNext w:val="0"/>
              <w:spacing w:after="0" w:before="0" w:line="276" w:lineRule="auto"/>
              <w:jc w:val="left"/>
            </w:pPr>
            <w:r>
              <w:rPr>
                <w:b w:val="0"/>
                <w:sz w:val="21"/>
              </w:rPr>
              <w:t>默认上传并发 3、图片处理并发 1；可配置 1–8 和 1–4，平台可采用更低有效上限并说明原因</w:t>
            </w:r>
          </w:p>
        </w:tc>
      </w:tr>
      <w:tr>
        <w:tc>
          <w:tcPr>
            <w:tcW w:type="dxa" w:w="1474"/>
            <w:vAlign w:val="center"/>
            <w:shd w:fill="FFFFFF"/>
          </w:tcPr>
          <w:p>
            <w:pPr>
              <w:keepNext w:val="0"/>
              <w:spacing w:after="0" w:before="0" w:line="276" w:lineRule="auto"/>
              <w:jc w:val="center"/>
            </w:pPr>
            <w:r>
              <w:rPr>
                <w:b w:val="0"/>
                <w:sz w:val="21"/>
              </w:rPr>
              <w:t>重试</w:t>
            </w:r>
          </w:p>
        </w:tc>
        <w:tc>
          <w:tcPr>
            <w:tcW w:type="dxa" w:w="8462"/>
            <w:vAlign w:val="center"/>
            <w:shd w:fill="FFFFFF"/>
          </w:tcPr>
          <w:p>
            <w:pPr>
              <w:keepNext w:val="0"/>
              <w:spacing w:after="0" w:before="0" w:line="276" w:lineRule="auto"/>
              <w:jc w:val="left"/>
            </w:pPr>
            <w:r>
              <w:rPr>
                <w:b w:val="0"/>
                <w:sz w:val="21"/>
              </w:rPr>
              <w:t>初次失败后最多 3 次自动重试；默认等待 2、4、8 秒；服务端给出有效等待条件时不得提前；离线等待不消耗重试次数</w:t>
            </w:r>
          </w:p>
        </w:tc>
      </w:tr>
      <w:tr>
        <w:tc>
          <w:tcPr>
            <w:tcW w:type="dxa" w:w="1474"/>
            <w:vAlign w:val="center"/>
            <w:shd w:fill="F5F7F9"/>
          </w:tcPr>
          <w:p>
            <w:pPr>
              <w:keepNext w:val="0"/>
              <w:spacing w:after="0" w:before="0" w:line="276" w:lineRule="auto"/>
              <w:jc w:val="center"/>
            </w:pPr>
            <w:r>
              <w:rPr>
                <w:b w:val="0"/>
                <w:sz w:val="21"/>
              </w:rPr>
              <w:t>超时</w:t>
            </w:r>
          </w:p>
        </w:tc>
        <w:tc>
          <w:tcPr>
            <w:tcW w:type="dxa" w:w="8462"/>
            <w:vAlign w:val="center"/>
            <w:shd w:fill="F5F7F9"/>
          </w:tcPr>
          <w:p>
            <w:pPr>
              <w:keepNext w:val="0"/>
              <w:spacing w:after="0" w:before="0" w:line="276" w:lineRule="auto"/>
              <w:jc w:val="left"/>
            </w:pPr>
            <w:r>
              <w:rPr>
                <w:b w:val="0"/>
                <w:sz w:val="21"/>
              </w:rPr>
              <w:t>单次尝试连续 120 秒无可观测传输活动，或累计实际运行 30 分钟，进入中断判断；首版两项固定，不计离线、暂停与退避等待；无服务端进度时不制造假百分比</w:t>
            </w:r>
          </w:p>
        </w:tc>
      </w:tr>
      <w:tr>
        <w:tc>
          <w:tcPr>
            <w:tcW w:type="dxa" w:w="1474"/>
            <w:vAlign w:val="center"/>
            <w:shd w:fill="FFFFFF"/>
          </w:tcPr>
          <w:p>
            <w:pPr>
              <w:keepNext w:val="0"/>
              <w:spacing w:after="0" w:before="0" w:line="276" w:lineRule="auto"/>
              <w:jc w:val="center"/>
            </w:pPr>
            <w:r>
              <w:rPr>
                <w:b w:val="0"/>
                <w:sz w:val="21"/>
              </w:rPr>
              <w:t>暂停</w:t>
            </w:r>
          </w:p>
        </w:tc>
        <w:tc>
          <w:tcPr>
            <w:tcW w:type="dxa" w:w="8462"/>
            <w:vAlign w:val="center"/>
            <w:shd w:fill="FFFFFF"/>
          </w:tcPr>
          <w:p>
            <w:pPr>
              <w:keepNext w:val="0"/>
              <w:spacing w:after="0" w:before="0" w:line="276" w:lineRule="auto"/>
              <w:jc w:val="left"/>
            </w:pPr>
            <w:r>
              <w:rPr>
                <w:b w:val="0"/>
                <w:sz w:val="21"/>
              </w:rPr>
              <w:t>暂停后不派发新任务，已运行任务允许完成；另有取消动作，不将暂停误称为续传</w:t>
            </w:r>
          </w:p>
        </w:tc>
      </w:tr>
      <w:tr>
        <w:tc>
          <w:tcPr>
            <w:tcW w:type="dxa" w:w="1474"/>
            <w:vAlign w:val="center"/>
            <w:shd w:fill="F5F7F9"/>
          </w:tcPr>
          <w:p>
            <w:pPr>
              <w:keepNext w:val="0"/>
              <w:spacing w:after="0" w:before="0" w:line="276" w:lineRule="auto"/>
              <w:jc w:val="center"/>
            </w:pPr>
            <w:r>
              <w:rPr>
                <w:b w:val="0"/>
                <w:sz w:val="21"/>
              </w:rPr>
              <w:t>本地回收</w:t>
            </w:r>
          </w:p>
        </w:tc>
        <w:tc>
          <w:tcPr>
            <w:tcW w:type="dxa" w:w="8462"/>
            <w:vAlign w:val="center"/>
            <w:shd w:fill="F5F7F9"/>
          </w:tcPr>
          <w:p>
            <w:pPr>
              <w:keepNext w:val="0"/>
              <w:spacing w:after="0" w:before="0" w:line="276" w:lineRule="auto"/>
              <w:jc w:val="left"/>
            </w:pPr>
            <w:r>
              <w:rPr>
                <w:b w:val="0"/>
                <w:sz w:val="21"/>
              </w:rPr>
              <w:t>移除记录进入回收区，30 天后提示可清理，未确认前继续保留记录、链接和副本；永久清除必须确认，活跃依赖先结束或取消</w:t>
            </w:r>
          </w:p>
        </w:tc>
      </w:tr>
      <w:tr>
        <w:tc>
          <w:tcPr>
            <w:tcW w:type="dxa" w:w="1474"/>
            <w:vAlign w:val="center"/>
            <w:shd w:fill="FFFFFF"/>
          </w:tcPr>
          <w:p>
            <w:pPr>
              <w:keepNext w:val="0"/>
              <w:spacing w:after="0" w:before="0" w:line="276" w:lineRule="auto"/>
              <w:jc w:val="center"/>
            </w:pPr>
            <w:r>
              <w:rPr>
                <w:b w:val="0"/>
                <w:sz w:val="21"/>
              </w:rPr>
              <w:t>日志</w:t>
            </w:r>
          </w:p>
        </w:tc>
        <w:tc>
          <w:tcPr>
            <w:tcW w:type="dxa" w:w="8462"/>
            <w:vAlign w:val="center"/>
            <w:shd w:fill="FFFFFF"/>
          </w:tcPr>
          <w:p>
            <w:pPr>
              <w:keepNext w:val="0"/>
              <w:spacing w:after="0" w:before="0" w:line="276" w:lineRule="auto"/>
              <w:jc w:val="left"/>
            </w:pPr>
            <w:r>
              <w:rPr>
                <w:b w:val="0"/>
                <w:sz w:val="21"/>
              </w:rPr>
              <w:t>默认保留最近 30 天且总量不超过 10 MB，先到者触发最旧清理；导出前再次脱敏</w:t>
            </w:r>
          </w:p>
        </w:tc>
      </w:tr>
      <w:tr>
        <w:tc>
          <w:tcPr>
            <w:tcW w:type="dxa" w:w="1474"/>
            <w:vAlign w:val="center"/>
            <w:shd w:fill="F5F7F9"/>
          </w:tcPr>
          <w:p>
            <w:pPr>
              <w:keepNext w:val="0"/>
              <w:spacing w:after="0" w:before="0" w:line="276" w:lineRule="auto"/>
              <w:jc w:val="center"/>
            </w:pPr>
            <w:r>
              <w:rPr>
                <w:b w:val="0"/>
                <w:sz w:val="21"/>
              </w:rPr>
              <w:t>同步</w:t>
            </w:r>
          </w:p>
        </w:tc>
        <w:tc>
          <w:tcPr>
            <w:tcW w:type="dxa" w:w="8462"/>
            <w:vAlign w:val="center"/>
            <w:shd w:fill="F5F7F9"/>
          </w:tcPr>
          <w:p>
            <w:pPr>
              <w:keepNext w:val="0"/>
              <w:spacing w:after="0" w:before="0" w:line="276" w:lineRule="auto"/>
              <w:jc w:val="left"/>
            </w:pPr>
            <w:r>
              <w:rPr>
                <w:b w:val="0"/>
                <w:sz w:val="21"/>
              </w:rPr>
              <w:t>默认关闭；V2 仅用户主动开启，关闭后本机信息保留；本机文件关联和账号秘密不上传</w:t>
            </w:r>
          </w:p>
        </w:tc>
      </w:tr>
    </w:tbl>
    <w:p>
      <w:pPr>
        <w:pStyle w:val="Heading2"/>
      </w:pPr>
      <w:r>
        <w:rPr>
          <w:b w:val="0"/>
        </w:rPr>
        <w:t>4.3 操作不变量</w:t>
      </w:r>
    </w:p>
    <w:p>
      <w:r>
        <w:rPr>
          <w:b w:val="0"/>
        </w:rPr>
        <w:t>用户外部原图不被导入、处理、清理或恢复流程覆盖。用户可见的“已保存”意味着有效数据已经持久保存；失败必须保留上一个有效状态。任务成功只来自已确认结果，进度条不是成功证据。单目标失败不取消无依赖关系的其他目标。删除图库记录、删除本机副本、删除远程文件和关闭同步分别是不同的动作。</w:t>
      </w:r>
    </w:p>
    <w:p>
      <w:r>
        <w:rPr>
          <w:b w:val="0"/>
        </w:rPr>
        <w:t>所有正式需求的验证类型采用：UT 业务单元测试，CT 外部能力或响应契约测试，IT 文件/存储/编解码集成测试，PT 平台设备测试，AT 用户流程验收，PERF 性能检查，REV 文档或配置审查。配套测试文档给出逐项映射。</w:t>
      </w:r>
    </w:p>
    <w:p>
      <w:pPr>
        <w:pStyle w:val="Heading1"/>
      </w:pPr>
      <w:r>
        <w:rPr>
          <w:b w:val="0"/>
        </w:rPr>
        <w:t>5 图片导入与图库管理需求</w:t>
      </w:r>
    </w:p>
    <w:p>
      <w:pPr>
        <w:pStyle w:val="Heading2"/>
      </w:pPr>
      <w:r>
        <w:rPr>
          <w:b w:val="0"/>
        </w:rPr>
        <w:t>IMP-001 选择与取得资源</w:t>
      </w:r>
    </w:p>
    <w:p>
      <w:r>
        <w:rPr>
          <w:b w:val="0"/>
        </w:rPr>
        <w:t>属性：P0｜V1｜来源 SRC-C1、SRC-U、WEB-04｜验证 UT、PT、AT</w:t>
      </w:r>
    </w:p>
    <w:p>
      <w:r>
        <w:rPr>
          <w:b w:val="0"/>
        </w:rPr>
        <w:t>应用必须允许单项及多项导入；资源可以来自系统文件或图片入口。取得可读字节前仅标记获取中，不视为永久入库。取消选择无副作用。</w:t>
      </w:r>
    </w:p>
    <w:p>
      <w:r>
        <w:rPr>
          <w:b w:val="0"/>
        </w:rPr>
        <w:t>验收：选择 3 项其中 1 项待云端获取，已取得的 2 项可继续；取消入口不创建资产或上传任务。</w:t>
      </w:r>
    </w:p>
    <w:p>
      <w:pPr>
        <w:pStyle w:val="Heading2"/>
      </w:pPr>
      <w:r>
        <w:rPr>
          <w:b w:val="0"/>
        </w:rPr>
        <w:t>IMP-002 真实图片校验</w:t>
      </w:r>
    </w:p>
    <w:p>
      <w:r>
        <w:rPr>
          <w:b w:val="0"/>
        </w:rPr>
        <w:t>属性：P0｜V1｜来源 SRC-C2、SRC-O｜验证 UT、IT</w:t>
      </w:r>
    </w:p>
    <w:p>
      <w:r>
        <w:rPr>
          <w:b w:val="0"/>
        </w:rPr>
        <w:t>必须校验内容是否为支持的图片，不能仅凭扩展名判断。首版导入与预览支持 PNG、JPEG、WebP、GIF、BMP；HEIC/HEIF 为能力协商扩展，不承诺首版全端可处理。</w:t>
      </w:r>
    </w:p>
    <w:p>
      <w:r>
        <w:rPr>
          <w:b w:val="0"/>
        </w:rPr>
        <w:t>验收：伪装为 JPG 的文本被拒绝；真实支持内容具有错误扩展名时按内容处理；不支持格式有明确原因。</w:t>
      </w:r>
    </w:p>
    <w:p>
      <w:pPr>
        <w:pStyle w:val="Heading2"/>
      </w:pPr>
      <w:r>
        <w:rPr>
          <w:b w:val="0"/>
        </w:rPr>
        <w:t>IMP-003 永久副本提交</w:t>
      </w:r>
    </w:p>
    <w:p>
      <w:r>
        <w:rPr>
          <w:b w:val="0"/>
        </w:rPr>
        <w:t>属性：P0｜V1｜来源 SRC-U、SRC-O｜验证 UT、IT、PT</w:t>
      </w:r>
    </w:p>
    <w:p>
      <w:r>
        <w:rPr>
          <w:b w:val="0"/>
        </w:rPr>
        <w:t>内容复制及校验完成后才提交资产。副本复制失败、空间不足或取消不得生成已可用记录；残留半成品可回收，外部来源不修改。</w:t>
      </w:r>
    </w:p>
    <w:p>
      <w:r>
        <w:rPr>
          <w:b w:val="0"/>
        </w:rPr>
        <w:t>验收：成功后外部来源被移动或权限撤销，本机副本仍可读；复制中断不留下可用资产。</w:t>
      </w:r>
    </w:p>
    <w:p>
      <w:pPr>
        <w:pStyle w:val="Heading2"/>
      </w:pPr>
      <w:r>
        <w:rPr>
          <w:b w:val="0"/>
        </w:rPr>
        <w:t>IMP-004 内容去重</w:t>
      </w:r>
    </w:p>
    <w:p>
      <w:r>
        <w:rPr>
          <w:b w:val="0"/>
        </w:rPr>
        <w:t>属性：P0｜V1｜来源 SRC-C2、SRC-O｜验证 UT、IT</w:t>
      </w:r>
    </w:p>
    <w:p>
      <w:r>
        <w:rPr>
          <w:b w:val="0"/>
        </w:rPr>
        <w:t>同库内相同字节内容必须复用资产并保留分类、标签、收藏与远程历史；来源位置与文件大小不能单独决定内容身份。重复导入回收期资产应提示恢复，不静默创建副本。</w:t>
      </w:r>
    </w:p>
    <w:p>
      <w:r>
        <w:rPr>
          <w:b w:val="0"/>
        </w:rPr>
        <w:t>验收：相同内容不同位置只产生一份有效资产；同位置同大小但内容不同产生新内容身份，不继承旧上传关联。</w:t>
      </w:r>
    </w:p>
    <w:p>
      <w:pPr>
        <w:pStyle w:val="Heading2"/>
      </w:pPr>
      <w:r>
        <w:rPr>
          <w:b w:val="0"/>
        </w:rPr>
        <w:t>IMP-005 批次部分成功</w:t>
      </w:r>
    </w:p>
    <w:p>
      <w:r>
        <w:rPr>
          <w:b w:val="0"/>
        </w:rPr>
        <w:t>属性：P0｜V1｜来源 SRC-C1、SRC-O｜验证 UT、IT、AT</w:t>
      </w:r>
    </w:p>
    <w:p>
      <w:r>
        <w:rPr>
          <w:b w:val="0"/>
        </w:rPr>
        <w:t>每个资源独立报告成功、重复、失败或取消；一个坏文件不阻断其他项目。结束汇总必须与逐项结果相等，并提供失败原因及重新选择入口。</w:t>
      </w:r>
    </w:p>
    <w:p>
      <w:r>
        <w:rPr>
          <w:b w:val="0"/>
        </w:rPr>
        <w:t>验收：2 个有效、1 个损坏、1 个重复的批次汇总为 2 成功、1 失败、1 重复。</w:t>
      </w:r>
    </w:p>
    <w:p>
      <w:pPr>
        <w:pStyle w:val="Heading2"/>
      </w:pPr>
      <w:r>
        <w:rPr>
          <w:b w:val="0"/>
        </w:rPr>
        <w:t>IMP-006 元信息与来源</w:t>
      </w:r>
    </w:p>
    <w:p>
      <w:r>
        <w:rPr>
          <w:b w:val="0"/>
        </w:rPr>
        <w:t>属性：P1｜V1｜来源 SRC-C1、SRC-C2｜验证 UT、IT</w:t>
      </w:r>
    </w:p>
    <w:p>
      <w:r>
        <w:rPr>
          <w:b w:val="0"/>
        </w:rPr>
        <w:t>资产必须记录显示名称、实际格式、尺寸、字节数、导入时间、更新时间及来源类型。原始来源引用只用于解释来源，不作为永久可读性的承诺；时间保存须能跨时区解释。</w:t>
      </w:r>
    </w:p>
    <w:p>
      <w:r>
        <w:rPr>
          <w:b w:val="0"/>
        </w:rPr>
        <w:t>验收：显示大小与已保存副本一致；时区切换不改变导入顺序；无可用外部路径也可保留资产。</w:t>
      </w:r>
    </w:p>
    <w:p>
      <w:pPr>
        <w:pStyle w:val="Heading2"/>
      </w:pPr>
      <w:r>
        <w:rPr>
          <w:b w:val="0"/>
        </w:rPr>
        <w:t>IMP-007 权限与获取异常</w:t>
      </w:r>
    </w:p>
    <w:p>
      <w:r>
        <w:rPr>
          <w:b w:val="0"/>
        </w:rPr>
        <w:t>属性：P0｜V1｜来源 WEB-04、WEB-05、WEB-06｜验证 UT、PT</w:t>
      </w:r>
    </w:p>
    <w:p>
      <w:r>
        <w:rPr>
          <w:b w:val="0"/>
        </w:rPr>
        <w:t>区分授权拒绝、取消、来源丢失、云资源待获取、暂时不可用和内容损坏。重新授权或重选可恢复获取；这些异常不得清空已保存的整理信息。</w:t>
      </w:r>
    </w:p>
    <w:p>
      <w:r>
        <w:rPr>
          <w:b w:val="0"/>
        </w:rPr>
        <w:t>验收：部分授权和无网络获取分别给出对应状态；已提交副本不因来源授权变化失效。</w:t>
      </w:r>
    </w:p>
    <w:p>
      <w:pPr>
        <w:pStyle w:val="Heading2"/>
      </w:pPr>
      <w:r>
        <w:rPr>
          <w:b w:val="0"/>
        </w:rPr>
        <w:t>IMP-008 可控批量导入</w:t>
      </w:r>
    </w:p>
    <w:p>
      <w:r>
        <w:rPr>
          <w:b w:val="0"/>
        </w:rPr>
        <w:t>属性：P1｜V1｜来源 SRC-C1、SRC-O｜验证 UT、PT、AT</w:t>
      </w:r>
    </w:p>
    <w:p>
      <w:r>
        <w:rPr>
          <w:b w:val="0"/>
        </w:rPr>
        <w:t>导入必须支持进度、停止后续获取和最终汇总。桌面可提供拖放与目录选择，移动端采用平台可用入口；目录遍历不得默认跟随循环链接或越过用户授权范围。</w:t>
      </w:r>
    </w:p>
    <w:p>
      <w:r>
        <w:rPr>
          <w:b w:val="0"/>
        </w:rPr>
        <w:t>验收：取消后不继续提交尚未取得的资源，已成功项保留；不支持拖放的平台仍有完整多选入口。</w:t>
      </w:r>
    </w:p>
    <w:p>
      <w:pPr>
        <w:pStyle w:val="Heading2"/>
      </w:pPr>
      <w:r>
        <w:rPr>
          <w:b w:val="0"/>
        </w:rPr>
        <w:t>LIB-001 浏览与可用状态</w:t>
      </w:r>
    </w:p>
    <w:p>
      <w:r>
        <w:rPr>
          <w:b w:val="0"/>
        </w:rPr>
        <w:t>属性：P0｜V1｜来源 SRC-C1、SRC-U｜验证 UT、PT、AT</w:t>
      </w:r>
    </w:p>
    <w:p>
      <w:r>
        <w:rPr>
          <w:b w:val="0"/>
        </w:rPr>
        <w:t>资产必须可浏览、预览并查看元信息、本机文件状态和远程结果。缩略图是可再生缓存，不是原图；损坏或缺失时可重新生成或重新关联，不能以空图伪报可用。</w:t>
      </w:r>
    </w:p>
    <w:p>
      <w:r>
        <w:rPr>
          <w:b w:val="0"/>
        </w:rPr>
        <w:t>验收：删除缩略图不删除原图；本机不可用的资产仍显示整理信息和已有链接。</w:t>
      </w:r>
    </w:p>
    <w:p>
      <w:pPr>
        <w:pStyle w:val="Heading2"/>
      </w:pPr>
      <w:r>
        <w:rPr>
          <w:b w:val="0"/>
        </w:rPr>
        <w:t>LIB-002 单项与批量选择</w:t>
      </w:r>
    </w:p>
    <w:p>
      <w:r>
        <w:rPr>
          <w:b w:val="0"/>
        </w:rPr>
        <w:t>属性：P1｜V1｜来源 SRC-C1｜验证 UT、AT</w:t>
      </w:r>
    </w:p>
    <w:p>
      <w:r>
        <w:rPr>
          <w:b w:val="0"/>
        </w:rPr>
        <w:t>必须支持单项、多项、选中当前筛选结果和清空选择；批量操作显示实际作用数量。筛选变化不得悄悄增加作用对象，执行前可核对选择集。</w:t>
      </w:r>
    </w:p>
    <w:p>
      <w:r>
        <w:rPr>
          <w:b w:val="0"/>
        </w:rPr>
        <w:t>验收：选中筛选的 5 项后切换条件，不会意外执行在其他未选择资产上。</w:t>
      </w:r>
    </w:p>
    <w:p>
      <w:pPr>
        <w:pStyle w:val="Heading2"/>
      </w:pPr>
      <w:r>
        <w:rPr>
          <w:b w:val="0"/>
        </w:rPr>
        <w:t>LIB-003 标签编辑</w:t>
      </w:r>
    </w:p>
    <w:p>
      <w:r>
        <w:rPr>
          <w:b w:val="0"/>
        </w:rPr>
        <w:t>属性：P1｜V1｜来源 SRC-C1、SRC-O｜验证 UT、AT</w:t>
      </w:r>
    </w:p>
    <w:p>
      <w:r>
        <w:rPr>
          <w:b w:val="0"/>
        </w:rPr>
        <w:t>标签支持连续输入、增加、移除及批量增删，按共同规则规范化与去重。编辑中的分隔符不被立即吞掉；提交超限或非法值前给出明确原因，不截断用户输入。</w:t>
      </w:r>
    </w:p>
    <w:p>
      <w:r>
        <w:rPr>
          <w:b w:val="0"/>
        </w:rPr>
        <w:t>验收：逐字输入两个标签可提交；A 与 a 归为同项；51 个标签或 65 字符名称拒绝且不改原值。</w:t>
      </w:r>
    </w:p>
    <w:p>
      <w:pPr>
        <w:pStyle w:val="Heading2"/>
      </w:pPr>
      <w:r>
        <w:rPr>
          <w:b w:val="0"/>
        </w:rPr>
        <w:t>LIB-004 分类与收藏</w:t>
      </w:r>
    </w:p>
    <w:p>
      <w:r>
        <w:rPr>
          <w:b w:val="0"/>
        </w:rPr>
        <w:t>属性：P1｜V1｜来源 SRC-C1｜验证 UT、AT</w:t>
      </w:r>
    </w:p>
    <w:p>
      <w:r>
        <w:rPr>
          <w:b w:val="0"/>
        </w:rPr>
        <w:t>支持分类赋值、重命名、移除分类及收藏切换；移除分类只使关联资产变为未分类，不删除图片。批量操作保留无关字段。</w:t>
      </w:r>
    </w:p>
    <w:p>
      <w:r>
        <w:rPr>
          <w:b w:val="0"/>
        </w:rPr>
        <w:t>验收：将 3 项改分类后标签、收藏和远程历史不变；移除分类后仍可检索全部资产。</w:t>
      </w:r>
    </w:p>
    <w:p>
      <w:pPr>
        <w:pStyle w:val="Heading2"/>
      </w:pPr>
      <w:r>
        <w:rPr>
          <w:b w:val="0"/>
        </w:rPr>
        <w:t>LIB-005 组合检索</w:t>
      </w:r>
    </w:p>
    <w:p>
      <w:r>
        <w:rPr>
          <w:b w:val="0"/>
        </w:rPr>
        <w:t>属性：P1｜V1｜来源 SRC-C1、SRC-O｜验证 UT、AT、PERF</w:t>
      </w:r>
    </w:p>
    <w:p>
      <w:r>
        <w:rPr>
          <w:b w:val="0"/>
        </w:rPr>
        <w:t>关键词匹配名称、来源显示信息、格式、分类、标签、图床/账号名称和普通远程 URL；多个筛选条件以交集组合。提供本机可用性、收藏、分类、标签及上传结果筛选。</w:t>
      </w:r>
    </w:p>
    <w:p>
      <w:r>
        <w:rPr>
          <w:b w:val="0"/>
        </w:rPr>
        <w:t>验收：关键词不区分大小写；分类加失败目标筛选只返回同时符合者；秘密字段不进入检索索引。</w:t>
      </w:r>
    </w:p>
    <w:p>
      <w:pPr>
        <w:pStyle w:val="Heading2"/>
      </w:pPr>
      <w:r>
        <w:rPr>
          <w:b w:val="0"/>
        </w:rPr>
        <w:t>LIB-006 确定性排序</w:t>
      </w:r>
    </w:p>
    <w:p>
      <w:r>
        <w:rPr>
          <w:b w:val="0"/>
        </w:rPr>
        <w:t>属性：P1｜V1｜来源 SRC-C1｜验证 UT、AT</w:t>
      </w:r>
    </w:p>
    <w:p>
      <w:r>
        <w:rPr>
          <w:b w:val="0"/>
        </w:rPr>
        <w:t>支持按导入时间、最近确认上传时间、名称和大小排序；主排序值相同使用稳定身份作最终顺序。未上传资产的上传时间为空，不按加载时间造值。</w:t>
      </w:r>
    </w:p>
    <w:p>
      <w:r>
        <w:rPr>
          <w:b w:val="0"/>
        </w:rPr>
        <w:t>验收：重复刷新相同输入顺序一致；无上传结果的资产在最近上传排序末尾。</w:t>
      </w:r>
    </w:p>
    <w:p>
      <w:pPr>
        <w:pStyle w:val="Heading2"/>
      </w:pPr>
      <w:r>
        <w:rPr>
          <w:b w:val="0"/>
        </w:rPr>
        <w:t>LIB-007 移除与回收</w:t>
      </w:r>
    </w:p>
    <w:p>
      <w:r>
        <w:rPr>
          <w:b w:val="0"/>
        </w:rPr>
        <w:t>属性：P0｜V1｜来源 SRC-D6、SRC-O｜验证 UT、IT、AT</w:t>
      </w:r>
    </w:p>
    <w:p>
      <w:r>
        <w:rPr>
          <w:b w:val="0"/>
        </w:rPr>
        <w:t>移除资产只进入本地回收区，默认不删除副本和远程文件；恢复保留整理及历史。30 天到期仅提示可清理，用户未确认时不自动删除记录、远程链接或副本，仍可恢复。永久清除须显示影响并确认；有活跃依赖时阻止或先显式取消依赖。</w:t>
      </w:r>
    </w:p>
    <w:p>
      <w:r>
        <w:rPr>
          <w:b w:val="0"/>
        </w:rPr>
        <w:t>验收：普通移除不调用图床删除、不改外部原图；回收期恢复后身份和标签不变。</w:t>
      </w:r>
    </w:p>
    <w:p>
      <w:pPr>
        <w:pStyle w:val="Heading2"/>
      </w:pPr>
      <w:r>
        <w:rPr>
          <w:b w:val="0"/>
        </w:rPr>
        <w:t>LIB-008 文件修复与永久清除</w:t>
      </w:r>
    </w:p>
    <w:p>
      <w:r>
        <w:rPr>
          <w:b w:val="0"/>
        </w:rPr>
        <w:t>属性：P0｜V1｜来源 SRC-D2、SRC-O｜验证 UT、IT、AT</w:t>
      </w:r>
    </w:p>
    <w:p>
      <w:r>
        <w:rPr>
          <w:b w:val="0"/>
        </w:rPr>
        <w:t>丢失或损坏的应用副本可通过重导入相同内容修复；不同内容不得冒充原版本。永久清除图片字节与清除记录分别确认，不能删除仍被其他有效资产引用的字节。</w:t>
      </w:r>
    </w:p>
    <w:p>
      <w:r>
        <w:rPr>
          <w:b w:val="0"/>
        </w:rPr>
        <w:t>验收：错误内容修复被拒绝；共享字节仍有有效引用时不删除；仅删字节时远程链接可继续保留。</w:t>
      </w:r>
    </w:p>
    <w:p>
      <w:pPr>
        <w:pStyle w:val="Heading1"/>
      </w:pPr>
      <w:r>
        <w:rPr>
          <w:b w:val="0"/>
        </w:rPr>
        <w:t>6 图片处理与输出需求</w:t>
      </w:r>
    </w:p>
    <w:p>
      <w:pPr>
        <w:pStyle w:val="Heading2"/>
      </w:pPr>
      <w:r>
        <w:rPr>
          <w:b w:val="0"/>
        </w:rPr>
        <w:t>IMG-001 独立且不覆盖</w:t>
      </w:r>
    </w:p>
    <w:p>
      <w:r>
        <w:rPr>
          <w:b w:val="0"/>
        </w:rPr>
        <w:t>属性：P0｜V1｜来源 SRC-C4、SRC-D4｜验证 UT、IT、AT</w:t>
      </w:r>
    </w:p>
    <w:p>
      <w:r>
        <w:rPr>
          <w:b w:val="0"/>
        </w:rPr>
        <w:t>压缩、裁剪、拼接可独立使用，无需配置图床。处理读取指定版本并生成新结果，任何成功、失败或取消均不得覆盖输入字节或修改外部原图。</w:t>
      </w:r>
    </w:p>
    <w:p>
      <w:r>
        <w:rPr>
          <w:b w:val="0"/>
        </w:rPr>
        <w:t>验收：操作前后输入内容一致；输出写入失败不改变原资产。</w:t>
      </w:r>
    </w:p>
    <w:p>
      <w:pPr>
        <w:pStyle w:val="Heading2"/>
      </w:pPr>
      <w:r>
        <w:rPr>
          <w:b w:val="0"/>
        </w:rPr>
        <w:t>IMG-002 保真优先</w:t>
      </w:r>
    </w:p>
    <w:p>
      <w:r>
        <w:rPr>
          <w:b w:val="0"/>
        </w:rPr>
        <w:t>属性：P0｜V1｜来源 SRC-D4、SRC-O｜验证 UT、IT</w:t>
      </w:r>
    </w:p>
    <w:p>
      <w:r>
        <w:rPr>
          <w:b w:val="0"/>
        </w:rPr>
        <w:t>保真优先默认不缩小、不丢透明、不丢动画，不承诺一定减小体积。无法保持输入特征的处理必须停止并提示可选原图上传或明确的转换；不自动退回有损处理。</w:t>
      </w:r>
    </w:p>
    <w:p>
      <w:r>
        <w:rPr>
          <w:b w:val="0"/>
        </w:rPr>
        <w:t>验收：透明 PNG 不自动变不透明 JPEG；动画处理能力不足时保持原图或等待用户选择，不能输出单帧并报保真成功。</w:t>
      </w:r>
    </w:p>
    <w:p>
      <w:pPr>
        <w:pStyle w:val="Heading2"/>
      </w:pPr>
      <w:r>
        <w:rPr>
          <w:b w:val="0"/>
        </w:rPr>
        <w:t>IMG-003 体积优先</w:t>
      </w:r>
    </w:p>
    <w:p>
      <w:r>
        <w:rPr>
          <w:b w:val="0"/>
        </w:rPr>
        <w:t>属性：P1｜V1｜来源 SRC-C4、SRC-O｜验证 UT、IT、AT</w:t>
      </w:r>
    </w:p>
    <w:p>
      <w:r>
        <w:rPr>
          <w:b w:val="0"/>
        </w:rPr>
        <w:t>允许控制最长边、输出格式和质量策略，默认最长边 1600，合法范围为整数 1–16384 像素，不放大小图；极端尺寸仍受资源预算约束。JPEG/静态 WebP 的质量策略默认 85，取整数 1–100，表示编码器质量参数，不等于保真百分比；PNG 不提供无效的有损质量参数。缩小后尺寸采用等比例计算并四舍五入至整数，最小 1 像素。提供处理前后格式、尺寸与体积比较；输出更大或损失特征时不伪报压缩收益。</w:t>
      </w:r>
    </w:p>
    <w:p>
      <w:r>
        <w:rPr>
          <w:b w:val="0"/>
        </w:rPr>
        <w:t>验收：800 像素图片不放大；4000 像素图片保持比例缩小；体积变大明确提示。</w:t>
      </w:r>
    </w:p>
    <w:p>
      <w:pPr>
        <w:pStyle w:val="Heading2"/>
      </w:pPr>
      <w:r>
        <w:rPr>
          <w:b w:val="0"/>
        </w:rPr>
        <w:t>IMG-004 格式与特殊特征</w:t>
      </w:r>
    </w:p>
    <w:p>
      <w:r>
        <w:rPr>
          <w:b w:val="0"/>
        </w:rPr>
        <w:t>属性：P0｜V1｜来源 SRC-C4、SRC-O｜验证 UT、IT</w:t>
      </w:r>
    </w:p>
    <w:p>
      <w:r>
        <w:rPr>
          <w:b w:val="0"/>
        </w:rPr>
        <w:t>首版必须对静态 PNG、JPEG、WebP、GIF、BMP 提供压缩、裁剪和拼接；处理输出至少支持 PNG、JPEG、静态 WebP，不要求重新编码 GIF 或 BMP。动画 GIF/动画 WebP 必须支持导入、动画播放预览和原样上传，支持暂停预览；裁剪拼接转静态图仅在显式选帧确认后执行，不承诺动画重新编码。保真模式不能满足输入特征时按 IMG-002 停止或采用经用户选择的原图。透明度丢弃必须确认背景颜色，默认白色。</w:t>
      </w:r>
    </w:p>
    <w:p>
      <w:r>
        <w:rPr>
          <w:b w:val="0"/>
        </w:rPr>
        <w:t>验收：未知或不支持的转换在执行前拒绝；动画转静态与透明转不透明均有确定的用户选择记录。</w:t>
      </w:r>
    </w:p>
    <w:p>
      <w:pPr>
        <w:pStyle w:val="Heading2"/>
      </w:pPr>
      <w:r>
        <w:rPr>
          <w:b w:val="0"/>
        </w:rPr>
        <w:t>IMG-005 方向与元数据</w:t>
      </w:r>
    </w:p>
    <w:p>
      <w:r>
        <w:rPr>
          <w:b w:val="0"/>
        </w:rPr>
        <w:t>属性：P0｜V1｜来源 SRC-D1、SRC-O｜验证 UT、IT</w:t>
      </w:r>
    </w:p>
    <w:p>
      <w:r>
        <w:rPr>
          <w:b w:val="0"/>
        </w:rPr>
        <w:t>展示与处理采用正确视觉方向，处理结果避免方向标记重复旋转。默认上传副本去除位置和设备识别等隐私元数据；关闭隐私处理需用户显式选择；原样字节上传须说明可能保留元数据。</w:t>
      </w:r>
    </w:p>
    <w:p>
      <w:r>
        <w:rPr>
          <w:b w:val="0"/>
        </w:rPr>
        <w:t>验收：带方向标记的样例显示及裁剪位置一致；隐私处理默认输出不含定位字段，原始副本不被修改。</w:t>
      </w:r>
    </w:p>
    <w:p>
      <w:pPr>
        <w:pStyle w:val="Heading2"/>
      </w:pPr>
      <w:r>
        <w:rPr>
          <w:b w:val="0"/>
        </w:rPr>
        <w:t>IMG-006 裁剪规则</w:t>
      </w:r>
    </w:p>
    <w:p>
      <w:r>
        <w:rPr>
          <w:b w:val="0"/>
        </w:rPr>
        <w:t>属性：P1｜V1｜来源 SRC-C4、SRC-O｜验证 UT、IT、AT</w:t>
      </w:r>
    </w:p>
    <w:p>
      <w:r>
        <w:rPr>
          <w:b w:val="0"/>
        </w:rPr>
        <w:t>用户以可理解的区域确认裁剪，支持预览与调整。最终裁剪区域按已应用方向后的像素坐标定义，坐标、宽高均为整数，宽高至少 1 像素且在图内；确认前将交互区域转换为可核对的整数像素区域。正式输入中的小数、非法、非有限或越界区域拒绝执行，不静默修成意外区域。</w:t>
      </w:r>
    </w:p>
    <w:p>
      <w:r>
        <w:rPr>
          <w:b w:val="0"/>
        </w:rPr>
        <w:t>验收：全图区域有效；零宽、负坐标、越界及非有限值均拒绝；输出尺寸等于确认区域。</w:t>
      </w:r>
    </w:p>
    <w:p>
      <w:pPr>
        <w:pStyle w:val="Heading2"/>
      </w:pPr>
      <w:r>
        <w:rPr>
          <w:b w:val="0"/>
        </w:rPr>
        <w:t>IMG-007 拼接顺序与布局</w:t>
      </w:r>
    </w:p>
    <w:p>
      <w:r>
        <w:rPr>
          <w:b w:val="0"/>
        </w:rPr>
        <w:t>属性：P1｜V1｜来源 SRC-C4、SRC-D4、SRC-O｜验证 UT、IT、AT</w:t>
      </w:r>
    </w:p>
    <w:p>
      <w:r>
        <w:rPr>
          <w:b w:val="0"/>
        </w:rPr>
        <w:t>至少两张图片可按用户确认的顺序拼接。两张支持横向和纵向，多张支持接近正方形网格；缺省不缩放输入，按方向正确后的实际像素尺寸布局，不裁掉内容。间距默认 0，取整数 0–1024 像素；背景默认白色，可选择透明或指定颜色，转不透明格式仍须确认。横向画布宽为各图宽之和加间距、高为最大图高，各图垂直居中；纵向反之并水平居中。网格列数缺省为向上取整平方根，行数为数量除列数向上取整，单元格为最大输入宽高，各图居中，单元格之间使用确认间距。过大画布按 IMG-008 处理。</w:t>
      </w:r>
    </w:p>
    <w:p>
      <w:r>
        <w:rPr>
          <w:b w:val="0"/>
        </w:rPr>
        <w:t>居中偏移按剩余像素除以 2 向下取整，多余的单个像素留在右侧或下侧。</w:t>
      </w:r>
    </w:p>
    <w:p>
      <w:r>
        <w:rPr>
          <w:b w:val="0"/>
        </w:rPr>
        <w:t>验收：调整输入顺序改变对应位置；3 张为 2 列 2 行，空格使用确认背景，不被计为第四张图片；奇数空余像素时偏移有唯一结果。</w:t>
      </w:r>
    </w:p>
    <w:p>
      <w:pPr>
        <w:pStyle w:val="Heading2"/>
      </w:pPr>
      <w:r>
        <w:rPr>
          <w:b w:val="0"/>
        </w:rPr>
        <w:t>IMG-008 处理资源预算</w:t>
      </w:r>
    </w:p>
    <w:p>
      <w:r>
        <w:rPr>
          <w:b w:val="0"/>
        </w:rPr>
        <w:t>属性：P0｜V1｜来源 SRC-C4、SRC-O｜验证 UT、IT、PERF</w:t>
      </w:r>
    </w:p>
    <w:p>
      <w:r>
        <w:rPr>
          <w:b w:val="0"/>
        </w:rPr>
        <w:t>处理前估算输入、输出像素及中间结果的资源需求，采用平台报告的有效预算。超过预算不得开始分配巨大画布，应提供降低尺寸、减少输入或取消选项；预算判断不只看压缩文件字节数。</w:t>
      </w:r>
    </w:p>
    <w:p>
      <w:r>
        <w:rPr>
          <w:b w:val="0"/>
        </w:rPr>
        <w:t>验收：超预算样例在执行前拒绝；调整至预算内可执行；失败不生成有效输出或占用永久记录。</w:t>
      </w:r>
    </w:p>
    <w:p>
      <w:pPr>
        <w:pStyle w:val="Heading2"/>
      </w:pPr>
      <w:r>
        <w:rPr>
          <w:b w:val="0"/>
        </w:rPr>
        <w:t>IMG-009 参数快照与批量处理</w:t>
      </w:r>
    </w:p>
    <w:p>
      <w:r>
        <w:rPr>
          <w:b w:val="0"/>
        </w:rPr>
        <w:t>属性：P1｜V1｜来源 SRC-C1、SRC-O｜验证 UT、IT、AT</w:t>
      </w:r>
    </w:p>
    <w:p>
      <w:r>
        <w:rPr>
          <w:b w:val="0"/>
        </w:rPr>
        <w:t>独立压缩支持多项批次；裁剪首版按单项确认，拼接按一组确认。任务使用创建时的输入、顺序和策略快照；随后改变设置不改变任务。取消与单项失败独立收尾。</w:t>
      </w:r>
    </w:p>
    <w:p>
      <w:r>
        <w:rPr>
          <w:b w:val="0"/>
        </w:rPr>
        <w:t>验收：开始后调整默认质量不影响既有任务；批量压缩一个失败，其他项目仍完成并有汇总。</w:t>
      </w:r>
    </w:p>
    <w:p>
      <w:pPr>
        <w:pStyle w:val="Heading2"/>
      </w:pPr>
      <w:r>
        <w:rPr>
          <w:b w:val="0"/>
        </w:rPr>
        <w:t>OUT-001 临时输出记录</w:t>
      </w:r>
    </w:p>
    <w:p>
      <w:r>
        <w:rPr>
          <w:b w:val="0"/>
        </w:rPr>
        <w:t>属性：P1｜V1｜来源 SRC-C1、SRC-C4｜验证 UT、IT</w:t>
      </w:r>
    </w:p>
    <w:p>
      <w:r>
        <w:rPr>
          <w:b w:val="0"/>
        </w:rPr>
        <w:t>有效输出必须记录实际文件状态、格式、尺寸、体积、来源版本、操作及参数、创建与到期时间；重启后恢复仍存在的临时结果。缺失文件不能继续显示为可操作输出。</w:t>
      </w:r>
    </w:p>
    <w:p>
      <w:r>
        <w:rPr>
          <w:b w:val="0"/>
        </w:rPr>
        <w:t>验收：重启后未到期结果仍可见；来源关系能说明上传用了哪份结果。</w:t>
      </w:r>
    </w:p>
    <w:p>
      <w:pPr>
        <w:pStyle w:val="Heading2"/>
      </w:pPr>
      <w:r>
        <w:rPr>
          <w:b w:val="0"/>
        </w:rPr>
        <w:t>OUT-002 永久保存与入库</w:t>
      </w:r>
    </w:p>
    <w:p>
      <w:r>
        <w:rPr>
          <w:b w:val="0"/>
        </w:rPr>
        <w:t>属性：P0｜V1｜来源 SRC-C1、SRC-O、SRC-U｜验证 UT、IT、AT</w:t>
      </w:r>
    </w:p>
    <w:p>
      <w:r>
        <w:rPr>
          <w:b w:val="0"/>
        </w:rPr>
        <w:t>用户可将选定临时输出保存到永久图库。必须在永久字节与记录校验提交后才报成功，保留来源关系；临时文件删除后永久副本仍有效。</w:t>
      </w:r>
    </w:p>
    <w:p>
      <w:r>
        <w:rPr>
          <w:b w:val="0"/>
        </w:rPr>
        <w:t>验收：保存后执行全部过期清理，入库结果可预览和再上传；保存失败不伪造永久记录。</w:t>
      </w:r>
    </w:p>
    <w:p>
      <w:pPr>
        <w:pStyle w:val="Heading2"/>
      </w:pPr>
      <w:r>
        <w:rPr>
          <w:b w:val="0"/>
        </w:rPr>
        <w:t>OUT-003 输出导出</w:t>
      </w:r>
    </w:p>
    <w:p>
      <w:r>
        <w:rPr>
          <w:b w:val="0"/>
        </w:rPr>
        <w:t>属性：P1｜V1｜来源 SRC-O｜验证 UT、IT、PT、AT</w:t>
      </w:r>
    </w:p>
    <w:p>
      <w:r>
        <w:rPr>
          <w:b w:val="0"/>
        </w:rPr>
        <w:t>可将单个或批量结果导出到平台允许的位置；明确名称冲突并默认生成新名称，不覆盖既有文件。取消或失败逐项报告，导出不自动删除应用内副本。</w:t>
      </w:r>
    </w:p>
    <w:p>
      <w:r>
        <w:rPr>
          <w:b w:val="0"/>
        </w:rPr>
        <w:t>验收：同名目标未确认覆盖时内容不变；移动端授权失败给恢复入口；批量导出结果数量准确。</w:t>
      </w:r>
    </w:p>
    <w:p>
      <w:pPr>
        <w:pStyle w:val="Heading2"/>
      </w:pPr>
      <w:r>
        <w:rPr>
          <w:b w:val="0"/>
        </w:rPr>
        <w:t>OUT-004 安全清理</w:t>
      </w:r>
    </w:p>
    <w:p>
      <w:r>
        <w:rPr>
          <w:b w:val="0"/>
        </w:rPr>
        <w:t>属性：P0｜V1｜来源 SRC-D4、SRC-O｜验证 UT、IT</w:t>
      </w:r>
    </w:p>
    <w:p>
      <w:r>
        <w:rPr>
          <w:b w:val="0"/>
        </w:rPr>
        <w:t>到期临时文件在应用启动和可运行期间尝试清理，不能承诺系统限制下准时执行。仅清理到期且无永久引用、无活跃任务依赖的结果；手动清理也适用保护规则，失败可重试。</w:t>
      </w:r>
    </w:p>
    <w:p>
      <w:r>
        <w:rPr>
          <w:b w:val="0"/>
        </w:rPr>
        <w:t>验收：恰好到期的无保护项可清理；到期保护项保留；只移除实际清理成功的记录。</w:t>
      </w:r>
    </w:p>
    <w:p>
      <w:pPr>
        <w:pStyle w:val="Heading2"/>
      </w:pPr>
      <w:r>
        <w:rPr>
          <w:b w:val="0"/>
        </w:rPr>
        <w:t>OUT-005 输出失败与收益反馈</w:t>
      </w:r>
    </w:p>
    <w:p>
      <w:r>
        <w:rPr>
          <w:b w:val="0"/>
        </w:rPr>
        <w:t>属性：P1｜V1｜来源 SRC-C1、SRC-O｜验证 UT、IT、AT</w:t>
      </w:r>
    </w:p>
    <w:p>
      <w:r>
        <w:rPr>
          <w:b w:val="0"/>
        </w:rPr>
        <w:t>处理失败、取消、尚在写入和成功结果必须区分；半成品不进入预览、图库或上传。结果提供前后尺寸与大小，无法准确预估时注明，不能用固定假数据表示收益。</w:t>
      </w:r>
    </w:p>
    <w:p>
      <w:r>
        <w:rPr>
          <w:b w:val="0"/>
        </w:rPr>
        <w:t>验收：编码中断不产生成功结果；体积比较可由真实字节数复算。</w:t>
      </w:r>
    </w:p>
    <w:p>
      <w:pPr>
        <w:pStyle w:val="Heading1"/>
      </w:pPr>
      <w:r>
        <w:rPr>
          <w:b w:val="0"/>
        </w:rPr>
        <w:t>7 图床账号与上传需求</w:t>
      </w:r>
    </w:p>
    <w:p>
      <w:pPr>
        <w:pStyle w:val="Heading2"/>
      </w:pPr>
      <w:r>
        <w:rPr>
          <w:b w:val="0"/>
        </w:rPr>
        <w:t>ACC-001 初始图床与能力</w:t>
      </w:r>
    </w:p>
    <w:p>
      <w:r>
        <w:rPr>
          <w:b w:val="0"/>
        </w:rPr>
        <w:t>属性：P0｜V1｜来源 SRC-C5、SRC-D3、WEB-01、WEB-02、WEB-03｜验证 UT、CT、AT</w:t>
      </w:r>
    </w:p>
    <w:p>
      <w:r>
        <w:rPr>
          <w:b w:val="0"/>
        </w:rPr>
        <w:t>首版支持 Catbox 和 ImgBB。每个平台必须说明支持的文件、上传方式、认证、限制、续传及删除能力；未知能力视为不支持，不能从品牌名称推断。已配置不等于健康可用。</w:t>
      </w:r>
    </w:p>
    <w:p>
      <w:r>
        <w:rPr>
          <w:b w:val="0"/>
        </w:rPr>
        <w:t>验收：不支持的操作不能作为可用动作；平台限制未知时不虚构数值或无限容量。</w:t>
      </w:r>
    </w:p>
    <w:p>
      <w:pPr>
        <w:pStyle w:val="Heading2"/>
      </w:pPr>
      <w:r>
        <w:rPr>
          <w:b w:val="0"/>
        </w:rPr>
        <w:t>ACC-002 多账号与匿名目标</w:t>
      </w:r>
    </w:p>
    <w:p>
      <w:r>
        <w:rPr>
          <w:b w:val="0"/>
        </w:rPr>
        <w:t xml:space="preserve">属性：P1｜V1｜来源 SRC-D3、SRC-U、SRC-O｜验证 UT、AT</w:t>
      </w:r>
    </w:p>
    <w:p>
      <w:r>
        <w:rPr>
          <w:b w:val="0"/>
        </w:rPr>
        <w:t xml:space="preserve">同平台可添加多个独立账号，具有稳定身份、显示名称、启用状态和凭据引用；Catbox 另支持匿名目标。账号显示名称允许重复，稳定身份不因重命名、停用或删除后重新添加而复用；目标展示服务、别名及非秘密的身份区分标记。同名账号和匿名目标仍独立，不同账号凭据和任务结果不能串用。</w:t>
      </w:r>
    </w:p>
    <w:p>
      <w:r>
        <w:rPr>
          <w:b w:val="0"/>
        </w:rPr>
        <w:t xml:space="preserve">验收：同平台两个同名账号可辨别地选择并各产生独立上传结果；删除后新增同名账号使用新身份，不继承旧账号任务或秘密；匿名目标不要求伪造 userhash。</w:t>
      </w:r>
    </w:p>
    <w:p>
      <w:pPr>
        <w:pStyle w:val="Heading2"/>
      </w:pPr>
      <w:r>
        <w:rPr>
          <w:b w:val="0"/>
        </w:rPr>
        <w:t>ACC-003 配置验证与状态</w:t>
      </w:r>
    </w:p>
    <w:p>
      <w:r>
        <w:rPr>
          <w:b w:val="0"/>
        </w:rPr>
        <w:t>属性：P0｜V1｜来源 SRC-C1、SRC-D3、SRC-O｜验证 UT、CT、AT</w:t>
      </w:r>
    </w:p>
    <w:p>
      <w:r>
        <w:rPr>
          <w:b w:val="0"/>
        </w:rPr>
        <w:t>必填凭据和格式先做本地校验；有无副作用的官方验证能力时可检测，不存在时显示未验证而不是健康。不得为了验证凭据自动上传图片。状态区分未配置、未验证、可用、授权失效及暂时不可用。</w:t>
      </w:r>
    </w:p>
    <w:p>
      <w:r>
        <w:rPr>
          <w:b w:val="0"/>
        </w:rPr>
        <w:t>验收：空 ImgBB Key 拒绝该目标；其他有效目标仍可创建任务；无健康接口不显示已验证。</w:t>
      </w:r>
    </w:p>
    <w:p>
      <w:pPr>
        <w:pStyle w:val="Heading2"/>
      </w:pPr>
      <w:r>
        <w:rPr>
          <w:b w:val="0"/>
        </w:rPr>
        <w:t>ACC-004 目标选择与默认</w:t>
      </w:r>
    </w:p>
    <w:p>
      <w:r>
        <w:rPr>
          <w:b w:val="0"/>
        </w:rPr>
        <w:t>属性：P1｜V1｜来源 SRC-D3、SRC-O｜验证 UT、AT</w:t>
      </w:r>
    </w:p>
    <w:p>
      <w:r>
        <w:rPr>
          <w:b w:val="0"/>
        </w:rPr>
        <w:t>启用账号只是进入可选集合；每次上传可选择一个或多个账号，默认选择可配置并允许核对。未选择目标不能收到上传，新增启用账号不追溯加入既有批次。</w:t>
      </w:r>
    </w:p>
    <w:p>
      <w:r>
        <w:rPr>
          <w:b w:val="0"/>
        </w:rPr>
        <w:t>验收：启用 3 个账号但选择 1 个，仅产生该账号任务。</w:t>
      </w:r>
    </w:p>
    <w:p>
      <w:pPr>
        <w:pStyle w:val="Heading2"/>
      </w:pPr>
      <w:r>
        <w:rPr>
          <w:b w:val="0"/>
        </w:rPr>
        <w:t>ACC-005 账号变更与移除</w:t>
      </w:r>
    </w:p>
    <w:p>
      <w:r>
        <w:rPr>
          <w:b w:val="0"/>
        </w:rPr>
        <w:t>属性：P0｜V1｜来源 SRC-D2、SRC-O｜验证 UT、IT、AT</w:t>
      </w:r>
    </w:p>
    <w:p>
      <w:r>
        <w:rPr>
          <w:b w:val="0"/>
        </w:rPr>
        <w:t xml:space="preserve">每次实际请求派发时解析目标账号当前有效凭据，包括更新前已创建但尚未派发的任务；目标身份不变，不将秘密固化到任务或历史。凭据缺失时进入授权条件等待。停用或删除账号时说明受影响任务、阻止后续请求并尽力停止在途请求；晚到结果按 QUE-004 留存。删除账号配置必须保留去敏的稳定目标身份、历史名称快照与普通远程 URL，除非用户另外按 UPL-007 显式清理远程结果记录；新增同名账号不继承旧账号身份、任务或秘密。</w:t>
      </w:r>
    </w:p>
    <w:p>
      <w:r>
        <w:rPr>
          <w:b w:val="0"/>
        </w:rPr>
        <w:t xml:space="preserve">验收：更新后尚未派发项使用新凭据；删除账号清除秘密，历史身份、名称快照和普通远程 URL 保留，不自动请求远端删除；已创建任务不得绕过停用状态继续派发，也不得转交新同名账号。</w:t>
      </w:r>
    </w:p>
    <w:p>
      <w:pPr>
        <w:pStyle w:val="Heading2"/>
      </w:pPr>
      <w:r>
        <w:rPr>
          <w:b w:val="0"/>
        </w:rPr>
        <w:t>ACC-006 平台资料维护</w:t>
      </w:r>
    </w:p>
    <w:p>
      <w:r>
        <w:rPr>
          <w:b w:val="0"/>
        </w:rPr>
        <w:t>属性：P1｜V1｜来源 SRC-D3、SRC-S1、WEB-01、WEB-02、WEB-03｜验证 CT、REV</w:t>
      </w:r>
    </w:p>
    <w:p>
      <w:r>
        <w:rPr>
          <w:b w:val="0"/>
        </w:rPr>
        <w:t>每个平台有官方来源、核查日期和应用实际支持能力记录；限制与条款变更可更新且不伪称旧历史结果仍有永久保障。首次使用可查阅服务限制及第三方数据去向。</w:t>
      </w:r>
    </w:p>
    <w:p>
      <w:r>
        <w:rPr>
          <w:b w:val="0"/>
        </w:rPr>
        <w:t>验收：Catbox 匿名保留规则与账号上传分别说明；不将无期限表述当作应用备份承诺。</w:t>
      </w:r>
    </w:p>
    <w:p>
      <w:pPr>
        <w:pStyle w:val="Heading2"/>
      </w:pPr>
      <w:r>
        <w:rPr>
          <w:b w:val="0"/>
        </w:rPr>
        <w:t>UPL-001 输入与策略快照</w:t>
      </w:r>
    </w:p>
    <w:p>
      <w:r>
        <w:rPr>
          <w:b w:val="0"/>
        </w:rPr>
        <w:t>属性：P0｜V1｜来源 SRC-C1、SRC-O｜验证 UT、IT</w:t>
      </w:r>
    </w:p>
    <w:p>
      <w:r>
        <w:rPr>
          <w:b w:val="0"/>
        </w:rPr>
        <w:t xml:space="preserve">每个上传任务绑定确定的图片版本、选定目标、处理与隐私策略和创建时间。批次创建时冻结选定目标的稳定身份、服务与账号别名的去敏显示快照；之后改名只影响新批次，不改写既有发布项。实际派发仍按 ACC-005 解析该稳定账号当前有效凭据，显示快照不含秘密。任务开始前检查本机字节可用，不从可变的全局默认值重新解释输入。</w:t>
      </w:r>
    </w:p>
    <w:p>
      <w:r>
        <w:rPr>
          <w:b w:val="0"/>
        </w:rPr>
        <w:t xml:space="preserve">验收：编辑分类、默认账号、账号别名或处理设置不改变既有任务及目标显示快照；新批次使用新别名，已创建未派发项使用当前有效凭据；失效源进入可恢复错误。</w:t>
      </w:r>
    </w:p>
    <w:p>
      <w:pPr>
        <w:pStyle w:val="Heading2"/>
      </w:pPr>
      <w:r>
        <w:rPr>
          <w:b w:val="0"/>
        </w:rPr>
        <w:t>UPL-002 多目标隔离</w:t>
      </w:r>
    </w:p>
    <w:p>
      <w:r>
        <w:rPr>
          <w:b w:val="0"/>
        </w:rPr>
        <w:t>属性：P0｜V1｜来源 SRC-C1、SRC-D3、SRC-O｜验证 UT、CT</w:t>
      </w:r>
    </w:p>
    <w:p>
      <w:r>
        <w:rPr>
          <w:b w:val="0"/>
        </w:rPr>
        <w:t>每个图片版本与目标独立完成；一个目标的认证、额度或网络错误不阻断无依赖目标。批次总体按 8.2 的确定规则聚合，与回调顺序无关；计数以批次创建的发布项为单位，不把自动重试尝试或晚到独立结果增加为新发布项。</w:t>
      </w:r>
    </w:p>
    <w:p>
      <w:r>
        <w:rPr>
          <w:b w:val="0"/>
        </w:rPr>
        <w:t>验收：同一结果集合以任意完成顺序处理，总体结果一致。</w:t>
      </w:r>
    </w:p>
    <w:p>
      <w:pPr>
        <w:pStyle w:val="Heading2"/>
      </w:pPr>
      <w:r>
        <w:rPr>
          <w:b w:val="0"/>
        </w:rPr>
        <w:t>UPL-003 上传前处理依赖</w:t>
      </w:r>
    </w:p>
    <w:p>
      <w:r>
        <w:rPr>
          <w:b w:val="0"/>
        </w:rPr>
        <w:t>属性：P0｜V1｜来源 SRC-C1、SRC-D4、SRC-O｜验证 UT、IT</w:t>
      </w:r>
    </w:p>
    <w:p>
      <w:r>
        <w:rPr>
          <w:b w:val="0"/>
        </w:rPr>
        <w:t>同一版本同一处理策略在批次内复用已确认输出；输出失败只影响相关上传。默认不偷偷改用原图；用户可明确选择原图重建任务。就绪项可上传，不必等待全部图片处理完成。</w:t>
      </w:r>
    </w:p>
    <w:p>
      <w:r>
        <w:rPr>
          <w:b w:val="0"/>
        </w:rPr>
        <w:t>验收：一项处理失败，其依赖显示跳过原因，其他就绪项继续；没有永久等待任务。</w:t>
      </w:r>
    </w:p>
    <w:p>
      <w:pPr>
        <w:pStyle w:val="Heading2"/>
      </w:pPr>
      <w:r>
        <w:rPr>
          <w:b w:val="0"/>
        </w:rPr>
        <w:t>UPL-004 上传前限制校验</w:t>
      </w:r>
    </w:p>
    <w:p>
      <w:r>
        <w:rPr>
          <w:b w:val="0"/>
        </w:rPr>
        <w:t>属性：P0｜V1｜来源 SRC-D3、WEB-01、WEB-02、WEB-03｜验证 UT、CT</w:t>
      </w:r>
    </w:p>
    <w:p>
      <w:r>
        <w:rPr>
          <w:b w:val="0"/>
        </w:rPr>
        <w:t>按实际输出字节和目标能力校验格式、体积、认证及必要条件，不能只检查原图。明确超限时拒绝该目标并给出处理或换目标选择，不自行分片伪装支持。</w:t>
      </w:r>
    </w:p>
    <w:p>
      <w:r>
        <w:rPr>
          <w:b w:val="0"/>
        </w:rPr>
        <w:t>验收：原图超限但确认输出合规时可上传；实际输出仍超限则不发请求。</w:t>
      </w:r>
    </w:p>
    <w:p>
      <w:pPr>
        <w:pStyle w:val="Heading2"/>
      </w:pPr>
      <w:r>
        <w:rPr>
          <w:b w:val="0"/>
        </w:rPr>
        <w:t>UPL-005 成功结果与版本关联</w:t>
      </w:r>
    </w:p>
    <w:p>
      <w:r>
        <w:rPr>
          <w:b w:val="0"/>
        </w:rPr>
        <w:t xml:space="preserve">属性：P0｜V1｜来源 SRC-C5、SRC-D3、SRC-O｜验证 UT、CT、IT</w:t>
      </w:r>
    </w:p>
    <w:p>
      <w:r>
        <w:rPr>
          <w:b w:val="0"/>
        </w:rPr>
        <w:t xml:space="preserve">仅在响应被确认有效后持久记录目标、普通直链、远端标识、确认时间及上传的版本身份；按实际能力保留展示/缩略图 URL 与受保护的删除管理信息。结果沿用对应发布项在批次创建时的目标稳定身份与服务、别名去敏快照；账号后续重命名或移除不改写历史展示。无有效结果不得报成功。</w:t>
      </w:r>
    </w:p>
    <w:p>
      <w:r>
        <w:rPr>
          <w:b w:val="0"/>
        </w:rPr>
        <w:t xml:space="preserve">验收：错误、空或畸形成功响应进入协议错误；同一次确认重复送达不追加重复历史；创建后改名、确认后删除账号，结果仍保持原目标身份及名称快照。</w:t>
      </w:r>
    </w:p>
    <w:p>
      <w:pPr>
        <w:pStyle w:val="Heading2"/>
      </w:pPr>
      <w:r>
        <w:rPr>
          <w:b w:val="0"/>
        </w:rPr>
        <w:t>UPL-006 重复发布控制</w:t>
      </w:r>
    </w:p>
    <w:p>
      <w:r>
        <w:rPr>
          <w:b w:val="0"/>
        </w:rPr>
        <w:t>属性：P0｜V1｜来源 SRC-D1、SRC-O｜验证 UT、CT</w:t>
      </w:r>
    </w:p>
    <w:p>
      <w:r>
        <w:rPr>
          <w:b w:val="0"/>
        </w:rPr>
        <w:t>同内容版本、目标及发布策略已有成功结果时默认复用可用记录，并允许显式再次上传。可用记录指普通 URL 通过安全格式校验，且未被明确标记过期或远端已删除；这不等于实时验证远端仍可访问，不因暂时不可达自动再传。结果未知时不自动从头重传。用户确认再次上传才生成新的任务、尝试与历史。</w:t>
      </w:r>
    </w:p>
    <w:p>
      <w:r>
        <w:rPr>
          <w:b w:val="0"/>
        </w:rPr>
        <w:t>验收：重复点击同批次不增加发布请求；明确再传记录保留独立时间而不覆盖旧结果。</w:t>
      </w:r>
    </w:p>
    <w:p>
      <w:pPr>
        <w:pStyle w:val="Heading2"/>
      </w:pPr>
      <w:r>
        <w:rPr>
          <w:b w:val="0"/>
        </w:rPr>
        <w:t>UPL-007 远程结果管理边界</w:t>
      </w:r>
    </w:p>
    <w:p>
      <w:r>
        <w:rPr>
          <w:b w:val="0"/>
        </w:rPr>
        <w:t>属性：P1｜V1｜来源 SRC-D3、SRC-O｜验证 UT、CT、AT</w:t>
      </w:r>
    </w:p>
    <w:p>
      <w:r>
        <w:rPr>
          <w:b w:val="0"/>
        </w:rPr>
        <w:t>允许查看、复制和移除本地远程结果记录；能力明确支持时提供独立远端删除确认。远端删除失败或结果未知不伪报已删除；缺少删除能力时说明仅能移除记录。</w:t>
      </w:r>
    </w:p>
    <w:p>
      <w:r>
        <w:rPr>
          <w:b w:val="0"/>
        </w:rPr>
        <w:t>验收：移除本地结果不调用远端；缺少受保护删除信息时不猜测删除请求。</w:t>
      </w:r>
    </w:p>
    <w:p>
      <w:pPr>
        <w:pStyle w:val="Heading1"/>
      </w:pPr>
      <w:r>
        <w:rPr>
          <w:b w:val="0"/>
        </w:rPr>
        <w:t>8 任务队列与链接需求</w:t>
      </w:r>
    </w:p>
    <w:p>
      <w:pPr>
        <w:pStyle w:val="Heading2"/>
      </w:pPr>
      <w:r>
        <w:rPr>
          <w:b w:val="0"/>
        </w:rPr>
        <w:t>8.1 任务状态语义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2029"/>
        <w:gridCol w:w="2696"/>
        <w:gridCol w:w="5210"/>
      </w:tblGrid>
      <w:tr>
        <w:trPr>
          <w:tblHeader/>
        </w:trPr>
        <w:tc>
          <w:tcPr>
            <w:tcW w:type="dxa" w:w="2029"/>
            <w:vAlign w:val="center"/>
            <w:shd w:fill="E7EEF3"/>
          </w:tcPr>
          <w:p>
            <w:pPr>
              <w:keepNext w:val="0"/>
              <w:spacing w:after="0" w:before="0" w:line="276" w:lineRule="auto"/>
              <w:jc w:val="center"/>
            </w:pPr>
            <w:r>
              <w:rPr>
                <w:b/>
                <w:sz w:val="21"/>
              </w:rPr>
              <w:t>状态</w:t>
            </w:r>
          </w:p>
        </w:tc>
        <w:tc>
          <w:tcPr>
            <w:tcW w:type="dxa" w:w="2696"/>
            <w:vAlign w:val="center"/>
            <w:shd w:fill="E7EEF3"/>
          </w:tcPr>
          <w:p>
            <w:pPr>
              <w:keepNext w:val="0"/>
              <w:spacing w:after="0" w:before="0" w:line="276" w:lineRule="auto"/>
              <w:jc w:val="center"/>
            </w:pPr>
            <w:r>
              <w:rPr>
                <w:b/>
                <w:sz w:val="21"/>
              </w:rPr>
              <w:t>含义</w:t>
            </w:r>
          </w:p>
        </w:tc>
        <w:tc>
          <w:tcPr>
            <w:tcW w:type="dxa" w:w="5210"/>
            <w:vAlign w:val="center"/>
            <w:shd w:fill="E7EEF3"/>
          </w:tcPr>
          <w:p>
            <w:pPr>
              <w:keepNext w:val="0"/>
              <w:spacing w:after="0" w:before="0" w:line="276" w:lineRule="auto"/>
              <w:jc w:val="center"/>
            </w:pPr>
            <w:r>
              <w:rPr>
                <w:b/>
                <w:sz w:val="21"/>
              </w:rPr>
              <w:t>合法后续</w:t>
            </w:r>
          </w:p>
        </w:tc>
      </w:tr>
      <w:tr>
        <w:tc>
          <w:tcPr>
            <w:tcW w:type="dxa" w:w="2029"/>
            <w:vAlign w:val="center"/>
            <w:shd w:fill="FFFFFF"/>
          </w:tcPr>
          <w:p>
            <w:pPr>
              <w:keepNext w:val="0"/>
              <w:spacing w:after="0" w:before="0" w:line="276" w:lineRule="auto"/>
              <w:jc w:val="center"/>
            </w:pPr>
            <w:r>
              <w:rPr>
                <w:b w:val="0"/>
                <w:sz w:val="21"/>
              </w:rPr>
              <w:t>queued</w:t>
            </w:r>
          </w:p>
        </w:tc>
        <w:tc>
          <w:tcPr>
            <w:tcW w:type="dxa" w:w="2696"/>
            <w:vAlign w:val="center"/>
            <w:shd w:fill="FFFFFF"/>
          </w:tcPr>
          <w:p>
            <w:pPr>
              <w:keepNext w:val="0"/>
              <w:spacing w:after="0" w:before="0" w:line="276" w:lineRule="auto"/>
              <w:jc w:val="center"/>
            </w:pPr>
            <w:r>
              <w:rPr>
                <w:b w:val="0"/>
                <w:sz w:val="21"/>
              </w:rPr>
              <w:t>就绪但未派发</w:t>
            </w:r>
          </w:p>
        </w:tc>
        <w:tc>
          <w:tcPr>
            <w:tcW w:type="dxa" w:w="5210"/>
            <w:vAlign w:val="center"/>
            <w:shd w:fill="FFFFFF"/>
          </w:tcPr>
          <w:p>
            <w:pPr>
              <w:keepNext w:val="0"/>
              <w:spacing w:after="0" w:before="0" w:line="276" w:lineRule="auto"/>
              <w:jc w:val="left"/>
            </w:pPr>
            <w:r>
              <w:rPr>
                <w:b w:val="0"/>
                <w:sz w:val="21"/>
              </w:rPr>
              <w:t>running、waiting（条件失效）、failed（已确认不可恢复）、paused、cancelled</w:t>
            </w:r>
          </w:p>
        </w:tc>
      </w:tr>
      <w:tr>
        <w:tc>
          <w:tcPr>
            <w:tcW w:type="dxa" w:w="2029"/>
            <w:vAlign w:val="center"/>
            <w:shd w:fill="F5F7F9"/>
          </w:tcPr>
          <w:p>
            <w:pPr>
              <w:keepNext w:val="0"/>
              <w:spacing w:after="0" w:before="0" w:line="276" w:lineRule="auto"/>
              <w:jc w:val="center"/>
            </w:pPr>
            <w:r>
              <w:rPr>
                <w:b w:val="0"/>
                <w:sz w:val="21"/>
              </w:rPr>
              <w:t>waiting</w:t>
            </w:r>
          </w:p>
        </w:tc>
        <w:tc>
          <w:tcPr>
            <w:tcW w:type="dxa" w:w="2696"/>
            <w:vAlign w:val="center"/>
            <w:shd w:fill="F5F7F9"/>
          </w:tcPr>
          <w:p>
            <w:pPr>
              <w:keepNext w:val="0"/>
              <w:spacing w:after="0" w:before="0" w:line="276" w:lineRule="auto"/>
              <w:jc w:val="left"/>
            </w:pPr>
            <w:r>
              <w:rPr>
                <w:b w:val="0"/>
                <w:sz w:val="21"/>
              </w:rPr>
              <w:t>等待网络、授权、依赖或其他明确条件</w:t>
            </w:r>
          </w:p>
        </w:tc>
        <w:tc>
          <w:tcPr>
            <w:tcW w:type="dxa" w:w="5210"/>
            <w:vAlign w:val="center"/>
            <w:shd w:fill="F5F7F9"/>
          </w:tcPr>
          <w:p>
            <w:pPr>
              <w:keepNext w:val="0"/>
              <w:spacing w:after="0" w:before="0" w:line="276" w:lineRule="auto"/>
              <w:jc w:val="left"/>
            </w:pPr>
            <w:r>
              <w:rPr>
                <w:b w:val="0"/>
                <w:sz w:val="21"/>
              </w:rPr>
              <w:t>queued、paused、failed、cancelled</w:t>
            </w:r>
          </w:p>
        </w:tc>
      </w:tr>
      <w:tr>
        <w:tc>
          <w:tcPr>
            <w:tcW w:type="dxa" w:w="2029"/>
            <w:vAlign w:val="center"/>
            <w:shd w:fill="FFFFFF"/>
          </w:tcPr>
          <w:p>
            <w:pPr>
              <w:keepNext w:val="0"/>
              <w:spacing w:after="0" w:before="0" w:line="276" w:lineRule="auto"/>
              <w:jc w:val="center"/>
            </w:pPr>
            <w:r>
              <w:rPr>
                <w:b w:val="0"/>
                <w:sz w:val="21"/>
              </w:rPr>
              <w:t>running</w:t>
            </w:r>
          </w:p>
        </w:tc>
        <w:tc>
          <w:tcPr>
            <w:tcW w:type="dxa" w:w="2696"/>
            <w:vAlign w:val="center"/>
            <w:shd w:fill="FFFFFF"/>
          </w:tcPr>
          <w:p>
            <w:pPr>
              <w:keepNext w:val="0"/>
              <w:spacing w:after="0" w:before="0" w:line="276" w:lineRule="auto"/>
              <w:jc w:val="center"/>
            </w:pPr>
            <w:r>
              <w:rPr>
                <w:b w:val="0"/>
                <w:sz w:val="21"/>
              </w:rPr>
              <w:t>已实际开始一次执行</w:t>
            </w:r>
          </w:p>
        </w:tc>
        <w:tc>
          <w:tcPr>
            <w:tcW w:type="dxa" w:w="5210"/>
            <w:vAlign w:val="center"/>
            <w:shd w:fill="FFFFFF"/>
          </w:tcPr>
          <w:p>
            <w:pPr>
              <w:keepNext w:val="0"/>
              <w:spacing w:after="0" w:before="0" w:line="276" w:lineRule="auto"/>
              <w:jc w:val="left"/>
            </w:pPr>
            <w:r>
              <w:rPr>
                <w:b w:val="0"/>
                <w:sz w:val="21"/>
              </w:rPr>
              <w:t>succeeded、waiting（符合重试条件）、failed、interrupted、unknown、cancelled</w:t>
            </w:r>
          </w:p>
        </w:tc>
      </w:tr>
      <w:tr>
        <w:tc>
          <w:tcPr>
            <w:tcW w:type="dxa" w:w="2029"/>
            <w:vAlign w:val="center"/>
            <w:shd w:fill="F5F7F9"/>
          </w:tcPr>
          <w:p>
            <w:pPr>
              <w:keepNext w:val="0"/>
              <w:spacing w:after="0" w:before="0" w:line="276" w:lineRule="auto"/>
              <w:jc w:val="center"/>
            </w:pPr>
            <w:r>
              <w:rPr>
                <w:b w:val="0"/>
                <w:sz w:val="21"/>
              </w:rPr>
              <w:t>paused</w:t>
            </w:r>
          </w:p>
        </w:tc>
        <w:tc>
          <w:tcPr>
            <w:tcW w:type="dxa" w:w="2696"/>
            <w:vAlign w:val="center"/>
            <w:shd w:fill="F5F7F9"/>
          </w:tcPr>
          <w:p>
            <w:pPr>
              <w:keepNext w:val="0"/>
              <w:spacing w:after="0" w:before="0" w:line="276" w:lineRule="auto"/>
              <w:jc w:val="center"/>
            </w:pPr>
            <w:r>
              <w:rPr>
                <w:b w:val="0"/>
                <w:sz w:val="21"/>
              </w:rPr>
              <w:t>用户暂停后续派发</w:t>
            </w:r>
          </w:p>
        </w:tc>
        <w:tc>
          <w:tcPr>
            <w:tcW w:type="dxa" w:w="5210"/>
            <w:vAlign w:val="center"/>
            <w:shd w:fill="F5F7F9"/>
          </w:tcPr>
          <w:p>
            <w:pPr>
              <w:keepNext w:val="0"/>
              <w:spacing w:after="0" w:before="0" w:line="276" w:lineRule="auto"/>
              <w:jc w:val="left"/>
            </w:pPr>
            <w:r>
              <w:rPr>
                <w:b w:val="0"/>
                <w:sz w:val="21"/>
              </w:rPr>
              <w:t>queued、waiting、cancelled</w:t>
            </w:r>
          </w:p>
        </w:tc>
      </w:tr>
      <w:tr>
        <w:tc>
          <w:tcPr>
            <w:tcW w:type="dxa" w:w="2029"/>
            <w:vAlign w:val="center"/>
            <w:shd w:fill="FFFFFF"/>
          </w:tcPr>
          <w:p>
            <w:pPr>
              <w:keepNext w:val="0"/>
              <w:spacing w:after="0" w:before="0" w:line="276" w:lineRule="auto"/>
              <w:jc w:val="center"/>
            </w:pPr>
            <w:r>
              <w:rPr>
                <w:b w:val="0"/>
                <w:sz w:val="21"/>
              </w:rPr>
              <w:t>interrupted</w:t>
            </w:r>
          </w:p>
        </w:tc>
        <w:tc>
          <w:tcPr>
            <w:tcW w:type="dxa" w:w="2696"/>
            <w:vAlign w:val="center"/>
            <w:shd w:fill="FFFFFF"/>
          </w:tcPr>
          <w:p>
            <w:pPr>
              <w:keepNext w:val="0"/>
              <w:spacing w:after="0" w:before="0" w:line="276" w:lineRule="auto"/>
              <w:jc w:val="left"/>
            </w:pPr>
            <w:r>
              <w:rPr>
                <w:b w:val="0"/>
                <w:sz w:val="21"/>
              </w:rPr>
              <w:t>本机执行中断且没有远端副作用不确定性</w:t>
            </w:r>
          </w:p>
        </w:tc>
        <w:tc>
          <w:tcPr>
            <w:tcW w:type="dxa" w:w="5210"/>
            <w:vAlign w:val="center"/>
            <w:shd w:fill="FFFFFF"/>
          </w:tcPr>
          <w:p>
            <w:pPr>
              <w:keepNext w:val="0"/>
              <w:spacing w:after="0" w:before="0" w:line="276" w:lineRule="auto"/>
              <w:jc w:val="left"/>
            </w:pPr>
            <w:r>
              <w:rPr>
                <w:b w:val="0"/>
                <w:sz w:val="21"/>
              </w:rPr>
              <w:t>queued、waiting、failed、cancelled</w:t>
            </w:r>
          </w:p>
        </w:tc>
      </w:tr>
      <w:tr>
        <w:tc>
          <w:tcPr>
            <w:tcW w:type="dxa" w:w="2029"/>
            <w:vAlign w:val="center"/>
            <w:shd w:fill="F5F7F9"/>
          </w:tcPr>
          <w:p>
            <w:pPr>
              <w:keepNext w:val="0"/>
              <w:spacing w:after="0" w:before="0" w:line="276" w:lineRule="auto"/>
              <w:jc w:val="center"/>
            </w:pPr>
            <w:r>
              <w:rPr>
                <w:b w:val="0"/>
                <w:sz w:val="21"/>
              </w:rPr>
              <w:t>unknown</w:t>
            </w:r>
          </w:p>
        </w:tc>
        <w:tc>
          <w:tcPr>
            <w:tcW w:type="dxa" w:w="2696"/>
            <w:vAlign w:val="center"/>
            <w:shd w:fill="F5F7F9"/>
          </w:tcPr>
          <w:p>
            <w:pPr>
              <w:keepNext w:val="0"/>
              <w:spacing w:after="0" w:before="0" w:line="276" w:lineRule="auto"/>
              <w:jc w:val="center"/>
            </w:pPr>
            <w:r>
              <w:rPr>
                <w:b w:val="0"/>
                <w:sz w:val="21"/>
              </w:rPr>
              <w:t>可能存在远端副作用，证据不足</w:t>
            </w:r>
          </w:p>
        </w:tc>
        <w:tc>
          <w:tcPr>
            <w:tcW w:type="dxa" w:w="5210"/>
            <w:vAlign w:val="center"/>
            <w:shd w:fill="F5F7F9"/>
          </w:tcPr>
          <w:p>
            <w:pPr>
              <w:keepNext w:val="0"/>
              <w:spacing w:after="0" w:before="0" w:line="276" w:lineRule="auto"/>
              <w:jc w:val="left"/>
            </w:pPr>
            <w:r>
              <w:rPr>
                <w:b w:val="0"/>
                <w:sz w:val="21"/>
              </w:rPr>
              <w:t>succeeded、failed、cancelled、显式再传产生新任务及尝试</w:t>
            </w:r>
          </w:p>
        </w:tc>
      </w:tr>
      <w:tr>
        <w:tc>
          <w:tcPr>
            <w:tcW w:type="dxa" w:w="2029"/>
            <w:vAlign w:val="center"/>
            <w:shd w:fill="FFFFFF"/>
          </w:tcPr>
          <w:p>
            <w:pPr>
              <w:keepNext w:val="0"/>
              <w:spacing w:after="0" w:before="0" w:line="276" w:lineRule="auto"/>
              <w:jc w:val="center"/>
            </w:pPr>
            <w:r>
              <w:rPr>
                <w:b w:val="0"/>
                <w:sz w:val="21"/>
              </w:rPr>
              <w:t>succeeded</w:t>
            </w:r>
          </w:p>
        </w:tc>
        <w:tc>
          <w:tcPr>
            <w:tcW w:type="dxa" w:w="2696"/>
            <w:vAlign w:val="center"/>
            <w:shd w:fill="FFFFFF"/>
          </w:tcPr>
          <w:p>
            <w:pPr>
              <w:keepNext w:val="0"/>
              <w:spacing w:after="0" w:before="0" w:line="276" w:lineRule="auto"/>
              <w:jc w:val="center"/>
            </w:pPr>
            <w:r>
              <w:rPr>
                <w:b w:val="0"/>
                <w:sz w:val="21"/>
              </w:rPr>
              <w:t>已确认完成</w:t>
            </w:r>
          </w:p>
        </w:tc>
        <w:tc>
          <w:tcPr>
            <w:tcW w:type="dxa" w:w="5210"/>
            <w:vAlign w:val="center"/>
            <w:shd w:fill="FFFFFF"/>
          </w:tcPr>
          <w:p>
            <w:pPr>
              <w:keepNext w:val="0"/>
              <w:spacing w:after="0" w:before="0" w:line="276" w:lineRule="auto"/>
              <w:jc w:val="center"/>
            </w:pPr>
            <w:r>
              <w:rPr>
                <w:b w:val="0"/>
                <w:sz w:val="21"/>
              </w:rPr>
              <w:t>终态；重做生成新任务及尝试</w:t>
            </w:r>
          </w:p>
        </w:tc>
      </w:tr>
      <w:tr>
        <w:tc>
          <w:tcPr>
            <w:tcW w:type="dxa" w:w="2029"/>
            <w:vAlign w:val="center"/>
            <w:shd w:fill="F5F7F9"/>
          </w:tcPr>
          <w:p>
            <w:pPr>
              <w:keepNext w:val="0"/>
              <w:spacing w:after="0" w:before="0" w:line="276" w:lineRule="auto"/>
              <w:jc w:val="center"/>
            </w:pPr>
            <w:r>
              <w:rPr>
                <w:b w:val="0"/>
                <w:sz w:val="21"/>
              </w:rPr>
              <w:t>failed</w:t>
            </w:r>
          </w:p>
        </w:tc>
        <w:tc>
          <w:tcPr>
            <w:tcW w:type="dxa" w:w="2696"/>
            <w:vAlign w:val="center"/>
            <w:shd w:fill="F5F7F9"/>
          </w:tcPr>
          <w:p>
            <w:pPr>
              <w:keepNext w:val="0"/>
              <w:spacing w:after="0" w:before="0" w:line="276" w:lineRule="auto"/>
              <w:jc w:val="left"/>
            </w:pPr>
            <w:r>
              <w:rPr>
                <w:b w:val="0"/>
                <w:sz w:val="21"/>
              </w:rPr>
              <w:t>不可重试或自动重试耗尽，任务失败终结</w:t>
            </w:r>
          </w:p>
        </w:tc>
        <w:tc>
          <w:tcPr>
            <w:tcW w:type="dxa" w:w="5210"/>
            <w:vAlign w:val="center"/>
            <w:shd w:fill="F5F7F9"/>
          </w:tcPr>
          <w:p>
            <w:pPr>
              <w:keepNext w:val="0"/>
              <w:spacing w:after="0" w:before="0" w:line="276" w:lineRule="auto"/>
              <w:jc w:val="left"/>
            </w:pPr>
            <w:r>
              <w:rPr>
                <w:b w:val="0"/>
                <w:sz w:val="21"/>
              </w:rPr>
              <w:t>用户重试新建任务及尝试、清理历史</w:t>
            </w:r>
          </w:p>
        </w:tc>
      </w:tr>
      <w:tr>
        <w:tc>
          <w:tcPr>
            <w:tcW w:type="dxa" w:w="2029"/>
            <w:vAlign w:val="center"/>
            <w:shd w:fill="FFFFFF"/>
          </w:tcPr>
          <w:p>
            <w:pPr>
              <w:keepNext w:val="0"/>
              <w:spacing w:after="0" w:before="0" w:line="276" w:lineRule="auto"/>
              <w:jc w:val="center"/>
            </w:pPr>
            <w:r>
              <w:rPr>
                <w:b w:val="0"/>
                <w:sz w:val="21"/>
              </w:rPr>
              <w:t>cancelled</w:t>
            </w:r>
          </w:p>
        </w:tc>
        <w:tc>
          <w:tcPr>
            <w:tcW w:type="dxa" w:w="2696"/>
            <w:vAlign w:val="center"/>
            <w:shd w:fill="FFFFFF"/>
          </w:tcPr>
          <w:p>
            <w:pPr>
              <w:keepNext w:val="0"/>
              <w:spacing w:after="0" w:before="0" w:line="276" w:lineRule="auto"/>
              <w:jc w:val="center"/>
            </w:pPr>
            <w:r>
              <w:rPr>
                <w:b w:val="0"/>
                <w:sz w:val="21"/>
              </w:rPr>
              <w:t>用户停止本次执行意图</w:t>
            </w:r>
          </w:p>
        </w:tc>
        <w:tc>
          <w:tcPr>
            <w:tcW w:type="dxa" w:w="5210"/>
            <w:vAlign w:val="center"/>
            <w:shd w:fill="FFFFFF"/>
          </w:tcPr>
          <w:p>
            <w:pPr>
              <w:keepNext w:val="0"/>
              <w:spacing w:after="0" w:before="0" w:line="276" w:lineRule="auto"/>
              <w:jc w:val="center"/>
            </w:pPr>
            <w:r>
              <w:rPr>
                <w:b w:val="0"/>
                <w:sz w:val="21"/>
              </w:rPr>
              <w:t>终态；重做生成新任务及尝试</w:t>
            </w:r>
          </w:p>
        </w:tc>
      </w:tr>
    </w:tbl>
    <w:p>
      <w:r>
        <w:rPr>
          <w:b w:val="0"/>
        </w:rPr>
        <w:t>本表描述任务状态；每次实际执行有独立尝试身份及已开始、已确认成功、明确失败、中断、不确定或取消结果。可重试的尝试明确失败后结束，该任务转入带退避条件的 waiting；条件满足后 queued，再派发一个新尝试。任务 succeeded、failed、cancelled 是终态，后续重做新建任务；unknown 需要确认或明确再传。状态转换有时间、原因和尝试身份。queued、waiting、paused、running、interrupted、unknown 为活跃依赖保护范围；已结束尝试不得再次派发。服务端实际完成且取消晚到时，取消不能抹去已经确认的成功；已经取消后才获得的远端完成证据作为独立的晚到结果保留，并明确该副作用已发生。</w:t>
      </w:r>
    </w:p>
    <w:p>
      <w:pPr>
        <w:pStyle w:val="Heading2"/>
      </w:pPr>
      <w:r>
        <w:rPr>
          <w:b w:val="0"/>
        </w:rPr>
        <w:t>8.2 批次聚合判定顺序</w:t>
      </w:r>
    </w:p>
    <w:p>
      <w:r>
        <w:rPr>
          <w:b w:val="0"/>
        </w:rPr>
        <w:t>按以下优先顺序计算，遇到首个满足的条件即返回。批次项集合固定且非空；无目标不能创建空批次。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1598"/>
        <w:gridCol w:w="5920"/>
        <w:gridCol w:w="2418"/>
      </w:tblGrid>
      <w:tr>
        <w:trPr>
          <w:tblHeader/>
        </w:trPr>
        <w:tc>
          <w:tcPr>
            <w:tcW w:type="dxa" w:w="1598"/>
            <w:vAlign w:val="center"/>
            <w:shd w:fill="E7EEF3"/>
          </w:tcPr>
          <w:p>
            <w:pPr>
              <w:keepNext w:val="0"/>
              <w:spacing w:after="0" w:before="0" w:line="276" w:lineRule="auto"/>
              <w:jc w:val="center"/>
            </w:pPr>
            <w:r>
              <w:rPr>
                <w:b/>
                <w:sz w:val="21"/>
              </w:rPr>
              <w:t>顺序</w:t>
            </w:r>
          </w:p>
        </w:tc>
        <w:tc>
          <w:tcPr>
            <w:tcW w:type="dxa" w:w="5920"/>
            <w:vAlign w:val="center"/>
            <w:shd w:fill="E7EEF3"/>
          </w:tcPr>
          <w:p>
            <w:pPr>
              <w:keepNext w:val="0"/>
              <w:spacing w:after="0" w:before="0" w:line="276" w:lineRule="auto"/>
              <w:jc w:val="center"/>
            </w:pPr>
            <w:r>
              <w:rPr>
                <w:b/>
                <w:sz w:val="21"/>
              </w:rPr>
              <w:t>条件</w:t>
            </w:r>
          </w:p>
        </w:tc>
        <w:tc>
          <w:tcPr>
            <w:tcW w:type="dxa" w:w="2418"/>
            <w:vAlign w:val="center"/>
            <w:shd w:fill="E7EEF3"/>
          </w:tcPr>
          <w:p>
            <w:pPr>
              <w:keepNext w:val="0"/>
              <w:spacing w:after="0" w:before="0" w:line="276" w:lineRule="auto"/>
              <w:jc w:val="center"/>
            </w:pPr>
            <w:r>
              <w:rPr>
                <w:b/>
                <w:sz w:val="21"/>
              </w:rPr>
              <w:t>总体状态</w:t>
            </w:r>
          </w:p>
        </w:tc>
      </w:tr>
      <w:tr>
        <w:tc>
          <w:tcPr>
            <w:tcW w:type="dxa" w:w="1598"/>
            <w:vAlign w:val="center"/>
            <w:shd w:fill="FFFFFF"/>
          </w:tcPr>
          <w:p>
            <w:pPr>
              <w:keepNext w:val="0"/>
              <w:spacing w:after="0" w:before="0" w:line="276" w:lineRule="auto"/>
              <w:jc w:val="center"/>
            </w:pPr>
            <w:r>
              <w:rPr>
                <w:b w:val="0"/>
                <w:sz w:val="21"/>
              </w:rPr>
              <w:t>1</w:t>
            </w:r>
          </w:p>
        </w:tc>
        <w:tc>
          <w:tcPr>
            <w:tcW w:type="dxa" w:w="5920"/>
            <w:vAlign w:val="center"/>
            <w:shd w:fill="FFFFFF"/>
          </w:tcPr>
          <w:p>
            <w:pPr>
              <w:keepNext w:val="0"/>
              <w:spacing w:after="0" w:before="0" w:line="276" w:lineRule="auto"/>
              <w:jc w:val="left"/>
            </w:pPr>
            <w:r>
              <w:rPr>
                <w:b w:val="0"/>
                <w:sz w:val="21"/>
              </w:rPr>
              <w:t>至少一项为 queued、waiting、running、paused 或 interrupted</w:t>
            </w:r>
          </w:p>
        </w:tc>
        <w:tc>
          <w:tcPr>
            <w:tcW w:type="dxa" w:w="2418"/>
            <w:vAlign w:val="center"/>
            <w:shd w:fill="FFFFFF"/>
          </w:tcPr>
          <w:p>
            <w:pPr>
              <w:keepNext w:val="0"/>
              <w:spacing w:after="0" w:before="0" w:line="276" w:lineRule="auto"/>
              <w:jc w:val="left"/>
            </w:pPr>
            <w:r>
              <w:rPr>
                <w:b w:val="0"/>
                <w:sz w:val="21"/>
              </w:rPr>
              <w:t>进行中，同时显示暂停或等待原因</w:t>
            </w:r>
          </w:p>
        </w:tc>
      </w:tr>
      <w:tr>
        <w:tc>
          <w:tcPr>
            <w:tcW w:type="dxa" w:w="1598"/>
            <w:vAlign w:val="center"/>
            <w:shd w:fill="F5F7F9"/>
          </w:tcPr>
          <w:p>
            <w:pPr>
              <w:keepNext w:val="0"/>
              <w:spacing w:after="0" w:before="0" w:line="276" w:lineRule="auto"/>
              <w:jc w:val="center"/>
            </w:pPr>
            <w:r>
              <w:rPr>
                <w:b w:val="0"/>
                <w:sz w:val="21"/>
              </w:rPr>
              <w:t>2</w:t>
            </w:r>
          </w:p>
        </w:tc>
        <w:tc>
          <w:tcPr>
            <w:tcW w:type="dxa" w:w="5920"/>
            <w:vAlign w:val="center"/>
            <w:shd w:fill="F5F7F9"/>
          </w:tcPr>
          <w:p>
            <w:pPr>
              <w:keepNext w:val="0"/>
              <w:spacing w:after="0" w:before="0" w:line="276" w:lineRule="auto"/>
              <w:jc w:val="left"/>
            </w:pPr>
            <w:r>
              <w:rPr>
                <w:b w:val="0"/>
                <w:sz w:val="21"/>
              </w:rPr>
              <w:t>无上述活动项，至少一项 unknown</w:t>
            </w:r>
          </w:p>
        </w:tc>
        <w:tc>
          <w:tcPr>
            <w:tcW w:type="dxa" w:w="2418"/>
            <w:vAlign w:val="center"/>
            <w:shd w:fill="F5F7F9"/>
          </w:tcPr>
          <w:p>
            <w:pPr>
              <w:keepNext w:val="0"/>
              <w:spacing w:after="0" w:before="0" w:line="276" w:lineRule="auto"/>
              <w:jc w:val="center"/>
            </w:pPr>
            <w:r>
              <w:rPr>
                <w:b w:val="0"/>
                <w:sz w:val="21"/>
              </w:rPr>
              <w:t>待确认</w:t>
            </w:r>
          </w:p>
        </w:tc>
      </w:tr>
      <w:tr>
        <w:tc>
          <w:tcPr>
            <w:tcW w:type="dxa" w:w="1598"/>
            <w:vAlign w:val="center"/>
            <w:shd w:fill="FFFFFF"/>
          </w:tcPr>
          <w:p>
            <w:pPr>
              <w:keepNext w:val="0"/>
              <w:spacing w:after="0" w:before="0" w:line="276" w:lineRule="auto"/>
              <w:jc w:val="center"/>
            </w:pPr>
            <w:r>
              <w:rPr>
                <w:b w:val="0"/>
                <w:sz w:val="21"/>
              </w:rPr>
              <w:t>3</w:t>
            </w:r>
          </w:p>
        </w:tc>
        <w:tc>
          <w:tcPr>
            <w:tcW w:type="dxa" w:w="5920"/>
            <w:vAlign w:val="center"/>
            <w:shd w:fill="FFFFFF"/>
          </w:tcPr>
          <w:p>
            <w:pPr>
              <w:keepNext w:val="0"/>
              <w:spacing w:after="0" w:before="0" w:line="276" w:lineRule="auto"/>
              <w:jc w:val="center"/>
            </w:pPr>
            <w:r>
              <w:rPr>
                <w:b w:val="0"/>
                <w:sz w:val="21"/>
              </w:rPr>
              <w:t>所有项 succeeded</w:t>
            </w:r>
          </w:p>
        </w:tc>
        <w:tc>
          <w:tcPr>
            <w:tcW w:type="dxa" w:w="2418"/>
            <w:vAlign w:val="center"/>
            <w:shd w:fill="FFFFFF"/>
          </w:tcPr>
          <w:p>
            <w:pPr>
              <w:keepNext w:val="0"/>
              <w:spacing w:after="0" w:before="0" w:line="276" w:lineRule="auto"/>
              <w:jc w:val="center"/>
            </w:pPr>
            <w:r>
              <w:rPr>
                <w:b w:val="0"/>
                <w:sz w:val="21"/>
              </w:rPr>
              <w:t>全部成功</w:t>
            </w:r>
          </w:p>
        </w:tc>
      </w:tr>
      <w:tr>
        <w:tc>
          <w:tcPr>
            <w:tcW w:type="dxa" w:w="1598"/>
            <w:vAlign w:val="center"/>
            <w:shd w:fill="F5F7F9"/>
          </w:tcPr>
          <w:p>
            <w:pPr>
              <w:keepNext w:val="0"/>
              <w:spacing w:after="0" w:before="0" w:line="276" w:lineRule="auto"/>
              <w:jc w:val="center"/>
            </w:pPr>
            <w:r>
              <w:rPr>
                <w:b w:val="0"/>
                <w:sz w:val="21"/>
              </w:rPr>
              <w:t>4</w:t>
            </w:r>
          </w:p>
        </w:tc>
        <w:tc>
          <w:tcPr>
            <w:tcW w:type="dxa" w:w="5920"/>
            <w:vAlign w:val="center"/>
            <w:shd w:fill="F5F7F9"/>
          </w:tcPr>
          <w:p>
            <w:pPr>
              <w:keepNext w:val="0"/>
              <w:spacing w:after="0" w:before="0" w:line="276" w:lineRule="auto"/>
              <w:jc w:val="left"/>
            </w:pPr>
            <w:r>
              <w:rPr>
                <w:b w:val="0"/>
                <w:sz w:val="21"/>
              </w:rPr>
              <w:t>至少一项 succeeded，其余为 failed 或 cancelled</w:t>
            </w:r>
          </w:p>
        </w:tc>
        <w:tc>
          <w:tcPr>
            <w:tcW w:type="dxa" w:w="2418"/>
            <w:vAlign w:val="center"/>
            <w:shd w:fill="F5F7F9"/>
          </w:tcPr>
          <w:p>
            <w:pPr>
              <w:keepNext w:val="0"/>
              <w:spacing w:after="0" w:before="0" w:line="276" w:lineRule="auto"/>
              <w:jc w:val="center"/>
            </w:pPr>
            <w:r>
              <w:rPr>
                <w:b w:val="0"/>
                <w:sz w:val="21"/>
              </w:rPr>
              <w:t>部分成功</w:t>
            </w:r>
          </w:p>
        </w:tc>
      </w:tr>
      <w:tr>
        <w:tc>
          <w:tcPr>
            <w:tcW w:type="dxa" w:w="1598"/>
            <w:vAlign w:val="center"/>
            <w:shd w:fill="FFFFFF"/>
          </w:tcPr>
          <w:p>
            <w:pPr>
              <w:keepNext w:val="0"/>
              <w:spacing w:after="0" w:before="0" w:line="276" w:lineRule="auto"/>
              <w:jc w:val="center"/>
            </w:pPr>
            <w:r>
              <w:rPr>
                <w:b w:val="0"/>
                <w:sz w:val="21"/>
              </w:rPr>
              <w:t>5</w:t>
            </w:r>
          </w:p>
        </w:tc>
        <w:tc>
          <w:tcPr>
            <w:tcW w:type="dxa" w:w="5920"/>
            <w:vAlign w:val="center"/>
            <w:shd w:fill="FFFFFF"/>
          </w:tcPr>
          <w:p>
            <w:pPr>
              <w:keepNext w:val="0"/>
              <w:spacing w:after="0" w:before="0" w:line="276" w:lineRule="auto"/>
              <w:jc w:val="center"/>
            </w:pPr>
            <w:r>
              <w:rPr>
                <w:b w:val="0"/>
                <w:sz w:val="21"/>
              </w:rPr>
              <w:t>所有项 cancelled</w:t>
            </w:r>
          </w:p>
        </w:tc>
        <w:tc>
          <w:tcPr>
            <w:tcW w:type="dxa" w:w="2418"/>
            <w:vAlign w:val="center"/>
            <w:shd w:fill="FFFFFF"/>
          </w:tcPr>
          <w:p>
            <w:pPr>
              <w:keepNext w:val="0"/>
              <w:spacing w:after="0" w:before="0" w:line="276" w:lineRule="auto"/>
              <w:jc w:val="center"/>
            </w:pPr>
            <w:r>
              <w:rPr>
                <w:b w:val="0"/>
                <w:sz w:val="21"/>
              </w:rPr>
              <w:t>已取消</w:t>
            </w:r>
          </w:p>
        </w:tc>
      </w:tr>
      <w:tr>
        <w:tc>
          <w:tcPr>
            <w:tcW w:type="dxa" w:w="1598"/>
            <w:vAlign w:val="center"/>
            <w:shd w:fill="F5F7F9"/>
          </w:tcPr>
          <w:p>
            <w:pPr>
              <w:keepNext w:val="0"/>
              <w:spacing w:after="0" w:before="0" w:line="276" w:lineRule="auto"/>
              <w:jc w:val="center"/>
            </w:pPr>
            <w:r>
              <w:rPr>
                <w:b w:val="0"/>
                <w:sz w:val="21"/>
              </w:rPr>
              <w:t>6</w:t>
            </w:r>
          </w:p>
        </w:tc>
        <w:tc>
          <w:tcPr>
            <w:tcW w:type="dxa" w:w="5920"/>
            <w:vAlign w:val="center"/>
            <w:shd w:fill="F5F7F9"/>
          </w:tcPr>
          <w:p>
            <w:pPr>
              <w:keepNext w:val="0"/>
              <w:spacing w:after="0" w:before="0" w:line="276" w:lineRule="auto"/>
              <w:jc w:val="left"/>
            </w:pPr>
            <w:r>
              <w:rPr>
                <w:b w:val="0"/>
                <w:sz w:val="21"/>
              </w:rPr>
              <w:t>没有成功或未知，至少一项 failed，其余为 failed 或 cancelled</w:t>
            </w:r>
          </w:p>
        </w:tc>
        <w:tc>
          <w:tcPr>
            <w:tcW w:type="dxa" w:w="2418"/>
            <w:vAlign w:val="center"/>
            <w:shd w:fill="F5F7F9"/>
          </w:tcPr>
          <w:p>
            <w:pPr>
              <w:keepNext w:val="0"/>
              <w:spacing w:after="0" w:before="0" w:line="276" w:lineRule="auto"/>
              <w:jc w:val="center"/>
            </w:pPr>
            <w:r>
              <w:rPr>
                <w:b w:val="0"/>
                <w:sz w:val="21"/>
              </w:rPr>
              <w:t>全部失败，同时显示取消计数</w:t>
            </w:r>
          </w:p>
        </w:tc>
      </w:tr>
    </w:tbl>
    <w:p>
      <w:r>
        <w:rPr>
          <w:b w:val="0"/>
        </w:rPr>
        <w:t>取消项的晚到远端结果独立可见，不改写其取消状态和上述聚合。成功、失败、取消、未知及其他活动项五类计数之和等于批次项数；unknown 计入活跃文件保护，但在展示统计中只计入未知类。已取消但尚未确认本机文件使用结束的项，按 QUE-004 延长文件保护，展示计数仍只计入取消类。</w:t>
      </w:r>
    </w:p>
    <w:p>
      <w:pPr>
        <w:pStyle w:val="Heading2"/>
      </w:pPr>
      <w:r>
        <w:rPr>
          <w:b w:val="0"/>
        </w:rPr>
        <w:t>QUE-001 持久任务与真实状态</w:t>
      </w:r>
    </w:p>
    <w:p>
      <w:r>
        <w:rPr>
          <w:b w:val="0"/>
        </w:rPr>
        <w:t>属性：P0｜V1｜来源 SRC-C1、SRC-D1、SRC-O｜验证 UT、IT</w:t>
      </w:r>
    </w:p>
    <w:p>
      <w:r>
        <w:rPr>
          <w:b w:val="0"/>
        </w:rPr>
        <w:t>创建任务意图、派发及结果转换必须可持久恢复；未经确认持久化不得表示已入队或已保存成功。使用本节状态，不以界面是否打开决定任务真实状态。</w:t>
      </w:r>
    </w:p>
    <w:p>
      <w:r>
        <w:rPr>
          <w:b w:val="0"/>
        </w:rPr>
        <w:t>验收：成功入队后重启仍存在；重启不会把旧 running 原样当作仍在执行。</w:t>
      </w:r>
    </w:p>
    <w:p>
      <w:pPr>
        <w:pStyle w:val="Heading2"/>
      </w:pPr>
      <w:r>
        <w:rPr>
          <w:b w:val="0"/>
        </w:rPr>
        <w:t>QUE-002 有界调度</w:t>
      </w:r>
    </w:p>
    <w:p>
      <w:r>
        <w:rPr>
          <w:b w:val="0"/>
        </w:rPr>
        <w:t>属性：P0｜V1｜来源 SRC-C1、SRC-O｜验证 UT、PERF</w:t>
      </w:r>
    </w:p>
    <w:p>
      <w:r>
        <w:rPr>
          <w:b w:val="0"/>
        </w:rPr>
        <w:t>上传与处理采用独立有效并发上限；同一任务尝试不重复派发。降低上限后不强杀已运行项，但在计数低于新上限前不派发新项；无就绪任务不空转。</w:t>
      </w:r>
    </w:p>
    <w:p>
      <w:r>
        <w:rPr>
          <w:b w:val="0"/>
        </w:rPr>
        <w:t>验收：连续触发调度计数不超过当时可派发上限；运行中降低上限行为符合规则。</w:t>
      </w:r>
    </w:p>
    <w:p>
      <w:pPr>
        <w:pStyle w:val="Heading2"/>
      </w:pPr>
      <w:r>
        <w:rPr>
          <w:b w:val="0"/>
        </w:rPr>
        <w:t>QUE-003 暂停与继续</w:t>
      </w:r>
    </w:p>
    <w:p>
      <w:r>
        <w:rPr>
          <w:b w:val="0"/>
        </w:rPr>
        <w:t>属性：P1｜V1｜来源 SRC-D1、SRC-O｜验证 UT、PT、AT</w:t>
      </w:r>
    </w:p>
    <w:p>
      <w:r>
        <w:rPr>
          <w:b w:val="0"/>
        </w:rPr>
        <w:t>可暂停单项未运行任务或整批后续派发，运行项可完成；继续后根据条件进入 queued 或 waiting。暂停期间不消耗重试次数；不宣称目标支持断点续传。</w:t>
      </w:r>
    </w:p>
    <w:p>
      <w:r>
        <w:rPr>
          <w:b w:val="0"/>
        </w:rPr>
        <w:t>验收：暂停批次后无新请求，既有请求完成正常记录；继续不生成重复任务。</w:t>
      </w:r>
    </w:p>
    <w:p>
      <w:pPr>
        <w:pStyle w:val="Heading2"/>
      </w:pPr>
      <w:r>
        <w:rPr>
          <w:b w:val="0"/>
        </w:rPr>
        <w:t>QUE-004 取消与晚到事件</w:t>
      </w:r>
    </w:p>
    <w:p>
      <w:r>
        <w:rPr>
          <w:b w:val="0"/>
        </w:rPr>
        <w:t>属性：P0｜V1｜来源 SRC-D1、SRC-O｜验证 UT、CT、PT</w:t>
      </w:r>
    </w:p>
    <w:p>
      <w:r>
        <w:rPr>
          <w:b w:val="0"/>
        </w:rPr>
        <w:t>取消阻止后续派发并尝试停止本机执行；远端已发生的副作用可能无法撤回。取消意图已经终结不代表本机读写立即停止：在确认本机文件使用安全结束前，原有输入和输出仍受清理保护；保护不改变任务取消状态或批次计数。取消、成功与迟到回调采用尝试身份判定，不允许旧回调覆盖新的尝试或隐瞒已确认远端结果。</w:t>
      </w:r>
    </w:p>
    <w:p>
      <w:r>
        <w:rPr>
          <w:b w:val="0"/>
        </w:rPr>
        <w:t>验收：取消后未派发项不上传；旧尝试迟到结果不会把新尝试改为成功或失败。</w:t>
      </w:r>
    </w:p>
    <w:p>
      <w:pPr>
        <w:pStyle w:val="Heading2"/>
      </w:pPr>
      <w:r>
        <w:rPr>
          <w:b w:val="0"/>
        </w:rPr>
        <w:t>QUE-005 错误分类</w:t>
      </w:r>
    </w:p>
    <w:p>
      <w:r>
        <w:rPr>
          <w:b w:val="0"/>
        </w:rPr>
        <w:t>属性：P0｜V1｜来源 SRC-D3、SRC-O｜验证 UT、CT</w:t>
      </w:r>
    </w:p>
    <w:p>
      <w:r>
        <w:rPr>
          <w:b w:val="0"/>
        </w:rPr>
        <w:t>错误至少区分授权、额度、限流、网络、超时、文件失效、格式限制、处理失败、协议错误与未知；保留脱敏摘要和下一动作。缺少证据时不能误归为密码错误或远端失败。</w:t>
      </w:r>
    </w:p>
    <w:p>
      <w:r>
        <w:rPr>
          <w:b w:val="0"/>
        </w:rPr>
        <w:t>验收：未授权要求更新凭据；额度不足要求换目标；网络离线进入条件等待。</w:t>
      </w:r>
    </w:p>
    <w:p>
      <w:pPr>
        <w:pStyle w:val="Heading2"/>
      </w:pPr>
      <w:r>
        <w:rPr>
          <w:b w:val="0"/>
        </w:rPr>
        <w:t>QUE-006 有限自动重试</w:t>
      </w:r>
    </w:p>
    <w:p>
      <w:r>
        <w:rPr>
          <w:b w:val="0"/>
        </w:rPr>
        <w:t>属性：P0｜V1｜来源 SRC-D1、SRC-O｜验证 UT、CT</w:t>
      </w:r>
    </w:p>
    <w:p>
      <w:r>
        <w:rPr>
          <w:b w:val="0"/>
        </w:rPr>
        <w:t>仅对明确无不确定远端副作用且可重试的网络、限流或暂时服务错误执行有限退避。当前失败尝试结束，任务进入 waiting，退避到期后新建下一尝试；每个任务最多初次加 3 次自动重试。授权、额度、格式、明确不可恢复与 unknown 不自动重试；耗尽后任务转 failed，用户重试新建任务及尝试。离线和暂停期间不派发、不增加次数；同时存在多种等待条件时全部满足才能派发。</w:t>
      </w:r>
    </w:p>
    <w:p>
      <w:r>
        <w:rPr>
          <w:b w:val="0"/>
        </w:rPr>
        <w:t>验收：默认第 1、2、3 次重试等待 2、4、8 秒；授权失败不重试；unknown 不重复发请求。</w:t>
      </w:r>
    </w:p>
    <w:p>
      <w:pPr>
        <w:pStyle w:val="Heading2"/>
      </w:pPr>
      <w:r>
        <w:rPr>
          <w:b w:val="0"/>
        </w:rPr>
        <w:t>QUE-007 中断恢复</w:t>
      </w:r>
    </w:p>
    <w:p>
      <w:r>
        <w:rPr>
          <w:b w:val="0"/>
        </w:rPr>
        <w:t>属性：P0｜V1｜来源 SRC-D1、WEB-07、WEB-08｜验证 UT、IT、PT</w:t>
      </w:r>
    </w:p>
    <w:p>
      <w:r>
        <w:rPr>
          <w:b w:val="0"/>
        </w:rPr>
        <w:t>重启时识别旧活动任务，检查输入与依赖；本机处理可按完整性重新执行，远端提交不确定先进入 unknown 并核查可用证据。无法核查时等待用户选择，不永久显示 running。</w:t>
      </w:r>
    </w:p>
    <w:p>
      <w:r>
        <w:rPr>
          <w:b w:val="0"/>
        </w:rPr>
        <w:t>验收：执行中强制终止再启动，没有假运行项；输入丢失有明确恢复或取消入口。</w:t>
      </w:r>
    </w:p>
    <w:p>
      <w:pPr>
        <w:pStyle w:val="Heading2"/>
      </w:pPr>
      <w:r>
        <w:rPr>
          <w:b w:val="0"/>
        </w:rPr>
        <w:t>QUE-008 条件等待与网络控制</w:t>
      </w:r>
    </w:p>
    <w:p>
      <w:r>
        <w:rPr>
          <w:b w:val="0"/>
        </w:rPr>
        <w:t>属性：P1｜V1｜来源 WEB-07、WEB-09、SRC-O｜验证 UT、PT</w:t>
      </w:r>
    </w:p>
    <w:p>
      <w:r>
        <w:rPr>
          <w:b w:val="0"/>
        </w:rPr>
        <w:t>移动网络上传默认需用户允许，提供仅非计费网络选项；离线、低存储及系统限制引起的等待必须说明原因，不记为重复业务失败。条件恢复后调度一次，不重复创建任务。</w:t>
      </w:r>
    </w:p>
    <w:p>
      <w:r>
        <w:rPr>
          <w:b w:val="0"/>
        </w:rPr>
        <w:t>验收：不允许移动网络时切换网络不新增传输；恢复满足条件后同一尝试最多一次派发。</w:t>
      </w:r>
    </w:p>
    <w:p>
      <w:pPr>
        <w:pStyle w:val="Heading2"/>
      </w:pPr>
      <w:r>
        <w:rPr>
          <w:b w:val="0"/>
        </w:rPr>
        <w:t>QUE-009 进度与批次汇总</w:t>
      </w:r>
    </w:p>
    <w:p>
      <w:r>
        <w:rPr>
          <w:b w:val="0"/>
        </w:rPr>
        <w:t>属性：P1｜V1｜来源 SRC-C1、SRC-O｜验证 UT、CT、AT</w:t>
      </w:r>
    </w:p>
    <w:p>
      <w:r>
        <w:rPr>
          <w:b w:val="0"/>
        </w:rPr>
        <w:t>支持逐项状态、阶段、已知字节进度、错误和批次计数；进度未知时显示进行中，不使用假百分比。处理失败的依赖必须结束或明确等待用户决定，总体计数与项目一致。</w:t>
      </w:r>
    </w:p>
    <w:p>
      <w:r>
        <w:rPr>
          <w:b w:val="0"/>
        </w:rPr>
        <w:t>验收：一个失败目标不使整个批次显示全部失败；终态计数加活动计数等于批次项数。</w:t>
      </w:r>
    </w:p>
    <w:p>
      <w:pPr>
        <w:pStyle w:val="Heading2"/>
      </w:pPr>
      <w:r>
        <w:rPr>
          <w:b w:val="0"/>
        </w:rPr>
        <w:t>QUE-010 历史与清理</w:t>
      </w:r>
    </w:p>
    <w:p>
      <w:r>
        <w:rPr>
          <w:b w:val="0"/>
        </w:rPr>
        <w:t>属性：P1｜V1｜来源 SRC-C1、SRC-O｜验证 UT、IT、AT</w:t>
      </w:r>
    </w:p>
    <w:p>
      <w:r>
        <w:rPr>
          <w:b w:val="0"/>
        </w:rPr>
        <w:t>保留任务输入摘要、尝试、时间、目标和结果；清理历史不删除资产或远端结果，不能静默删除活跃项。正在运行时关闭窗口的行为需说明，移动后台遵从平台条件。</w:t>
      </w:r>
    </w:p>
    <w:p>
      <w:r>
        <w:rPr>
          <w:b w:val="0"/>
        </w:rPr>
        <w:t>验收：清理完成项保留活跃依赖；完成历史不因默认策略改变而重新显示为另一处理方案。</w:t>
      </w:r>
    </w:p>
    <w:p>
      <w:pPr>
        <w:pStyle w:val="Heading2"/>
      </w:pPr>
      <w:r>
        <w:rPr>
          <w:b w:val="0"/>
        </w:rPr>
        <w:t>LNK-001 单个与多种格式</w:t>
      </w:r>
    </w:p>
    <w:p>
      <w:r>
        <w:rPr>
          <w:b w:val="0"/>
        </w:rPr>
        <w:t>属性：P1｜V1｜来源 SRC-C1、SRC-D8、SRC-O｜验证 UT、PT、AT</w:t>
      </w:r>
    </w:p>
    <w:p>
      <w:r>
        <w:rPr>
          <w:b w:val="0"/>
        </w:rPr>
        <w:t xml:space="preserve">普通远程结果可复制 URL、Markdown、HTML 和 BBCode。名称与 URL 按目标格式正确编码或转义，不将控制字符、脚本协议或删除管理秘密插入普通模板。提供独立的成功结果集合，可按结果名称、普通 URL 与历史目标名称进行大小写不敏感的关键词检索；稳定目标身份、原图或处理版本筛选与关键词取交集，无命中返回空集合。移除账号配置后仍能以其稳定身份筛选历史结果；不得以当前同名账号替代旧身份，秘密字段不进入检索。相同输入的列表顺序稳定，排序主值相同时用稳定结果身份确定最终顺序。</w:t>
      </w:r>
    </w:p>
    <w:p>
      <w:r>
        <w:rPr>
          <w:b w:val="0"/>
        </w:rPr>
        <w:t xml:space="preserve">验收：含引号、括号、方括号和换行的名称不会破坏生成结构；无普通链接不执行复制；名称、普通 URL、历史目标名称与版本/目标交集检索准确，秘密不命中，账号移除后历史目标仍可筛选，同输入顺序一致。</w:t>
      </w:r>
    </w:p>
    <w:p>
      <w:pPr>
        <w:pStyle w:val="Heading2"/>
      </w:pPr>
      <w:r>
        <w:rPr>
          <w:b w:val="0"/>
        </w:rPr>
        <w:t>LNK-002 批量复制</w:t>
      </w:r>
    </w:p>
    <w:p>
      <w:r>
        <w:rPr>
          <w:b w:val="0"/>
        </w:rPr>
        <w:t>属性：P1｜V1｜来源 SRC-O｜验证 UT、AT</w:t>
      </w:r>
    </w:p>
    <w:p>
      <w:r>
        <w:rPr>
          <w:b w:val="0"/>
        </w:rPr>
        <w:t xml:space="preserve">批量复制先按用户确认的资产顺序、再按选择目标顺序生成；也允许用户确认以当前可见成功结果的列表顺序复制。两种确认范围与顺序明确区分，不自动扩大到筛选外或不可见结果。完全相同的格式化结果去重，默认每项换行。失败项可跳过但必须汇报，部分结果不得伪称全部完成。</w:t>
      </w:r>
    </w:p>
    <w:p>
      <w:r>
        <w:rPr>
          <w:b w:val="0"/>
        </w:rPr>
        <w:t xml:space="preserve">验收：相同输入重复生成顺序相同；3 项中 1 项无链接，得到 2 项并明确跳过数量；确认按当前可见结果复制时保持该列表顺序与范围，不复制筛选外结果。</w:t>
      </w:r>
    </w:p>
    <w:p>
      <w:pPr>
        <w:pStyle w:val="Heading2"/>
      </w:pPr>
      <w:r>
        <w:rPr>
          <w:b w:val="0"/>
        </w:rPr>
        <w:t>LNK-003 剪贴板错误与分享</w:t>
      </w:r>
    </w:p>
    <w:p>
      <w:r>
        <w:rPr>
          <w:b w:val="0"/>
        </w:rPr>
        <w:t>属性：P1｜V1｜来源 SRC-C1、SRC-O｜验证 UT、PT</w:t>
      </w:r>
    </w:p>
    <w:p>
      <w:r>
        <w:rPr>
          <w:b w:val="0"/>
        </w:rPr>
        <w:t>系统允许时可复制或使用平台分享入口；必须反馈实际成功或失败。不能因剪贴板失败删除远程结果，重试只重复本地操作，不重新上传。</w:t>
      </w:r>
    </w:p>
    <w:p>
      <w:r>
        <w:rPr>
          <w:b w:val="0"/>
        </w:rPr>
        <w:t>验收：拒绝剪贴板权限后链接仍保留，用户可重新复制。</w:t>
      </w:r>
    </w:p>
    <w:p>
      <w:pPr>
        <w:pStyle w:val="Heading2"/>
      </w:pPr>
      <w:r>
        <w:rPr>
          <w:b w:val="0"/>
        </w:rPr>
        <w:t>LNK-004 可用性与保留说明</w:t>
      </w:r>
    </w:p>
    <w:p>
      <w:r>
        <w:rPr>
          <w:b w:val="0"/>
        </w:rPr>
        <w:t>属性：P1｜V1｜来源 WEB-01、WEB-02、SRC-O｜验证 UT、CT、AT</w:t>
      </w:r>
    </w:p>
    <w:p>
      <w:r>
        <w:rPr>
          <w:b w:val="0"/>
        </w:rPr>
        <w:t>链接存在、可访问、远端已删除和未知状态分别表达；不根据一次离线或失败探测自动删除历史。探测为用户主动动作或已开启的明确策略，不通过定期访问规避服务保留规则。</w:t>
      </w:r>
    </w:p>
    <w:p>
      <w:r>
        <w:rPr>
          <w:b w:val="0"/>
        </w:rPr>
        <w:t>验收：离线探测标为未能确认，历史不丢；Catbox 匿名链接不能显示成应用保证永久。</w:t>
      </w:r>
    </w:p>
    <w:p>
      <w:pPr>
        <w:pStyle w:val="Heading1"/>
      </w:pPr>
      <w:r>
        <w:rPr>
          <w:b w:val="0"/>
        </w:rPr>
        <w:t>9 设置诊断与备份需求</w:t>
      </w:r>
    </w:p>
    <w:p>
      <w:pPr>
        <w:pStyle w:val="Heading2"/>
      </w:pPr>
      <w:r>
        <w:rPr>
          <w:b w:val="0"/>
        </w:rPr>
        <w:t>BAK-001 两种备份</w:t>
      </w:r>
    </w:p>
    <w:p>
      <w:r>
        <w:rPr>
          <w:b w:val="0"/>
        </w:rPr>
        <w:t>属性：P0｜V1｜来源 SRC-U、SRC-O｜验证 UT、IT、AT</w:t>
      </w:r>
    </w:p>
    <w:p>
      <w:r>
        <w:rPr>
          <w:b w:val="0"/>
        </w:rPr>
        <w:t>提供元数据备份与完整备份。前者包含整理、版本关联、普通远程链接和去敏历史，不含图片字节；后者额外包含永久副本。备份界面必须解释元数据备份不能恢复原图。完整备份范围内缺失或损坏必要副本时不得静默跳过并报告完整成功，必须列明受影响项，提供修复、取消或明确改为元数据备份的选择。</w:t>
      </w:r>
    </w:p>
    <w:p>
      <w:r>
        <w:rPr>
          <w:b w:val="0"/>
        </w:rPr>
        <w:t>验收：仅元数据恢复仍保留链接但缺字节项标本机不可用；完整恢复可校验图片内容；必要副本不可读时不产生完整成功反馈，原库不受影响。</w:t>
      </w:r>
    </w:p>
    <w:p>
      <w:pPr>
        <w:pStyle w:val="Heading2"/>
      </w:pPr>
      <w:r>
        <w:rPr>
          <w:b w:val="0"/>
        </w:rPr>
        <w:t>BAK-002 备份一致性与秘密排除</w:t>
      </w:r>
    </w:p>
    <w:p>
      <w:r>
        <w:rPr>
          <w:b w:val="0"/>
        </w:rPr>
        <w:t>属性：P0｜V1｜来源 SRC-O、WEB-10｜验证 UT、IT</w:t>
      </w:r>
    </w:p>
    <w:p>
      <w:r>
        <w:rPr>
          <w:b w:val="0"/>
        </w:rPr>
        <w:t>备份具有版本、时间、内容清单与完整性校验，取得一致的数据视图；不包含凭据、删除管理秘密、临时输出和待执行任务。进行中的操作不能使备份成为半份关联数据。</w:t>
      </w:r>
    </w:p>
    <w:p>
      <w:r>
        <w:rPr>
          <w:b w:val="0"/>
        </w:rPr>
        <w:t>验收：备份中找不到样例秘密；关联资产和版本完整；任务只可保留去敏的终态历史。</w:t>
      </w:r>
    </w:p>
    <w:p>
      <w:pPr>
        <w:pStyle w:val="Heading2"/>
      </w:pPr>
      <w:r>
        <w:rPr>
          <w:b w:val="0"/>
        </w:rPr>
        <w:t>BAK-003 校验与不覆盖失败</w:t>
      </w:r>
    </w:p>
    <w:p>
      <w:r>
        <w:rPr>
          <w:b w:val="0"/>
        </w:rPr>
        <w:t>属性：P0｜V1｜来源 SRC-O｜验证 UT、IT</w:t>
      </w:r>
    </w:p>
    <w:p>
      <w:r>
        <w:rPr>
          <w:b w:val="0"/>
        </w:rPr>
        <w:t>恢复前检查格式版本、清单、图片内容与可用空间；损坏、未知版本或容量不足不得修改当前有效图库。文件名和资源引用不得使备份写出用户确认的恢复范围。</w:t>
      </w:r>
    </w:p>
    <w:p>
      <w:r>
        <w:rPr>
          <w:b w:val="0"/>
        </w:rPr>
        <w:t>验收：损坏包和含越界位置的清单被拒绝，现有数据内容与关联保持不变。</w:t>
      </w:r>
    </w:p>
    <w:p>
      <w:pPr>
        <w:pStyle w:val="Heading2"/>
      </w:pPr>
      <w:r>
        <w:rPr>
          <w:b w:val="0"/>
        </w:rPr>
        <w:t>BAK-004 合并与替换</w:t>
      </w:r>
    </w:p>
    <w:p>
      <w:r>
        <w:rPr>
          <w:b w:val="0"/>
        </w:rPr>
        <w:t>属性：P0｜V1｜来源 SRC-O｜验证 UT、IT、AT</w:t>
      </w:r>
    </w:p>
    <w:p>
      <w:r>
        <w:rPr>
          <w:b w:val="0"/>
        </w:rPr>
        <w:t>默认合并；新增资产保留备份信息，重复内容合并标签和链接、收藏取真、当前非空分类与名称保留，分类冲突列入汇总。同内容不同资产身份复用当前资产并重映射备份内版本、来源与远程结果的关联；同身份但不同内容不得覆盖当前内容，恢复项分配新身份并报告冲突。合并已有资产时保留当前回收状态，不自动复活；新增资产保留备份回收状态。远程结果按稳定结果身份与确认事件身份去重，身份相同但内容冲突拒绝该关联并报告；仅 URL 相同不代表同次发布，显式再传历史保留。</w:t>
      </w:r>
    </w:p>
    <w:p>
      <w:r>
        <w:rPr>
          <w:b w:val="0"/>
        </w:rPr>
        <w:t>恢复提交前暂停新派发，等待在途本机写入安全结束；不能安全结束时阻止恢复提交。当前活跃任务保留且保持暂停，不被备份历史覆盖；恢复历史只作为不可执行历史。替换恢复须先生成可恢复的当前快照并单独确认，取消旧执行意图且隔离迟到事件；恢复提交、任务写入和旧回调不得交错破坏新库。</w:t>
      </w:r>
    </w:p>
    <w:p>
      <w:r>
        <w:rPr>
          <w:b w:val="0"/>
        </w:rPr>
        <w:t>验收：合并不清空现有库；同内容异身份的关联指向同一当前资产，同身份异内容不覆盖；两次上传同 URL 的不同确认历史仍保留；回收资产不自动复活；替换失败可回到原有效状态，旧回调不写入恢复后的图库。</w:t>
      </w:r>
    </w:p>
    <w:p>
      <w:pPr>
        <w:pStyle w:val="Heading2"/>
      </w:pPr>
      <w:r>
        <w:rPr>
          <w:b w:val="0"/>
        </w:rPr>
        <w:t>BAK-005 跨端恢复与设备设置</w:t>
      </w:r>
    </w:p>
    <w:p>
      <w:r>
        <w:rPr>
          <w:b w:val="0"/>
        </w:rPr>
        <w:t>属性：P1｜V1｜来源 SRC-U、SRC-O｜验证 UT、IT、PT</w:t>
      </w:r>
    </w:p>
    <w:p>
      <w:r>
        <w:rPr>
          <w:b w:val="0"/>
        </w:rPr>
        <w:t>本版备份业务数据可在四端识别；设备路径不直接套用，恢复到本机管理位置。账号仅恢复去敏标识并要求重新配置凭据，平台设置只恢复当前平台可用项并报告跳过。</w:t>
      </w:r>
    </w:p>
    <w:p>
      <w:r>
        <w:rPr>
          <w:b w:val="0"/>
        </w:rPr>
        <w:t>验收：桌面完整备份在移动端恢复后无桌面绝对路径依赖；不恢复旧任务为自动执行。</w:t>
      </w:r>
    </w:p>
    <w:p>
      <w:pPr>
        <w:pStyle w:val="Heading2"/>
      </w:pPr>
      <w:r>
        <w:rPr>
          <w:b w:val="0"/>
        </w:rPr>
        <w:t>BAK-006 备份结果与用户控制</w:t>
      </w:r>
    </w:p>
    <w:p>
      <w:r>
        <w:rPr>
          <w:b w:val="0"/>
        </w:rPr>
        <w:t>属性：P1｜V1｜来源 SRC-O｜验证 UT、IT、PT、AT</w:t>
      </w:r>
    </w:p>
    <w:p>
      <w:r>
        <w:rPr>
          <w:b w:val="0"/>
        </w:rPr>
        <w:t>备份与恢复具有进度、取消、成功/失败汇总及空间估算；备份仅用户主动导出，不默认上传云端。未完成文件不标为有效备份，取消后原库保持有效。</w:t>
      </w:r>
    </w:p>
    <w:p>
      <w:r>
        <w:rPr>
          <w:b w:val="0"/>
        </w:rPr>
        <w:t>验收：导出目标不可写和中断被解释；完成备份清单可复核。</w:t>
      </w:r>
    </w:p>
    <w:p>
      <w:pPr>
        <w:pStyle w:val="Heading2"/>
      </w:pPr>
      <w:r>
        <w:rPr>
          <w:b w:val="0"/>
        </w:rPr>
        <w:t>OPS-001 设置保存</w:t>
      </w:r>
    </w:p>
    <w:p>
      <w:r>
        <w:rPr>
          <w:b w:val="0"/>
        </w:rPr>
        <w:t>属性：P0｜V1｜来源 SRC-C1、SRC-O｜验证 UT、IT</w:t>
      </w:r>
    </w:p>
    <w:p>
      <w:r>
        <w:rPr>
          <w:b w:val="0"/>
        </w:rPr>
        <w:t>设置变更必须校验并明确保存结果；保存失败保留旧有效值并允许重试。默认目标、处理与隐私默认值仅影响新任务输入；并发、网络、暂停及缓存保留策略按 4.2 动态作用于尚未派发项或后续清理，不改变已运行任务输入，文件保护规则始终优先。</w:t>
      </w:r>
    </w:p>
    <w:p>
      <w:r>
        <w:rPr>
          <w:b w:val="0"/>
        </w:rPr>
        <w:t>验收：保存被拒绝不显示已保存；重启读取最后成功值。</w:t>
      </w:r>
    </w:p>
    <w:p>
      <w:pPr>
        <w:pStyle w:val="Heading2"/>
      </w:pPr>
      <w:r>
        <w:rPr>
          <w:b w:val="0"/>
        </w:rPr>
        <w:t>OPS-002 诊断事件</w:t>
      </w:r>
    </w:p>
    <w:p>
      <w:r>
        <w:rPr>
          <w:b w:val="0"/>
        </w:rPr>
        <w:t>属性：P1｜V1｜来源 SRC-C1、SRC-D2｜验证 UT、IT、AT</w:t>
      </w:r>
    </w:p>
    <w:p>
      <w:r>
        <w:rPr>
          <w:b w:val="0"/>
        </w:rPr>
        <w:t>记录导入、处理、队列、账号状态、保存、清理、恢复等关键事件，带时间、类型、批次或尝试关联与脱敏摘要；提供查看、筛选及清空。错误应包含恢复动作，不只显示内部异常。</w:t>
      </w:r>
    </w:p>
    <w:p>
      <w:r>
        <w:rPr>
          <w:b w:val="0"/>
        </w:rPr>
        <w:t>验收：能从失败任务找到对应去敏事件；删除日志不删任务、资产或远程历史。</w:t>
      </w:r>
    </w:p>
    <w:p>
      <w:pPr>
        <w:pStyle w:val="Heading2"/>
      </w:pPr>
      <w:r>
        <w:rPr>
          <w:b w:val="0"/>
        </w:rPr>
        <w:t>OPS-003 诊断导出</w:t>
      </w:r>
    </w:p>
    <w:p>
      <w:r>
        <w:rPr>
          <w:b w:val="0"/>
        </w:rPr>
        <w:t>属性：P1｜V1｜来源 SRC-D2、SRC-O、WEB-10｜验证 UT、IT、PT</w:t>
      </w:r>
    </w:p>
    <w:p>
      <w:r>
        <w:rPr>
          <w:b w:val="0"/>
        </w:rPr>
        <w:t>可主动导出诊断信息，导出前列明范围并脱敏；默认不含图片、凭据、删除秘密和用户完整外部路径。服务响应仅保留必要的脱敏摘要，不无限保存原始正文。</w:t>
      </w:r>
    </w:p>
    <w:p>
      <w:r>
        <w:rPr>
          <w:b w:val="0"/>
        </w:rPr>
        <w:t>验收：嵌套字段、URL 查询参数及异常文字中的样例秘密均不泄漏。</w:t>
      </w:r>
    </w:p>
    <w:p>
      <w:pPr>
        <w:pStyle w:val="Heading2"/>
      </w:pPr>
      <w:r>
        <w:rPr>
          <w:b w:val="0"/>
        </w:rPr>
        <w:t>OPS-004 空间管理</w:t>
      </w:r>
    </w:p>
    <w:p>
      <w:r>
        <w:rPr>
          <w:b w:val="0"/>
        </w:rPr>
        <w:t>属性：P1｜V1｜来源 SRC-D4、SRC-O｜验证 UT、IT、AT</w:t>
      </w:r>
    </w:p>
    <w:p>
      <w:r>
        <w:rPr>
          <w:b w:val="0"/>
        </w:rPr>
        <w:t>区分永久图片、回收区、缩略图、临时结果及日志占用；缓存可清理且可再生成。空间不足时暂停相关新写入，说明释放途径，不自动牺牲永久图片。</w:t>
      </w:r>
    </w:p>
    <w:p>
      <w:r>
        <w:rPr>
          <w:b w:val="0"/>
        </w:rPr>
        <w:t>验收：清理缩略图与日志不影响原图；低空间时导入失败有逐项报告。</w:t>
      </w:r>
    </w:p>
    <w:p>
      <w:pPr>
        <w:pStyle w:val="Heading2"/>
      </w:pPr>
      <w:r>
        <w:rPr>
          <w:b w:val="0"/>
        </w:rPr>
        <w:t>OPS-005 默认参数与可解释限制</w:t>
      </w:r>
    </w:p>
    <w:p>
      <w:r>
        <w:rPr>
          <w:b w:val="0"/>
        </w:rPr>
        <w:t>属性：P1｜V1｜来源 SRC-C1、SRC-O｜验证 UT、AT</w:t>
      </w:r>
    </w:p>
    <w:p>
      <w:r>
        <w:rPr>
          <w:b w:val="0"/>
        </w:rPr>
        <w:t>所有可配置默认值有合法范围、单位、实际生效值与恢复默认动作；平台采用更低并发或资源预算时明确说明。不可配置项不出现可编辑但无效的控制。</w:t>
      </w:r>
    </w:p>
    <w:p>
      <w:r>
        <w:rPr>
          <w:b w:val="0"/>
        </w:rPr>
        <w:t>验收：并发 0、负数、非整数和非有限值拒绝，不默默解释成其他数；有效值跨重启保留。</w:t>
      </w:r>
    </w:p>
    <w:p>
      <w:pPr>
        <w:pStyle w:val="Heading1"/>
      </w:pPr>
      <w:r>
        <w:rPr>
          <w:b w:val="0"/>
        </w:rPr>
        <w:t>10 数据安全与跨端需求</w:t>
      </w:r>
    </w:p>
    <w:p>
      <w:pPr>
        <w:pStyle w:val="Heading2"/>
      </w:pPr>
      <w:r>
        <w:rPr>
          <w:b w:val="0"/>
        </w:rPr>
        <w:t>10.1 概念实体与关联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2924"/>
        <w:gridCol w:w="3556"/>
        <w:gridCol w:w="3456"/>
      </w:tblGrid>
      <w:tr>
        <w:trPr>
          <w:tblHeader/>
        </w:trPr>
        <w:tc>
          <w:tcPr>
            <w:tcW w:type="dxa" w:w="2924"/>
            <w:vAlign w:val="center"/>
            <w:shd w:fill="E7EEF3"/>
          </w:tcPr>
          <w:p>
            <w:pPr>
              <w:keepNext w:val="0"/>
              <w:spacing w:after="0" w:before="0" w:line="276" w:lineRule="auto"/>
              <w:jc w:val="center"/>
            </w:pPr>
            <w:r>
              <w:rPr>
                <w:b/>
                <w:sz w:val="21"/>
              </w:rPr>
              <w:t xml:space="preserve">实体</w:t>
            </w:r>
          </w:p>
        </w:tc>
        <w:tc>
          <w:tcPr>
            <w:tcW w:type="dxa" w:w="3556"/>
            <w:vAlign w:val="center"/>
            <w:shd w:fill="E7EEF3"/>
          </w:tcPr>
          <w:p>
            <w:pPr>
              <w:keepNext w:val="0"/>
              <w:spacing w:after="0" w:before="0" w:line="276" w:lineRule="auto"/>
              <w:jc w:val="center"/>
            </w:pPr>
            <w:r>
              <w:rPr>
                <w:b/>
                <w:sz w:val="21"/>
              </w:rPr>
              <w:t xml:space="preserve">最小业务信息</w:t>
            </w:r>
          </w:p>
        </w:tc>
        <w:tc>
          <w:tcPr>
            <w:tcW w:type="dxa" w:w="3456"/>
            <w:vAlign w:val="center"/>
            <w:shd w:fill="E7EEF3"/>
          </w:tcPr>
          <w:p>
            <w:pPr>
              <w:keepNext w:val="0"/>
              <w:spacing w:after="0" w:before="0" w:line="276" w:lineRule="auto"/>
              <w:jc w:val="center"/>
            </w:pPr>
            <w:r>
              <w:rPr>
                <w:b/>
                <w:sz w:val="21"/>
              </w:rPr>
              <w:t xml:space="preserve">关联与约束</w:t>
            </w:r>
          </w:p>
        </w:tc>
      </w:tr>
      <w:tr>
        <w:tc>
          <w:tcPr>
            <w:tcW w:type="dxa" w:w="2924"/>
            <w:vAlign w:val="center"/>
            <w:shd w:fill="FFFFFF"/>
          </w:tcPr>
          <w:p>
            <w:pPr>
              <w:keepNext w:val="0"/>
              <w:spacing w:after="0" w:before="0" w:line="276" w:lineRule="auto"/>
              <w:jc w:val="center"/>
            </w:pPr>
            <w:r>
              <w:rPr>
                <w:b w:val="0"/>
                <w:sz w:val="21"/>
              </w:rPr>
              <w:t xml:space="preserve">ImageAsset</w:t>
            </w:r>
          </w:p>
        </w:tc>
        <w:tc>
          <w:tcPr>
            <w:tcW w:type="dxa" w:w="3556"/>
            <w:vAlign w:val="center"/>
            <w:shd w:fill="FFFFFF"/>
          </w:tcPr>
          <w:p>
            <w:pPr>
              <w:keepNext w:val="0"/>
              <w:spacing w:after="0" w:before="0" w:line="276" w:lineRule="auto"/>
              <w:jc w:val="left"/>
            </w:pPr>
            <w:r>
              <w:rPr>
                <w:b w:val="0"/>
                <w:sz w:val="21"/>
              </w:rPr>
              <w:t xml:space="preserve">稳定身份、名称、分类、标签、收藏、时间、回收状态</w:t>
            </w:r>
          </w:p>
        </w:tc>
        <w:tc>
          <w:tcPr>
            <w:tcW w:type="dxa" w:w="3456"/>
            <w:vAlign w:val="center"/>
            <w:shd w:fill="FFFFFF"/>
          </w:tcPr>
          <w:p>
            <w:pPr>
              <w:keepNext w:val="0"/>
              <w:spacing w:after="0" w:before="0" w:line="276" w:lineRule="auto"/>
              <w:jc w:val="left"/>
            </w:pPr>
            <w:r>
              <w:rPr>
                <w:b w:val="0"/>
                <w:sz w:val="21"/>
              </w:rPr>
              <w:t xml:space="preserve">关联一个当前内容版本及历史来源，不以路径作全局身份</w:t>
            </w:r>
          </w:p>
        </w:tc>
      </w:tr>
      <w:tr>
        <w:tc>
          <w:tcPr>
            <w:tcW w:type="dxa" w:w="2924"/>
            <w:vAlign w:val="center"/>
            <w:shd w:fill="F5F7F9"/>
          </w:tcPr>
          <w:p>
            <w:pPr>
              <w:keepNext w:val="0"/>
              <w:spacing w:after="0" w:before="0" w:line="276" w:lineRule="auto"/>
              <w:jc w:val="center"/>
            </w:pPr>
            <w:r>
              <w:rPr>
                <w:b w:val="0"/>
                <w:sz w:val="21"/>
              </w:rPr>
              <w:t xml:space="preserve">ImageVersion</w:t>
            </w:r>
          </w:p>
        </w:tc>
        <w:tc>
          <w:tcPr>
            <w:tcW w:type="dxa" w:w="3556"/>
            <w:vAlign w:val="center"/>
            <w:shd w:fill="F5F7F9"/>
          </w:tcPr>
          <w:p>
            <w:pPr>
              <w:keepNext w:val="0"/>
              <w:spacing w:after="0" w:before="0" w:line="276" w:lineRule="auto"/>
              <w:jc w:val="left"/>
            </w:pPr>
            <w:r>
              <w:rPr>
                <w:b w:val="0"/>
                <w:sz w:val="21"/>
              </w:rPr>
              <w:t xml:space="preserve">内容身份、格式、尺寸、字节数、特殊特征</w:t>
            </w:r>
          </w:p>
        </w:tc>
        <w:tc>
          <w:tcPr>
            <w:tcW w:type="dxa" w:w="3456"/>
            <w:vAlign w:val="center"/>
            <w:shd w:fill="F5F7F9"/>
          </w:tcPr>
          <w:p>
            <w:pPr>
              <w:keepNext w:val="0"/>
              <w:spacing w:after="0" w:before="0" w:line="276" w:lineRule="auto"/>
              <w:jc w:val="left"/>
            </w:pPr>
            <w:r>
              <w:rPr>
                <w:b w:val="0"/>
                <w:sz w:val="21"/>
              </w:rPr>
              <w:t xml:space="preserve">同内容可复用，上传结果绑定精确版本</w:t>
            </w:r>
          </w:p>
        </w:tc>
      </w:tr>
      <w:tr>
        <w:tc>
          <w:tcPr>
            <w:tcW w:type="dxa" w:w="2924"/>
            <w:vAlign w:val="center"/>
            <w:shd w:fill="FFFFFF"/>
          </w:tcPr>
          <w:p>
            <w:pPr>
              <w:keepNext w:val="0"/>
              <w:spacing w:after="0" w:before="0" w:line="276" w:lineRule="auto"/>
              <w:jc w:val="center"/>
            </w:pPr>
            <w:r>
              <w:rPr>
                <w:b w:val="0"/>
                <w:sz w:val="21"/>
              </w:rPr>
              <w:t xml:space="preserve">DeviceCopy</w:t>
            </w:r>
          </w:p>
        </w:tc>
        <w:tc>
          <w:tcPr>
            <w:tcW w:type="dxa" w:w="3556"/>
            <w:vAlign w:val="center"/>
            <w:shd w:fill="FFFFFF"/>
          </w:tcPr>
          <w:p>
            <w:pPr>
              <w:keepNext w:val="0"/>
              <w:spacing w:after="0" w:before="0" w:line="276" w:lineRule="auto"/>
              <w:jc w:val="left"/>
            </w:pPr>
            <w:r>
              <w:rPr>
                <w:b w:val="0"/>
                <w:sz w:val="21"/>
              </w:rPr>
              <w:t xml:space="preserve">设备身份、版本、可读状态、本机资源引用</w:t>
            </w:r>
          </w:p>
        </w:tc>
        <w:tc>
          <w:tcPr>
            <w:tcW w:type="dxa" w:w="3456"/>
            <w:vAlign w:val="center"/>
            <w:shd w:fill="FFFFFF"/>
          </w:tcPr>
          <w:p>
            <w:pPr>
              <w:keepNext w:val="0"/>
              <w:spacing w:after="0" w:before="0" w:line="276" w:lineRule="auto"/>
              <w:jc w:val="left"/>
            </w:pPr>
            <w:r>
              <w:rPr>
                <w:b w:val="0"/>
                <w:sz w:val="21"/>
              </w:rPr>
              <w:t xml:space="preserve">不属于云同步白名单；同版本在不同设备有各自副本</w:t>
            </w:r>
          </w:p>
        </w:tc>
      </w:tr>
      <w:tr>
        <w:tc>
          <w:tcPr>
            <w:tcW w:type="dxa" w:w="2924"/>
            <w:vAlign w:val="center"/>
            <w:shd w:fill="F5F7F9"/>
          </w:tcPr>
          <w:p>
            <w:pPr>
              <w:keepNext w:val="0"/>
              <w:spacing w:after="0" w:before="0" w:line="276" w:lineRule="auto"/>
              <w:jc w:val="left"/>
            </w:pPr>
            <w:r>
              <w:rPr>
                <w:b w:val="0"/>
                <w:sz w:val="21"/>
              </w:rPr>
              <w:t xml:space="preserve">ProcessedOutput</w:t>
            </w:r>
          </w:p>
        </w:tc>
        <w:tc>
          <w:tcPr>
            <w:tcW w:type="dxa" w:w="3556"/>
            <w:vAlign w:val="center"/>
            <w:shd w:fill="F5F7F9"/>
          </w:tcPr>
          <w:p>
            <w:pPr>
              <w:keepNext w:val="0"/>
              <w:spacing w:after="0" w:before="0" w:line="276" w:lineRule="auto"/>
              <w:jc w:val="left"/>
            </w:pPr>
            <w:r>
              <w:rPr>
                <w:b w:val="0"/>
                <w:sz w:val="21"/>
              </w:rPr>
              <w:t xml:space="preserve">来源版本、操作快照、有效文件、期限、永久保存状态</w:t>
            </w:r>
          </w:p>
        </w:tc>
        <w:tc>
          <w:tcPr>
            <w:tcW w:type="dxa" w:w="3456"/>
            <w:vAlign w:val="center"/>
            <w:shd w:fill="F5F7F9"/>
          </w:tcPr>
          <w:p>
            <w:pPr>
              <w:keepNext w:val="0"/>
              <w:spacing w:after="0" w:before="0" w:line="276" w:lineRule="auto"/>
              <w:jc w:val="left"/>
            </w:pPr>
            <w:r>
              <w:rPr>
                <w:b w:val="0"/>
                <w:sz w:val="21"/>
              </w:rPr>
              <w:t xml:space="preserve">临时到期不覆盖永久引用和活跃依赖</w:t>
            </w:r>
          </w:p>
        </w:tc>
      </w:tr>
      <w:tr>
        <w:tc>
          <w:tcPr>
            <w:tcW w:type="dxa" w:w="2924"/>
            <w:vAlign w:val="center"/>
            <w:shd w:fill="FFFFFF"/>
          </w:tcPr>
          <w:p>
            <w:pPr>
              <w:keepNext w:val="0"/>
              <w:spacing w:after="0" w:before="0" w:line="276" w:lineRule="auto"/>
              <w:jc w:val="left"/>
            </w:pPr>
            <w:r>
              <w:rPr>
                <w:b w:val="0"/>
                <w:sz w:val="21"/>
              </w:rPr>
              <w:t xml:space="preserve">ProviderAccount</w:t>
            </w:r>
          </w:p>
        </w:tc>
        <w:tc>
          <w:tcPr>
            <w:tcW w:type="dxa" w:w="3556"/>
            <w:vAlign w:val="center"/>
            <w:shd w:fill="FFFFFF"/>
          </w:tcPr>
          <w:p>
            <w:pPr>
              <w:keepNext w:val="0"/>
              <w:spacing w:after="0" w:before="0" w:line="276" w:lineRule="auto"/>
              <w:jc w:val="left"/>
            </w:pPr>
            <w:r>
              <w:rPr>
                <w:b w:val="0"/>
                <w:sz w:val="21"/>
              </w:rPr>
              <w:t xml:space="preserve">平台、稳定账号身份、去敏名称、状态、秘密引用</w:t>
            </w:r>
          </w:p>
        </w:tc>
        <w:tc>
          <w:tcPr>
            <w:tcW w:type="dxa" w:w="3456"/>
            <w:vAlign w:val="center"/>
            <w:shd w:fill="FFFFFF"/>
          </w:tcPr>
          <w:p>
            <w:pPr>
              <w:keepNext w:val="0"/>
              <w:spacing w:after="0" w:before="0" w:line="276" w:lineRule="auto"/>
              <w:jc w:val="left"/>
            </w:pPr>
            <w:r>
              <w:rPr>
                <w:b w:val="0"/>
                <w:sz w:val="21"/>
              </w:rPr>
              <w:t xml:space="preserve">名称可重复，身份不复用；删除配置保留去敏历史，匿名目标身份独立</w:t>
            </w:r>
          </w:p>
        </w:tc>
      </w:tr>
      <w:tr>
        <w:tc>
          <w:tcPr>
            <w:tcW w:type="dxa" w:w="2924"/>
            <w:vAlign w:val="center"/>
            <w:shd w:fill="F5F7F9"/>
          </w:tcPr>
          <w:p>
            <w:pPr>
              <w:keepNext w:val="0"/>
              <w:spacing w:after="0" w:before="0" w:line="276" w:lineRule="auto"/>
              <w:jc w:val="left"/>
            </w:pPr>
            <w:r>
              <w:rPr>
                <w:b w:val="0"/>
                <w:sz w:val="21"/>
              </w:rPr>
              <w:t xml:space="preserve">UploadBatch 与 TaskAttempt</w:t>
            </w:r>
          </w:p>
        </w:tc>
        <w:tc>
          <w:tcPr>
            <w:tcW w:type="dxa" w:w="3556"/>
            <w:vAlign w:val="center"/>
            <w:shd w:fill="F5F7F9"/>
          </w:tcPr>
          <w:p>
            <w:pPr>
              <w:keepNext w:val="0"/>
              <w:spacing w:after="0" w:before="0" w:line="276" w:lineRule="auto"/>
              <w:jc w:val="left"/>
            </w:pPr>
            <w:r>
              <w:rPr>
                <w:b w:val="0"/>
                <w:sz w:val="21"/>
              </w:rPr>
              <w:t xml:space="preserve">输入/目标/策略、状态、依赖、尝试、时间、原因</w:t>
            </w:r>
          </w:p>
        </w:tc>
        <w:tc>
          <w:tcPr>
            <w:tcW w:type="dxa" w:w="3456"/>
            <w:vAlign w:val="center"/>
            <w:shd w:fill="F5F7F9"/>
          </w:tcPr>
          <w:p>
            <w:pPr>
              <w:keepNext w:val="0"/>
              <w:spacing w:after="0" w:before="0" w:line="276" w:lineRule="auto"/>
              <w:jc w:val="left"/>
            </w:pPr>
            <w:r>
              <w:rPr>
                <w:b w:val="0"/>
                <w:sz w:val="21"/>
              </w:rPr>
              <w:t xml:space="preserve">任务和尝试分离；迟到事件不能跨尝试污染</w:t>
            </w:r>
          </w:p>
        </w:tc>
      </w:tr>
      <w:tr>
        <w:tc>
          <w:tcPr>
            <w:tcW w:type="dxa" w:w="2924"/>
            <w:vAlign w:val="center"/>
            <w:shd w:fill="FFFFFF"/>
          </w:tcPr>
          <w:p>
            <w:pPr>
              <w:keepNext w:val="0"/>
              <w:spacing w:after="0" w:before="0" w:line="276" w:lineRule="auto"/>
              <w:jc w:val="center"/>
            </w:pPr>
            <w:r>
              <w:rPr>
                <w:b w:val="0"/>
                <w:sz w:val="21"/>
              </w:rPr>
              <w:t xml:space="preserve">RemoteResult</w:t>
            </w:r>
          </w:p>
        </w:tc>
        <w:tc>
          <w:tcPr>
            <w:tcW w:type="dxa" w:w="3556"/>
            <w:vAlign w:val="center"/>
            <w:shd w:fill="FFFFFF"/>
          </w:tcPr>
          <w:p>
            <w:pPr>
              <w:keepNext w:val="0"/>
              <w:spacing w:after="0" w:before="0" w:line="276" w:lineRule="auto"/>
              <w:jc w:val="left"/>
            </w:pPr>
            <w:r>
              <w:rPr>
                <w:b w:val="0"/>
                <w:sz w:val="21"/>
              </w:rPr>
              <w:t xml:space="preserve">版本、目标稳定身份及创建时服务/别名去敏快照、普通 URL、远端标识、确认时间</w:t>
            </w:r>
          </w:p>
        </w:tc>
        <w:tc>
          <w:tcPr>
            <w:tcW w:type="dxa" w:w="3456"/>
            <w:vAlign w:val="center"/>
            <w:shd w:fill="FFFFFF"/>
          </w:tcPr>
          <w:p>
            <w:pPr>
              <w:keepNext w:val="0"/>
              <w:spacing w:after="0" w:before="0" w:line="276" w:lineRule="auto"/>
              <w:jc w:val="left"/>
            </w:pPr>
            <w:r>
              <w:rPr>
                <w:b w:val="0"/>
                <w:sz w:val="21"/>
              </w:rPr>
              <w:t xml:space="preserve">名称快照不随账号变更改写；删除秘密另受保护；同事件幂等，明确再传可有新历史</w:t>
            </w:r>
          </w:p>
        </w:tc>
      </w:tr>
      <w:tr>
        <w:tc>
          <w:tcPr>
            <w:tcW w:type="dxa" w:w="2924"/>
            <w:vAlign w:val="center"/>
            <w:shd w:fill="F5F7F9"/>
          </w:tcPr>
          <w:p>
            <w:pPr>
              <w:keepNext w:val="0"/>
              <w:spacing w:after="0" w:before="0" w:line="276" w:lineRule="auto"/>
              <w:jc w:val="left"/>
            </w:pPr>
            <w:r>
              <w:rPr>
                <w:b w:val="0"/>
                <w:sz w:val="21"/>
              </w:rPr>
              <w:t xml:space="preserve">Settings 与 DiagnosticEvent</w:t>
            </w:r>
          </w:p>
        </w:tc>
        <w:tc>
          <w:tcPr>
            <w:tcW w:type="dxa" w:w="3556"/>
            <w:vAlign w:val="center"/>
            <w:shd w:fill="F5F7F9"/>
          </w:tcPr>
          <w:p>
            <w:pPr>
              <w:keepNext w:val="0"/>
              <w:spacing w:after="0" w:before="0" w:line="276" w:lineRule="auto"/>
              <w:jc w:val="left"/>
            </w:pPr>
            <w:r>
              <w:rPr>
                <w:b w:val="0"/>
                <w:sz w:val="21"/>
              </w:rPr>
              <w:t xml:space="preserve">设备设置、事件时间、关联、脱敏摘要</w:t>
            </w:r>
          </w:p>
        </w:tc>
        <w:tc>
          <w:tcPr>
            <w:tcW w:type="dxa" w:w="3456"/>
            <w:vAlign w:val="center"/>
            <w:shd w:fill="F5F7F9"/>
          </w:tcPr>
          <w:p>
            <w:pPr>
              <w:keepNext w:val="0"/>
              <w:spacing w:after="0" w:before="0" w:line="276" w:lineRule="auto"/>
              <w:jc w:val="left"/>
            </w:pPr>
            <w:r>
              <w:rPr>
                <w:b w:val="0"/>
                <w:sz w:val="21"/>
              </w:rPr>
              <w:t xml:space="preserve">不随默认变化改写任务历史，不作为普通同步对象</w:t>
            </w:r>
          </w:p>
        </w:tc>
      </w:tr>
      <w:tr>
        <w:tc>
          <w:tcPr>
            <w:tcW w:type="dxa" w:w="2924"/>
            <w:vAlign w:val="center"/>
            <w:shd w:fill="FFFFFF"/>
          </w:tcPr>
          <w:p>
            <w:pPr>
              <w:keepNext w:val="0"/>
              <w:spacing w:after="0" w:before="0" w:line="276" w:lineRule="auto"/>
              <w:jc w:val="center"/>
            </w:pPr>
            <w:r>
              <w:rPr>
                <w:b w:val="0"/>
                <w:sz w:val="21"/>
              </w:rPr>
              <w:t xml:space="preserve">BackupManifest</w:t>
            </w:r>
          </w:p>
        </w:tc>
        <w:tc>
          <w:tcPr>
            <w:tcW w:type="dxa" w:w="3556"/>
            <w:vAlign w:val="center"/>
            <w:shd w:fill="FFFFFF"/>
          </w:tcPr>
          <w:p>
            <w:pPr>
              <w:keepNext w:val="0"/>
              <w:spacing w:after="0" w:before="0" w:line="276" w:lineRule="auto"/>
              <w:jc w:val="left"/>
            </w:pPr>
            <w:r>
              <w:rPr>
                <w:b w:val="0"/>
                <w:sz w:val="21"/>
              </w:rPr>
              <w:t xml:space="preserve">版本、范围、记录清单、图片清单、校验</w:t>
            </w:r>
          </w:p>
        </w:tc>
        <w:tc>
          <w:tcPr>
            <w:tcW w:type="dxa" w:w="3456"/>
            <w:vAlign w:val="center"/>
            <w:shd w:fill="FFFFFF"/>
          </w:tcPr>
          <w:p>
            <w:pPr>
              <w:keepNext w:val="0"/>
              <w:spacing w:after="0" w:before="0" w:line="276" w:lineRule="auto"/>
              <w:jc w:val="left"/>
            </w:pPr>
            <w:r>
              <w:rPr>
                <w:b w:val="0"/>
                <w:sz w:val="21"/>
              </w:rPr>
              <w:t xml:space="preserve">不携带秘密、临时文件或待执行意图</w:t>
            </w:r>
          </w:p>
        </w:tc>
      </w:tr>
      <w:tr>
        <w:tc>
          <w:tcPr>
            <w:tcW w:type="dxa" w:w="2924"/>
            <w:vAlign w:val="center"/>
            <w:shd w:fill="F5F7F9"/>
          </w:tcPr>
          <w:p>
            <w:pPr>
              <w:keepNext w:val="0"/>
              <w:spacing w:after="0" w:before="0" w:line="276" w:lineRule="auto"/>
              <w:jc w:val="left"/>
            </w:pPr>
            <w:r>
              <w:rPr>
                <w:b w:val="0"/>
                <w:sz w:val="21"/>
              </w:rPr>
              <w:t xml:space="preserve">SyncChange 与 Conflict</w:t>
            </w:r>
          </w:p>
        </w:tc>
        <w:tc>
          <w:tcPr>
            <w:tcW w:type="dxa" w:w="3556"/>
            <w:vAlign w:val="center"/>
            <w:shd w:fill="F5F7F9"/>
          </w:tcPr>
          <w:p>
            <w:pPr>
              <w:keepNext w:val="0"/>
              <w:spacing w:after="0" w:before="0" w:line="276" w:lineRule="auto"/>
              <w:jc w:val="left"/>
            </w:pPr>
            <w:r>
              <w:rPr>
                <w:b w:val="0"/>
                <w:sz w:val="21"/>
              </w:rPr>
              <w:t xml:space="preserve">同步版本、变更身份、逻辑删除、冲突信息</w:t>
            </w:r>
          </w:p>
        </w:tc>
        <w:tc>
          <w:tcPr>
            <w:tcW w:type="dxa" w:w="3456"/>
            <w:vAlign w:val="center"/>
            <w:shd w:fill="F5F7F9"/>
          </w:tcPr>
          <w:p>
            <w:pPr>
              <w:keepNext w:val="0"/>
              <w:spacing w:after="0" w:before="0" w:line="276" w:lineRule="auto"/>
              <w:jc w:val="left"/>
            </w:pPr>
            <w:r>
              <w:rPr>
                <w:b w:val="0"/>
                <w:sz w:val="21"/>
              </w:rPr>
              <w:t xml:space="preserve">仅 V2；不依赖设备路径或设备墙钟决定身份</w:t>
            </w:r>
          </w:p>
        </w:tc>
      </w:tr>
    </w:tbl>
    <w:p>
      <w:pPr>
        <w:pStyle w:val="Heading2"/>
      </w:pPr>
      <w:r>
        <w:rPr>
          <w:b w:val="0"/>
        </w:rPr>
        <w:t>DAT-001 持久化结果与加载保护</w:t>
      </w:r>
    </w:p>
    <w:p>
      <w:r>
        <w:rPr>
          <w:b w:val="0"/>
        </w:rPr>
        <w:t>属性：P0｜V1｜来源 SRC-C3、SRC-O｜验证 UT、IT</w:t>
      </w:r>
    </w:p>
    <w:p>
      <w:r>
        <w:rPr>
          <w:b w:val="0"/>
        </w:rPr>
        <w:t>加载失败或尚未加载时不得用默认空数据覆盖已有库；保存失败保留上一个有效状态并显式报告。用户已获成功反馈的整理、链接和设置在正常重启后必须存在。</w:t>
      </w:r>
    </w:p>
    <w:p>
      <w:r>
        <w:rPr>
          <w:b w:val="0"/>
        </w:rPr>
        <w:t>验收：注入加载/保存异常，已有图片和关联不丢；失败状态没有假成功反馈。</w:t>
      </w:r>
    </w:p>
    <w:p>
      <w:pPr>
        <w:pStyle w:val="Heading2"/>
      </w:pPr>
      <w:r>
        <w:rPr>
          <w:b w:val="0"/>
        </w:rPr>
        <w:t>DAT-002 关联一致性</w:t>
      </w:r>
    </w:p>
    <w:p>
      <w:r>
        <w:rPr>
          <w:b w:val="0"/>
        </w:rPr>
        <w:t>属性：P0｜V1｜来源 SRC-C3、SRC-O｜验证 UT、IT</w:t>
      </w:r>
    </w:p>
    <w:p>
      <w:r>
        <w:rPr>
          <w:b w:val="0"/>
        </w:rPr>
        <w:t>资产、副本、输出、任务与远程结果关联变更必须保持一致或可恢复；失败不形成可用记录引用半成品，删除不产生无解释的悬空活动依赖。</w:t>
      </w:r>
    </w:p>
    <w:p>
      <w:r>
        <w:rPr>
          <w:b w:val="0"/>
        </w:rPr>
        <w:t>验收：在变更各阶段中断后可恢复为上一个有效状态或完整新状态，不能是混合状态。</w:t>
      </w:r>
    </w:p>
    <w:p>
      <w:pPr>
        <w:pStyle w:val="Heading2"/>
      </w:pPr>
      <w:r>
        <w:rPr>
          <w:b w:val="0"/>
        </w:rPr>
        <w:t>DAT-003 内容与版本身份</w:t>
      </w:r>
    </w:p>
    <w:p>
      <w:r>
        <w:rPr>
          <w:b w:val="0"/>
        </w:rPr>
        <w:t>属性：P0｜V1｜来源 SRC-C2、SRC-O｜验证 UT、IT</w:t>
      </w:r>
    </w:p>
    <w:p>
      <w:r>
        <w:rPr>
          <w:b w:val="0"/>
        </w:rPr>
        <w:t>内容身份基于真实字节，资产身份、内容版本与设备副本分离。处理版本、上传源和恢复关联均不能仅依赖名称、大小或修改时间。</w:t>
      </w:r>
    </w:p>
    <w:p>
      <w:r>
        <w:rPr>
          <w:b w:val="0"/>
        </w:rPr>
        <w:t>验收：同大小同名不同字节不误合并；改显示名称不改变内容或远端关联。</w:t>
      </w:r>
    </w:p>
    <w:p>
      <w:pPr>
        <w:pStyle w:val="Heading2"/>
      </w:pPr>
      <w:r>
        <w:rPr>
          <w:b w:val="0"/>
        </w:rPr>
        <w:t>DAT-004 时间与事件幂等</w:t>
      </w:r>
    </w:p>
    <w:p>
      <w:r>
        <w:rPr>
          <w:b w:val="0"/>
        </w:rPr>
        <w:t>属性：P0｜V1｜来源 SRC-C1、SRC-O｜验证 UT、IT</w:t>
      </w:r>
    </w:p>
    <w:p>
      <w:r>
        <w:rPr>
          <w:b w:val="0"/>
        </w:rPr>
        <w:t>事件记录保留可跨时区解释的时间和独立事件身份；重复保存、恢复或回调不产生重复逻辑结果。持续时间与退避不因用户调整系统时钟而被无限推迟或跳过。</w:t>
      </w:r>
    </w:p>
    <w:p>
      <w:r>
        <w:rPr>
          <w:b w:val="0"/>
        </w:rPr>
        <w:t>验收：同确认事件重放两次只有一份远端结果；时钟后退不使正在退避的任务无限等待。</w:t>
      </w:r>
    </w:p>
    <w:p>
      <w:pPr>
        <w:pStyle w:val="Heading2"/>
      </w:pPr>
      <w:r>
        <w:rPr>
          <w:b w:val="0"/>
        </w:rPr>
        <w:t>DAT-005 格式演进与损坏恢复</w:t>
      </w:r>
    </w:p>
    <w:p>
      <w:r>
        <w:rPr>
          <w:b w:val="0"/>
        </w:rPr>
        <w:t>属性：P0｜V1｜来源 SRC-C3、SRC-U、SRC-O｜验证 UT、IT</w:t>
      </w:r>
    </w:p>
    <w:p>
      <w:r>
        <w:rPr>
          <w:b w:val="0"/>
        </w:rPr>
        <w:t>新项目自身的数据升级需识别版本、校验并保留可恢复旧状态；损坏或不兼容数据进入明确修复/导出状态，不静默重置。此要求不包含旧项目格式迁移。</w:t>
      </w:r>
    </w:p>
    <w:p>
      <w:r>
        <w:rPr>
          <w:b w:val="0"/>
        </w:rPr>
        <w:t>验收：遇到未来版本拒绝破坏性打开；失败升级保留原有效数据。</w:t>
      </w:r>
    </w:p>
    <w:p>
      <w:pPr>
        <w:pStyle w:val="Heading2"/>
      </w:pPr>
      <w:r>
        <w:rPr>
          <w:b w:val="0"/>
        </w:rPr>
        <w:t>SEC-001 最小授权</w:t>
      </w:r>
    </w:p>
    <w:p>
      <w:r>
        <w:rPr>
          <w:b w:val="0"/>
        </w:rPr>
        <w:t>属性：P0｜V1｜来源 WEB-04、WEB-05、WEB-10｜验证 UT、PT、REV</w:t>
      </w:r>
    </w:p>
    <w:p>
      <w:r>
        <w:rPr>
          <w:b w:val="0"/>
        </w:rPr>
        <w:t>只请求实际功能必要的图片/文件授权；用户拒绝完整相册访问时，仍能使用平台允许的选图入口及已保存副本。无关权限不作为启动或本地使用条件。</w:t>
      </w:r>
    </w:p>
    <w:p>
      <w:r>
        <w:rPr>
          <w:b w:val="0"/>
        </w:rPr>
        <w:t>验收：拒绝可选权限不阻断已保存图片整理；权限用途可解释。</w:t>
      </w:r>
    </w:p>
    <w:p>
      <w:pPr>
        <w:pStyle w:val="Heading2"/>
      </w:pPr>
      <w:r>
        <w:rPr>
          <w:b w:val="0"/>
        </w:rPr>
        <w:t>SEC-002 凭据保护</w:t>
      </w:r>
    </w:p>
    <w:p>
      <w:r>
        <w:rPr>
          <w:b w:val="0"/>
        </w:rPr>
        <w:t>属性：P0｜V1｜来源 SRC-D2、SRC-U、WEB-10｜验证 UT、IT、PT</w:t>
      </w:r>
    </w:p>
    <w:p>
      <w:r>
        <w:rPr>
          <w:b w:val="0"/>
        </w:rPr>
        <w:t>图床凭据及删除管理秘密采用平台可用的受保护存储；普通配置、任务快照、日志、备份、导出和云同步不得包含秘密。无法安全保存时不得退回明文方案，允许不保存的会话使用。</w:t>
      </w:r>
    </w:p>
    <w:p>
      <w:r>
        <w:rPr>
          <w:b w:val="0"/>
        </w:rPr>
        <w:t>验收：所有普通输出扫描样例秘密均为零；删除账号后秘密不可再读取。</w:t>
      </w:r>
    </w:p>
    <w:p>
      <w:pPr>
        <w:pStyle w:val="Heading2"/>
      </w:pPr>
      <w:r>
        <w:rPr>
          <w:b w:val="0"/>
        </w:rPr>
        <w:t>SEC-003 传输与远程输入</w:t>
      </w:r>
    </w:p>
    <w:p>
      <w:r>
        <w:rPr>
          <w:b w:val="0"/>
        </w:rPr>
        <w:t>属性：P0｜V1｜来源 SRC-C5、SRC-O｜验证 UT、CT、PT</w:t>
      </w:r>
    </w:p>
    <w:p>
      <w:r>
        <w:rPr>
          <w:b w:val="0"/>
        </w:rPr>
        <w:t>远程操作采用认证的安全传输，不默认忽略证书问题。普通可复制链接只接受有效 http/https 图片链接，非安全 http 明示；远端名称、响应和 URL 不作为可执行内容。</w:t>
      </w:r>
    </w:p>
    <w:p>
      <w:r>
        <w:rPr>
          <w:b w:val="0"/>
        </w:rPr>
        <w:t>验收：脚本、文件或其他危险协议被拒绝；证书异常不被当作成功。</w:t>
      </w:r>
    </w:p>
    <w:p>
      <w:pPr>
        <w:pStyle w:val="Heading2"/>
      </w:pPr>
      <w:r>
        <w:rPr>
          <w:b w:val="0"/>
        </w:rPr>
        <w:t>SEC-004 全链路脱敏</w:t>
      </w:r>
    </w:p>
    <w:p>
      <w:r>
        <w:rPr>
          <w:b w:val="0"/>
        </w:rPr>
        <w:t>属性：P0｜V1｜来源 SRC-D2、WEB-10、SRC-O｜验证 UT、IT</w:t>
      </w:r>
    </w:p>
    <w:p>
      <w:r>
        <w:rPr>
          <w:b w:val="0"/>
        </w:rPr>
        <w:t>对界面错误、日志、诊断、备份及普通导出实行一致脱敏，涵盖已知秘密值、敏感字段、URL 参数和嵌套结构。截断或格式异常不能使秘密出现在备用异常字符串中。</w:t>
      </w:r>
    </w:p>
    <w:p>
      <w:r>
        <w:rPr>
          <w:b w:val="0"/>
        </w:rPr>
        <w:t>验收：提供包含 Key、userhash、删除秘密的响应及异常，所有普通输出均不含原值。</w:t>
      </w:r>
    </w:p>
    <w:p>
      <w:pPr>
        <w:pStyle w:val="Heading2"/>
      </w:pPr>
      <w:r>
        <w:rPr>
          <w:b w:val="0"/>
        </w:rPr>
        <w:t>SEC-005 用户主动外发</w:t>
      </w:r>
    </w:p>
    <w:p>
      <w:r>
        <w:rPr>
          <w:b w:val="0"/>
        </w:rPr>
        <w:t>属性：P0｜V1｜来源 SRC-U、SRC-O｜验证 UT、PT、AT</w:t>
      </w:r>
    </w:p>
    <w:p>
      <w:r>
        <w:rPr>
          <w:b w:val="0"/>
        </w:rPr>
        <w:t>原图、处理输出、备份和诊断仅在用户明确操作后发送到相应目标。首版不默认遥测、不自动云登录、不自动上传图床或备份；执行已确认任务的网络恢复不算新的外发授权。</w:t>
      </w:r>
    </w:p>
    <w:p>
      <w:r>
        <w:rPr>
          <w:b w:val="0"/>
        </w:rPr>
        <w:t>验收：离线本地使用不产生图床请求；配置账号和健康状态本身不上传图片。</w:t>
      </w:r>
    </w:p>
    <w:p>
      <w:pPr>
        <w:pStyle w:val="Heading2"/>
      </w:pPr>
      <w:r>
        <w:rPr>
          <w:b w:val="0"/>
        </w:rPr>
        <w:t>SEC-006 数据留存与卸载说明</w:t>
      </w:r>
    </w:p>
    <w:p>
      <w:r>
        <w:rPr>
          <w:b w:val="0"/>
        </w:rPr>
        <w:t>属性：P1｜V1｜来源 SRC-U、WEB-10、SRC-O｜验证 UT、PT、AT</w:t>
      </w:r>
    </w:p>
    <w:p>
      <w:r>
        <w:rPr>
          <w:b w:val="0"/>
        </w:rPr>
        <w:t>说明永久副本、回收、缓存、备份、日志和凭据的保留与清除方式。卸载可能清除应用数据但不会自动删除远程图床文件；用户应能在清除应用数据前导出备份。</w:t>
      </w:r>
    </w:p>
    <w:p>
      <w:r>
        <w:rPr>
          <w:b w:val="0"/>
        </w:rPr>
        <w:t>验收：本地清除动作有影响说明；远端删除必须另行发起，不能暗示卸载已回收远端图片。</w:t>
      </w:r>
    </w:p>
    <w:p>
      <w:pPr>
        <w:pStyle w:val="Heading2"/>
      </w:pPr>
      <w:r>
        <w:rPr>
          <w:b w:val="0"/>
        </w:rPr>
        <w:t>PLT-001 四端功能一致性</w:t>
      </w:r>
    </w:p>
    <w:p>
      <w:r>
        <w:rPr>
          <w:b w:val="0"/>
        </w:rPr>
        <w:t>属性：P0｜V1｜来源 SRC-U｜验证 PT、AT</w:t>
      </w:r>
    </w:p>
    <w:p>
      <w:r>
        <w:rPr>
          <w:b w:val="0"/>
        </w:rPr>
        <w:t>四端提供相同的核心业务能力及数据语义，允许针对键鼠、触摸和窗口形态使用不同交互。平台差异记录在能力矩阵，不强制相同页面、菜单或导航。</w:t>
      </w:r>
    </w:p>
    <w:p>
      <w:r>
        <w:rPr>
          <w:b w:val="0"/>
        </w:rPr>
        <w:t>验收：四端分别完成 UC-01 至 UC-08，并保持相同业务断言。</w:t>
      </w:r>
    </w:p>
    <w:p>
      <w:pPr>
        <w:pStyle w:val="Heading2"/>
      </w:pPr>
      <w:r>
        <w:rPr>
          <w:b w:val="0"/>
        </w:rPr>
        <w:t>PLT-002 系统资源生命周期</w:t>
      </w:r>
    </w:p>
    <w:p>
      <w:r>
        <w:rPr>
          <w:b w:val="0"/>
        </w:rPr>
        <w:t>属性：P0｜V1｜来源 WEB-04、WEB-05、WEB-06｜验证 UT、PT</w:t>
      </w:r>
    </w:p>
    <w:p>
      <w:r>
        <w:rPr>
          <w:b w:val="0"/>
        </w:rPr>
        <w:t>能处理部分授权、权限撤销、资源未下载、只读来源、未知原始大小和外部资源失效；永久副本已提交后不依赖原始授权保持可用。</w:t>
      </w:r>
    </w:p>
    <w:p>
      <w:r>
        <w:rPr>
          <w:b w:val="0"/>
        </w:rPr>
        <w:t>验收：获取中撤权只影响未提交项；本机成功副本重启仍可读。</w:t>
      </w:r>
    </w:p>
    <w:p>
      <w:pPr>
        <w:pStyle w:val="Heading2"/>
      </w:pPr>
      <w:r>
        <w:rPr>
          <w:b w:val="0"/>
        </w:rPr>
        <w:t>PLT-003 移动后台边界</w:t>
      </w:r>
    </w:p>
    <w:p>
      <w:r>
        <w:rPr>
          <w:b w:val="0"/>
        </w:rPr>
        <w:t>属性：P0｜V1｜来源 WEB-07、WEB-08｜验证 UT、PT</w:t>
      </w:r>
    </w:p>
    <w:p>
      <w:r>
        <w:rPr>
          <w:b w:val="0"/>
        </w:rPr>
        <w:t>允许在平台支持条件下继续任务，但不保证锁屏、退后台或强制退出后持续运行。系统终止与用户强制退出分别处理；重开恢复可解释状态并避免重复远端副作用。</w:t>
      </w:r>
    </w:p>
    <w:p>
      <w:r>
        <w:rPr>
          <w:b w:val="0"/>
        </w:rPr>
        <w:t>验收：两类退出分别设备测试；没有无限 running 或虚假后台完成承诺。</w:t>
      </w:r>
    </w:p>
    <w:p>
      <w:pPr>
        <w:pStyle w:val="Heading2"/>
      </w:pPr>
      <w:r>
        <w:rPr>
          <w:b w:val="0"/>
        </w:rPr>
        <w:t>PLT-004 输入与无障碍</w:t>
      </w:r>
    </w:p>
    <w:p>
      <w:r>
        <w:rPr>
          <w:b w:val="0"/>
        </w:rPr>
        <w:t>属性：P1｜V1｜来源 SRC-S2、SRC-O｜验证 PT、AT</w:t>
      </w:r>
    </w:p>
    <w:p>
      <w:r>
        <w:rPr>
          <w:b w:val="0"/>
        </w:rPr>
        <w:t>核心操作可通过平台主输入方式完成；提供可理解的操作名称、状态和错误，不能只靠颜色区分。桌面键盘可完成核心流程，移动端触摸目标与读屏语义可辨识。</w:t>
      </w:r>
    </w:p>
    <w:p>
      <w:r>
        <w:rPr>
          <w:b w:val="0"/>
        </w:rPr>
        <w:t>验收：不识别颜色仍能区分成功失败；键盘或读屏能定位导入、选择、上传和错误恢复动作。</w:t>
      </w:r>
    </w:p>
    <w:p>
      <w:pPr>
        <w:pStyle w:val="Heading2"/>
      </w:pPr>
      <w:r>
        <w:rPr>
          <w:b w:val="0"/>
        </w:rPr>
        <w:t>PLT-005 系统复制保存与分享</w:t>
      </w:r>
    </w:p>
    <w:p>
      <w:r>
        <w:rPr>
          <w:b w:val="0"/>
        </w:rPr>
        <w:t>属性：P1｜V1｜来源 SRC-U、SRC-O｜验证 UT、PT</w:t>
      </w:r>
    </w:p>
    <w:p>
      <w:r>
        <w:rPr>
          <w:b w:val="0"/>
        </w:rPr>
        <w:t>遵从平台的文件导出、剪贴板和分享约束；拒绝、取消、能力缺失均反馈实际状态。不能把桌面绝对路径或无效系统引用当作跨端共享位置。</w:t>
      </w:r>
    </w:p>
    <w:p>
      <w:r>
        <w:rPr>
          <w:b w:val="0"/>
        </w:rPr>
        <w:t>验收：移动端导出取消不报成功；在本机位置重建成功的恢复项可操作。</w:t>
      </w:r>
    </w:p>
    <w:p>
      <w:pPr>
        <w:pStyle w:val="Heading2"/>
      </w:pPr>
      <w:r>
        <w:rPr>
          <w:b w:val="0"/>
        </w:rPr>
        <w:t>PLT-006 平台支持声明</w:t>
      </w:r>
    </w:p>
    <w:p>
      <w:r>
        <w:rPr>
          <w:b w:val="0"/>
        </w:rPr>
        <w:t>属性：P1｜V1｜来源 SRC-U、SRC-O｜验证 REV、PT</w:t>
      </w:r>
    </w:p>
    <w:p>
      <w:r>
        <w:rPr>
          <w:b w:val="0"/>
        </w:rPr>
        <w:t>正式交付前分别公布四端支持的系统版本、安装方式、图片能力和后台限制，并在实际设备验证。具体最低版本与发布技术归后续技术设计，不以旧项目配置代替新版兼容性声明。</w:t>
      </w:r>
    </w:p>
    <w:p>
      <w:r>
        <w:rPr>
          <w:b w:val="0"/>
        </w:rPr>
        <w:t>验收：发布验收有明确四端矩阵与设备证据；未验证平台不能标为已支持。</w:t>
      </w:r>
    </w:p>
    <w:p>
      <w:pPr>
        <w:pStyle w:val="Heading1"/>
      </w:pPr>
      <w:r>
        <w:rPr>
          <w:b w:val="0"/>
        </w:rPr>
        <w:t>11 非功能要求与测量方法</w:t>
      </w:r>
    </w:p>
    <w:p>
      <w:r>
        <w:rPr>
          <w:b w:val="0"/>
        </w:rPr>
        <w:t>以下为建议验收目标，不是旧项目实测结果。参考工作负载：10,000 条资产元数据、平均每项 5 个标签与 2 个远程结果，检索测试不要求同时载入原图；批量操作为 100 项、单图不超过 12 MP。性能基准设备在技术设计中选取四端各一台仍受支持的常见设备，记录系统、内存、存储和数据集；不能只以高端桌面替代移动端。</w:t>
      </w:r>
    </w:p>
    <w:p>
      <w:pPr>
        <w:pStyle w:val="Heading2"/>
      </w:pPr>
      <w:r>
        <w:rPr>
          <w:b w:val="0"/>
        </w:rPr>
        <w:t>NFR-001 操作响应</w:t>
      </w:r>
    </w:p>
    <w:p>
      <w:r>
        <w:rPr>
          <w:b w:val="0"/>
        </w:rPr>
        <w:t>属性：P1｜V1｜来源 SRC-O｜验证 PERF、PT</w:t>
      </w:r>
    </w:p>
    <w:p>
      <w:r>
        <w:rPr>
          <w:b w:val="0"/>
        </w:rPr>
        <w:t>常规操作在参考负载下 300 毫秒内给出已接收或可解释反馈，元数据检索与筛选 P95 不超过 1 秒；重处理期间仍能取消、切换任务信息和浏览已载入记录。</w:t>
      </w:r>
    </w:p>
    <w:p>
      <w:r>
        <w:rPr>
          <w:b w:val="0"/>
        </w:rPr>
        <w:t>验收：每平台测量至少 30 次常规操作及 100 次检索，记录分位值与条件；不得以动画代替数据完成。</w:t>
      </w:r>
    </w:p>
    <w:p>
      <w:pPr>
        <w:pStyle w:val="Heading2"/>
      </w:pPr>
      <w:r>
        <w:rPr>
          <w:b w:val="0"/>
        </w:rPr>
        <w:t>NFR-002 首次可用与渐进加载</w:t>
      </w:r>
    </w:p>
    <w:p>
      <w:r>
        <w:rPr>
          <w:b w:val="0"/>
        </w:rPr>
        <w:t>属性：P1｜V1｜来源 SRC-O｜验证 PERF、PT</w:t>
      </w:r>
    </w:p>
    <w:p>
      <w:r>
        <w:rPr>
          <w:b w:val="0"/>
        </w:rPr>
        <w:t>参考元数据负载下冷启动 5 秒内进入可操作的本地工作状态；缩略图和后台校验渐进加载，不要求读取全部原图后才可使用。</w:t>
      </w:r>
    </w:p>
    <w:p>
      <w:r>
        <w:rPr>
          <w:b w:val="0"/>
        </w:rPr>
        <w:t>验收：四端分别记录冷启动结果；图片缺失不阻断其他资产浏览。</w:t>
      </w:r>
    </w:p>
    <w:p>
      <w:pPr>
        <w:pStyle w:val="Heading2"/>
      </w:pPr>
      <w:r>
        <w:rPr>
          <w:b w:val="0"/>
        </w:rPr>
        <w:t>NFR-003 空间与内存受控</w:t>
      </w:r>
    </w:p>
    <w:p>
      <w:r>
        <w:rPr>
          <w:b w:val="0"/>
        </w:rPr>
        <w:t>属性：P0｜V1｜来源 SRC-C4、SRC-O｜验证 UT、PERF、PT</w:t>
      </w:r>
    </w:p>
    <w:p>
      <w:r>
        <w:rPr>
          <w:b w:val="0"/>
        </w:rPr>
        <w:t>缓存有容量与到期边界，处理并发与输出预算受控；输入超预算不能导致无限排队、巨大无界画布或删除永久图片来腾空间。平台压力出现时降低新任务派发并反馈原因。</w:t>
      </w:r>
    </w:p>
    <w:p>
      <w:r>
        <w:rPr>
          <w:b w:val="0"/>
        </w:rPr>
        <w:t>验收：大量长图与低空间压力场景可解释地拒绝或等待，已保存数据仍完整。</w:t>
      </w:r>
    </w:p>
    <w:p>
      <w:pPr>
        <w:pStyle w:val="Heading2"/>
      </w:pPr>
      <w:r>
        <w:rPr>
          <w:b w:val="0"/>
        </w:rPr>
        <w:t>NFR-004 故障可恢复</w:t>
      </w:r>
    </w:p>
    <w:p>
      <w:r>
        <w:rPr>
          <w:b w:val="0"/>
        </w:rPr>
        <w:t>属性：P0｜V1｜来源 SRC-O｜验证 UT、IT、PT</w:t>
      </w:r>
    </w:p>
    <w:p>
      <w:r>
        <w:rPr>
          <w:b w:val="0"/>
        </w:rPr>
        <w:t>导入、保存、上传结果提交、清理和恢复在任一阶段中断后，都能回到已验证状态或明确待修复状态。不能因一项失败静默清库或误报整批成功。</w:t>
      </w:r>
    </w:p>
    <w:p>
      <w:r>
        <w:rPr>
          <w:b w:val="0"/>
        </w:rPr>
        <w:t>验收：故障注入检查每个持久化边界；已确认数据与外部原图保持完整。</w:t>
      </w:r>
    </w:p>
    <w:p>
      <w:pPr>
        <w:pStyle w:val="Heading2"/>
      </w:pPr>
      <w:r>
        <w:rPr>
          <w:b w:val="0"/>
        </w:rPr>
        <w:t>NFR-005 可理解与可验证</w:t>
      </w:r>
    </w:p>
    <w:p>
      <w:r>
        <w:rPr>
          <w:b w:val="0"/>
        </w:rPr>
        <w:t>属性：P1｜V1｜来源 SRC-S2、WEB-12、SRC-O｜验证 REV、AT</w:t>
      </w:r>
    </w:p>
    <w:p>
      <w:r>
        <w:rPr>
          <w:b w:val="0"/>
        </w:rPr>
        <w:t>首版提供简体中文的业务名称、单位、进度、错误与恢复动作；“无损”“续传”“永久”“已保存”等词必须符合实际行为。每条需求有来源及验证方法，未来阶段不混入首版完成状态。</w:t>
      </w:r>
    </w:p>
    <w:p>
      <w:r>
        <w:rPr>
          <w:b w:val="0"/>
        </w:rPr>
        <w:t>验收：用户不查看诊断细节也能处理常见失败；正式文档无无验收条件的“可靠”“快速”承诺。</w:t>
      </w:r>
    </w:p>
    <w:p>
      <w:pPr>
        <w:pStyle w:val="Heading1"/>
      </w:pPr>
      <w:r>
        <w:rPr>
          <w:b w:val="0"/>
        </w:rPr>
        <w:t>12 后续个人云同步需求</w:t>
      </w:r>
    </w:p>
    <w:p>
      <w:r>
        <w:rPr>
          <w:b w:val="0"/>
        </w:rPr>
        <w:t>本节的全部要求属于 V2，不表示首版存在云服务或已经实现多设备同步。账号认证、云服务技术及部署另行设计；业务边界以下述需求为准。</w:t>
      </w:r>
    </w:p>
    <w:p>
      <w:pPr>
        <w:pStyle w:val="Heading2"/>
      </w:pPr>
      <w:r>
        <w:rPr>
          <w:b w:val="0"/>
        </w:rPr>
        <w:t>SYN-001 主动启停与离线</w:t>
      </w:r>
    </w:p>
    <w:p>
      <w:r>
        <w:rPr>
          <w:b w:val="0"/>
        </w:rPr>
        <w:t>属性：P2｜V2｜来源 SRC-U、WEB-11｜验证 UT、IT、AT</w:t>
      </w:r>
    </w:p>
    <w:p>
      <w:r>
        <w:rPr>
          <w:b w:val="0"/>
        </w:rPr>
        <w:t>同步默认关闭；用户主动为同一人身份开启。开启后本地仍可离线操作，关闭立即停止新同步派发并保留完整本机元数据，不删除本机字节或待执行本机任务。关闭之后到达的拉取响应不应用新远端变更；已发送变更的确认只记录投递结果供重新开启去重，不引入新的远端内容。启停操作使旧会话响应失去修改本地内容的权限。</w:t>
      </w:r>
    </w:p>
    <w:p>
      <w:r>
        <w:rPr>
          <w:b w:val="0"/>
        </w:rPr>
        <w:t>验收：开启、离线、关闭后本地分类标签与远程链接仍可用。</w:t>
      </w:r>
    </w:p>
    <w:p>
      <w:pPr>
        <w:pStyle w:val="Heading2"/>
      </w:pPr>
      <w:r>
        <w:rPr>
          <w:b w:val="0"/>
        </w:rPr>
        <w:t>SYN-002 同步白名单</w:t>
      </w:r>
    </w:p>
    <w:p>
      <w:r>
        <w:rPr>
          <w:b w:val="0"/>
        </w:rPr>
        <w:t>属性：P2｜V2｜来源 SRC-U、WEB-10｜验证 UT、CT、IT</w:t>
      </w:r>
    </w:p>
    <w:p>
      <w:r>
        <w:rPr>
          <w:b w:val="0"/>
        </w:rPr>
        <w:t>只同步资产/内容的逻辑身份与最小关联信息、显示名称、分类、标签、收藏、普通远程 URL/目标去敏身份及必要的变更标记。不得同步图片字节、缩略图、设备路径、凭据、删除秘密、日志、设备设置和运行任务。</w:t>
      </w:r>
    </w:p>
    <w:p>
      <w:r>
        <w:rPr>
          <w:b w:val="0"/>
        </w:rPr>
        <w:t>验收：对同步载荷扫描排除字段及样例秘密为零；其他设备不能因元数据存在而宣称已拥有原图。</w:t>
      </w:r>
    </w:p>
    <w:p>
      <w:pPr>
        <w:pStyle w:val="Heading2"/>
      </w:pPr>
      <w:r>
        <w:rPr>
          <w:b w:val="0"/>
        </w:rPr>
        <w:t>SYN-003 本机可用性与重关联</w:t>
      </w:r>
    </w:p>
    <w:p>
      <w:r>
        <w:rPr>
          <w:b w:val="0"/>
        </w:rPr>
        <w:t>属性：P2｜V2｜来源 SRC-U、SRC-O｜验证 UT、IT、AT</w:t>
      </w:r>
    </w:p>
    <w:p>
      <w:r>
        <w:rPr>
          <w:b w:val="0"/>
        </w:rPr>
        <w:t>同步来的资产没有本机副本时标为仅信息可用；可查看整理与链接，处理或本机上传需取得用户主动导入的匹配内容。相同内容按版本身份重新关联，不搬用其他设备路径。</w:t>
      </w:r>
    </w:p>
    <w:p>
      <w:r>
        <w:rPr>
          <w:b w:val="0"/>
        </w:rPr>
        <w:t>验收：无原图的另一设备可复制已有链接，不能执行本机裁剪；导入匹配字节后可操作。</w:t>
      </w:r>
    </w:p>
    <w:p>
      <w:pPr>
        <w:pStyle w:val="Heading2"/>
      </w:pPr>
      <w:r>
        <w:rPr>
          <w:b w:val="0"/>
        </w:rPr>
        <w:t>SYN-004 冲突与确定合并</w:t>
      </w:r>
    </w:p>
    <w:p>
      <w:r>
        <w:rPr>
          <w:b w:val="0"/>
        </w:rPr>
        <w:t>属性：P2｜V2｜来源 WEB-11、SRC-O｜验证 UT、IT</w:t>
      </w:r>
    </w:p>
    <w:p>
      <w:r>
        <w:rPr>
          <w:b w:val="0"/>
        </w:rPr>
        <w:t>无并发冲突的变更正常应用；标签独立增删按变更身份合并，同标签并发增删及名称、分类、收藏的并发不同值保留双方并让用户选择。不能只凭设备墙钟静默覆盖。未解决字段以最后共同无冲突值作为检索、导出及继续编辑的有效值，并同时显示冲突候选；无共同有效值时标为未解决，不静默选某设备值。对该字段再次编辑须先解决冲突或把明确的新值作为解决选择，产生新的受追踪变更。</w:t>
      </w:r>
    </w:p>
    <w:p>
      <w:r>
        <w:rPr>
          <w:b w:val="0"/>
        </w:rPr>
        <w:t>验收：两设备不同标签新增均保留；同分类并发不同值有冲突记录且可解决，重放不再产生重复冲突。</w:t>
      </w:r>
    </w:p>
    <w:p>
      <w:pPr>
        <w:pStyle w:val="Heading2"/>
      </w:pPr>
      <w:r>
        <w:rPr>
          <w:b w:val="0"/>
        </w:rPr>
        <w:t>SYN-005 删除传播边界</w:t>
      </w:r>
    </w:p>
    <w:p>
      <w:r>
        <w:rPr>
          <w:b w:val="0"/>
        </w:rPr>
        <w:t>属性：P2｜V2｜来源 SRC-U、SRC-O｜验证 UT、IT、AT</w:t>
      </w:r>
    </w:p>
    <w:p>
      <w:r>
        <w:rPr>
          <w:b w:val="0"/>
        </w:rPr>
        <w:t>本地移除、删除本机副本与全局移除同步记录分别操作；全局移除传播逻辑墓碑，不能直接删除其他设备副本或远端图床文件。删除与并发编辑冲突须保留恢复机会。</w:t>
      </w:r>
    </w:p>
    <w:p>
      <w:r>
        <w:rPr>
          <w:b w:val="0"/>
        </w:rPr>
        <w:t>验收：全局移除后另一设备的本机字节仍可回收或重新导入；图床删除请求计数为零。</w:t>
      </w:r>
    </w:p>
    <w:p>
      <w:pPr>
        <w:pStyle w:val="Heading2"/>
      </w:pPr>
      <w:r>
        <w:rPr>
          <w:b w:val="0"/>
        </w:rPr>
        <w:t>SYN-006 重新开启与重复变更</w:t>
      </w:r>
    </w:p>
    <w:p>
      <w:r>
        <w:rPr>
          <w:b w:val="0"/>
        </w:rPr>
        <w:t>属性：P2｜V2｜来源 WEB-11、SRC-O｜验证 UT、IT</w:t>
      </w:r>
    </w:p>
    <w:p>
      <w:r>
        <w:rPr>
          <w:b w:val="0"/>
        </w:rPr>
        <w:t>关闭期间的本地变更保留，重新开启先比较同步基线并预览冲突；变更身份防止重复应用。不因关闭再开启而新增重复资产、重复远程历史或恢复已确认墓碑。</w:t>
      </w:r>
    </w:p>
    <w:p>
      <w:r>
        <w:rPr>
          <w:b w:val="0"/>
        </w:rPr>
        <w:t>验收：断网重放、启停三次后逻辑记录数不增长，未解决冲突仍可见。</w:t>
      </w:r>
    </w:p>
    <w:p>
      <w:pPr>
        <w:pStyle w:val="Heading2"/>
      </w:pPr>
      <w:r>
        <w:rPr>
          <w:b w:val="0"/>
        </w:rPr>
        <w:t>SYN-007 账户退出与切换</w:t>
      </w:r>
    </w:p>
    <w:p>
      <w:r>
        <w:rPr>
          <w:b w:val="0"/>
        </w:rPr>
        <w:t>属性：P2｜V2｜来源 SRC-U、SRC-O｜验证 UT、IT、AT</w:t>
      </w:r>
    </w:p>
    <w:p>
      <w:r>
        <w:rPr>
          <w:b w:val="0"/>
        </w:rPr>
        <w:t>退出停止同步、清除云会话秘密并保留本机副本和元数据；切换至其他个人云身份不得自动把前一身份数据上传，需明确数据空间及导入选择，禁止混用同步基线。</w:t>
      </w:r>
    </w:p>
    <w:p>
      <w:r>
        <w:rPr>
          <w:b w:val="0"/>
        </w:rPr>
        <w:t>验收：从身份 A 切到 B 没有 A 数据自动外发；仍可在本地访问已保留信息。</w:t>
      </w:r>
    </w:p>
    <w:p>
      <w:pPr>
        <w:pStyle w:val="Heading2"/>
      </w:pPr>
      <w:r>
        <w:rPr>
          <w:b w:val="0"/>
        </w:rPr>
        <w:t>SYN-008 同步状态与故障</w:t>
      </w:r>
    </w:p>
    <w:p>
      <w:r>
        <w:rPr>
          <w:b w:val="0"/>
        </w:rPr>
        <w:t>属性：P2｜V2｜来源 WEB-11、SRC-O｜验证 UT、CT、AT</w:t>
      </w:r>
    </w:p>
    <w:p>
      <w:r>
        <w:rPr>
          <w:b w:val="0"/>
        </w:rPr>
        <w:t>可见最近成功时间、待同步、失败与冲突，云服务不可用不阻断本地闭环；额度或认证问题只停止相关同步。同步不是原图备份，用户导出的完整备份仍独立保管。</w:t>
      </w:r>
    </w:p>
    <w:p>
      <w:r>
        <w:rPr>
          <w:b w:val="0"/>
        </w:rPr>
        <w:t>验收：云服务宕机时本机导入整理处理可正常使用；未同步不显示已同步。</w:t>
      </w:r>
    </w:p>
    <w:p>
      <w:pPr>
        <w:pStyle w:val="Heading1"/>
      </w:pPr>
      <w:r>
        <w:rPr>
          <w:b w:val="0"/>
        </w:rPr>
        <w:t>13 可扩展需求与交付验收</w:t>
      </w:r>
    </w:p>
    <w:p>
      <w:pPr>
        <w:pStyle w:val="Heading2"/>
      </w:pPr>
      <w:r>
        <w:rPr>
          <w:b w:val="0"/>
        </w:rPr>
        <w:t>EXT-001 复杂相册</w:t>
      </w:r>
    </w:p>
    <w:p>
      <w:r>
        <w:rPr>
          <w:b w:val="0"/>
        </w:rPr>
        <w:t>属性：P2｜V3｜来源 SRC-D1、SRC-U｜验证 REV、AT</w:t>
      </w:r>
    </w:p>
    <w:p>
      <w:r>
        <w:rPr>
          <w:b w:val="0"/>
        </w:rPr>
        <w:t>未来可增加一图多相册等组织能力，不能将首版分类强制变为复杂相册，也不能因扩展丢失旧标签和分类。</w:t>
      </w:r>
    </w:p>
    <w:p>
      <w:r>
        <w:rPr>
          <w:b w:val="0"/>
        </w:rPr>
        <w:t>验收：扩展前后首版整理信息可完整保留；详细相册业务另行形成受控需求。</w:t>
      </w:r>
    </w:p>
    <w:p>
      <w:pPr>
        <w:pStyle w:val="Heading2"/>
      </w:pPr>
      <w:r>
        <w:rPr>
          <w:b w:val="0"/>
        </w:rPr>
        <w:t>EXT-002 自动化工作流</w:t>
      </w:r>
    </w:p>
    <w:p>
      <w:r>
        <w:rPr>
          <w:b w:val="0"/>
        </w:rPr>
        <w:t>属性：P2｜V3｜来源 SRC-U、SRC-O｜验证 REV、AT</w:t>
      </w:r>
    </w:p>
    <w:p>
      <w:r>
        <w:rPr>
          <w:b w:val="0"/>
        </w:rPr>
        <w:t>未来的目录监控、规则批处理和定时上传需单独说明触发、权限、停止、日志与外发授权；首版不后台自动扫描或未经确认自动上传。</w:t>
      </w:r>
    </w:p>
    <w:p>
      <w:r>
        <w:rPr>
          <w:b w:val="0"/>
        </w:rPr>
        <w:t>验收：首版未授权自动化无外发；扩展前有独立用户授权与取消场景。</w:t>
      </w:r>
    </w:p>
    <w:p>
      <w:pPr>
        <w:pStyle w:val="Heading2"/>
      </w:pPr>
      <w:r>
        <w:rPr>
          <w:b w:val="0"/>
        </w:rPr>
        <w:t>EXT-003 新增图床</w:t>
      </w:r>
    </w:p>
    <w:p>
      <w:r>
        <w:rPr>
          <w:b w:val="0"/>
        </w:rPr>
        <w:t>属性：P2｜V3｜来源 SRC-D3、SRC-S1｜验证 CT、REV</w:t>
      </w:r>
    </w:p>
    <w:p>
      <w:r>
        <w:rPr>
          <w:b w:val="0"/>
        </w:rPr>
        <w:t>新增图床先定义官方能力、限制、认证、结果映射、失败与安全验证，再加入可选目标；不能让已有图床在新增后改变业务语义。Cloudinary 等仅候选，不在首版承诺中。</w:t>
      </w:r>
    </w:p>
    <w:p>
      <w:r>
        <w:rPr>
          <w:b w:val="0"/>
        </w:rPr>
        <w:t>验收：不支持列表或删除的平台仍能只提供文件上传；新增目标不会被自动选进既有批次。</w:t>
      </w:r>
    </w:p>
    <w:p>
      <w:pPr>
        <w:pStyle w:val="Heading2"/>
      </w:pPr>
      <w:r>
        <w:rPr>
          <w:b w:val="0"/>
        </w:rPr>
        <w:t>13.1 首版发布门槛</w:t>
      </w:r>
    </w:p>
    <w:p>
      <w:r>
        <w:rPr>
          <w:b w:val="0"/>
        </w:rPr>
        <w:t>V1 所有正式需求必须有验证证据；P0 数据保护、秘密泄露和误删除问题不得遗留。P1 问题若使对应必需能力无法完成，则不能将首版标为完成。单元、契约、集成、平台、性能与用户流程分别记录结果；文档审查不替代软件验收。</w:t>
      </w:r>
    </w:p>
    <w:p>
      <w:r>
        <w:rPr>
          <w:b w:val="0"/>
        </w:rPr>
        <w:t>四端分别验证 UC-01 至 UC-08；离线、正常联网、失权、空间不足、系统终止、用户强制退出、批次部分失败及备份恢复进入验收数据集。真实上传测试需使用专门测试文件和显式测试授权，不因文档编写自动执行。</w:t>
      </w:r>
    </w:p>
    <w:p>
      <w:pPr>
        <w:pStyle w:val="Heading2"/>
      </w:pPr>
      <w:r>
        <w:rPr>
          <w:b w:val="0"/>
        </w:rPr>
        <w:t>13.2 后续技术设计输入</w:t>
      </w:r>
    </w:p>
    <w:p>
      <w:r>
        <w:rPr>
          <w:b w:val="0"/>
        </w:rPr>
        <w:t>后续技术设计必须给出四端最低系统版本、安装发布方式、图片编解码能力矩阵、资源预算测量、基准设备及云服务方案；这些属于实现和兼容性设计，不在本需求阶段选定语言、框架或存储产品。设计若不能满足正式需求，应提出需求变更，不可悄悄降低标准。</w:t>
      </w:r>
    </w:p>
    <w:p>
      <w:pPr>
        <w:pStyle w:val="Heading1"/>
      </w:pPr>
      <w:r>
        <w:rPr>
          <w:b w:val="0"/>
        </w:rPr>
        <w:t>14 来源与覆盖附录</w:t>
      </w:r>
    </w:p>
    <w:p>
      <w:pPr>
        <w:pStyle w:val="Heading2"/>
      </w:pPr>
      <w:r>
        <w:rPr>
          <w:b w:val="0"/>
        </w:rPr>
        <w:t>14.1 来源标识</w:t>
      </w:r>
    </w:p>
    <w:p>
      <w:r>
        <w:rPr>
          <w:b w:val="0"/>
        </w:rPr>
        <w:t>SRC-U 为本次用户已确认的产品边界和交付计划；SRC-O 为从已有缺口、跨端约束和个人工具定位提炼的新业务规则与建议默认值。SRC-O 不等于现有实现已具备；数字均是本版产品策略或建议验收目标。</w:t>
      </w:r>
    </w:p>
    <w:p>
      <w:r>
        <w:rPr>
          <w:b w:val="0"/>
        </w:rPr>
        <w:t>旧项目相对路径只用于来源审计，新项目不需要依赖这些路径。来源核对覆盖全部下列文件及项目入口配置；不读取旧应用运行数据或秘密配置。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1566"/>
        <w:gridCol w:w="4910"/>
        <w:gridCol w:w="3461"/>
      </w:tblGrid>
      <w:tr>
        <w:trPr>
          <w:tblHeader/>
        </w:trPr>
        <w:tc>
          <w:tcPr>
            <w:tcW w:type="dxa" w:w="1566"/>
            <w:vAlign w:val="center"/>
            <w:shd w:fill="E7EEF3"/>
          </w:tcPr>
          <w:p>
            <w:pPr>
              <w:keepNext w:val="0"/>
              <w:spacing w:after="0" w:before="0" w:line="276" w:lineRule="auto"/>
              <w:jc w:val="center"/>
            </w:pPr>
            <w:r>
              <w:rPr>
                <w:b/>
                <w:sz w:val="21"/>
              </w:rPr>
              <w:t>来源</w:t>
            </w:r>
          </w:p>
        </w:tc>
        <w:tc>
          <w:tcPr>
            <w:tcW w:type="dxa" w:w="4910"/>
            <w:vAlign w:val="center"/>
            <w:shd w:fill="E7EEF3"/>
          </w:tcPr>
          <w:p>
            <w:pPr>
              <w:keepNext w:val="0"/>
              <w:spacing w:after="0" w:before="0" w:line="276" w:lineRule="auto"/>
              <w:jc w:val="center"/>
            </w:pPr>
            <w:r>
              <w:rPr>
                <w:b/>
                <w:sz w:val="21"/>
              </w:rPr>
              <w:t>原项目文件与检查范围</w:t>
            </w:r>
          </w:p>
        </w:tc>
        <w:tc>
          <w:tcPr>
            <w:tcW w:type="dxa" w:w="3461"/>
            <w:vAlign w:val="center"/>
            <w:shd w:fill="E7EEF3"/>
          </w:tcPr>
          <w:p>
            <w:pPr>
              <w:keepNext w:val="0"/>
              <w:spacing w:after="0" w:before="0" w:line="276" w:lineRule="auto"/>
              <w:jc w:val="center"/>
            </w:pPr>
            <w:r>
              <w:rPr>
                <w:b/>
                <w:sz w:val="21"/>
              </w:rPr>
              <w:t>采用内容</w:t>
            </w:r>
          </w:p>
        </w:tc>
      </w:tr>
      <w:tr>
        <w:tc>
          <w:tcPr>
            <w:tcW w:type="dxa" w:w="1566"/>
            <w:vAlign w:val="center"/>
            <w:shd w:fill="FFFFFF"/>
          </w:tcPr>
          <w:p>
            <w:pPr>
              <w:keepNext w:val="0"/>
              <w:spacing w:after="0" w:before="0" w:line="276" w:lineRule="auto"/>
              <w:jc w:val="center"/>
            </w:pPr>
            <w:r>
              <w:rPr>
                <w:b w:val="0"/>
                <w:sz w:val="21"/>
              </w:rPr>
              <w:t>SRC-C1</w:t>
            </w:r>
          </w:p>
        </w:tc>
        <w:tc>
          <w:tcPr>
            <w:tcW w:type="dxa" w:w="4910"/>
            <w:vAlign w:val="center"/>
            <w:shd w:fill="FFFFFF"/>
          </w:tcPr>
          <w:p>
            <w:pPr>
              <w:keepNext w:val="0"/>
              <w:spacing w:after="0" w:before="0" w:line="276" w:lineRule="auto"/>
              <w:jc w:val="left"/>
            </w:pPr>
            <w:r>
              <w:rPr>
                <w:b w:val="0"/>
                <w:sz w:val="21"/>
              </w:rPr>
              <w:t>src/main.tsx，导入 229–261，上传 264–391，图库/设置/日志 461–625</w:t>
            </w:r>
          </w:p>
        </w:tc>
        <w:tc>
          <w:tcPr>
            <w:tcW w:type="dxa" w:w="3461"/>
            <w:vAlign w:val="center"/>
            <w:shd w:fill="FFFFFF"/>
          </w:tcPr>
          <w:p>
            <w:pPr>
              <w:keepNext w:val="0"/>
              <w:spacing w:after="0" w:before="0" w:line="276" w:lineRule="auto"/>
              <w:jc w:val="left"/>
            </w:pPr>
            <w:r>
              <w:rPr>
                <w:b w:val="0"/>
                <w:sz w:val="21"/>
              </w:rPr>
              <w:t>真实功能链、筛选与整理、复制、任务、默认策略来源</w:t>
            </w:r>
          </w:p>
        </w:tc>
      </w:tr>
      <w:tr>
        <w:tc>
          <w:tcPr>
            <w:tcW w:type="dxa" w:w="1566"/>
            <w:vAlign w:val="center"/>
            <w:shd w:fill="F5F7F9"/>
          </w:tcPr>
          <w:p>
            <w:pPr>
              <w:keepNext w:val="0"/>
              <w:spacing w:after="0" w:before="0" w:line="276" w:lineRule="auto"/>
              <w:jc w:val="center"/>
            </w:pPr>
            <w:r>
              <w:rPr>
                <w:b w:val="0"/>
                <w:sz w:val="21"/>
              </w:rPr>
              <w:t>SRC-C2</w:t>
            </w:r>
          </w:p>
        </w:tc>
        <w:tc>
          <w:tcPr>
            <w:tcW w:type="dxa" w:w="4910"/>
            <w:vAlign w:val="center"/>
            <w:shd w:fill="F5F7F9"/>
          </w:tcPr>
          <w:p>
            <w:pPr>
              <w:keepNext w:val="0"/>
              <w:spacing w:after="0" w:before="0" w:line="276" w:lineRule="auto"/>
              <w:jc w:val="left"/>
            </w:pPr>
            <w:r>
              <w:rPr>
                <w:b w:val="0"/>
                <w:sz w:val="21"/>
              </w:rPr>
              <w:t>src-tauri/src/lib.rs，119–237</w:t>
            </w:r>
          </w:p>
        </w:tc>
        <w:tc>
          <w:tcPr>
            <w:tcW w:type="dxa" w:w="3461"/>
            <w:vAlign w:val="center"/>
            <w:shd w:fill="F5F7F9"/>
          </w:tcPr>
          <w:p>
            <w:pPr>
              <w:keepNext w:val="0"/>
              <w:spacing w:after="0" w:before="0" w:line="276" w:lineRule="auto"/>
              <w:jc w:val="left"/>
            </w:pPr>
            <w:r>
              <w:rPr>
                <w:b w:val="0"/>
                <w:sz w:val="21"/>
              </w:rPr>
              <w:t>资源分析、命令边界、临时清理与内容识别缺口</w:t>
            </w:r>
          </w:p>
        </w:tc>
      </w:tr>
      <w:tr>
        <w:tc>
          <w:tcPr>
            <w:tcW w:type="dxa" w:w="1566"/>
            <w:vAlign w:val="center"/>
            <w:shd w:fill="FFFFFF"/>
          </w:tcPr>
          <w:p>
            <w:pPr>
              <w:keepNext w:val="0"/>
              <w:spacing w:after="0" w:before="0" w:line="276" w:lineRule="auto"/>
              <w:jc w:val="center"/>
            </w:pPr>
            <w:r>
              <w:rPr>
                <w:b w:val="0"/>
                <w:sz w:val="21"/>
              </w:rPr>
              <w:t>SRC-C3</w:t>
            </w:r>
          </w:p>
        </w:tc>
        <w:tc>
          <w:tcPr>
            <w:tcW w:type="dxa" w:w="4910"/>
            <w:vAlign w:val="center"/>
            <w:shd w:fill="FFFFFF"/>
          </w:tcPr>
          <w:p>
            <w:pPr>
              <w:keepNext w:val="0"/>
              <w:spacing w:after="0" w:before="0" w:line="276" w:lineRule="auto"/>
              <w:jc w:val="left"/>
            </w:pPr>
            <w:r>
              <w:rPr>
                <w:b w:val="0"/>
                <w:sz w:val="21"/>
              </w:rPr>
              <w:t>src-tauri/src/db.rs，6–206、209–368</w:t>
            </w:r>
          </w:p>
        </w:tc>
        <w:tc>
          <w:tcPr>
            <w:tcW w:type="dxa" w:w="3461"/>
            <w:vAlign w:val="center"/>
            <w:shd w:fill="FFFFFF"/>
          </w:tcPr>
          <w:p>
            <w:pPr>
              <w:keepNext w:val="0"/>
              <w:spacing w:after="0" w:before="0" w:line="276" w:lineRule="auto"/>
              <w:jc w:val="left"/>
            </w:pPr>
            <w:r>
              <w:rPr>
                <w:b w:val="0"/>
                <w:sz w:val="21"/>
              </w:rPr>
              <w:t>数据保留与一致性目标，不继承具体存储技术</w:t>
            </w:r>
          </w:p>
        </w:tc>
      </w:tr>
      <w:tr>
        <w:tc>
          <w:tcPr>
            <w:tcW w:type="dxa" w:w="1566"/>
            <w:vAlign w:val="center"/>
            <w:shd w:fill="F5F7F9"/>
          </w:tcPr>
          <w:p>
            <w:pPr>
              <w:keepNext w:val="0"/>
              <w:spacing w:after="0" w:before="0" w:line="276" w:lineRule="auto"/>
              <w:jc w:val="center"/>
            </w:pPr>
            <w:r>
              <w:rPr>
                <w:b w:val="0"/>
                <w:sz w:val="21"/>
              </w:rPr>
              <w:t>SRC-C4</w:t>
            </w:r>
          </w:p>
        </w:tc>
        <w:tc>
          <w:tcPr>
            <w:tcW w:type="dxa" w:w="4910"/>
            <w:vAlign w:val="center"/>
            <w:shd w:fill="F5F7F9"/>
          </w:tcPr>
          <w:p>
            <w:pPr>
              <w:keepNext w:val="0"/>
              <w:spacing w:after="0" w:before="0" w:line="276" w:lineRule="auto"/>
              <w:jc w:val="left"/>
            </w:pPr>
            <w:r>
              <w:rPr>
                <w:b w:val="0"/>
                <w:sz w:val="21"/>
              </w:rPr>
              <w:t>src-tauri/src/processing.rs，9–174</w:t>
            </w:r>
          </w:p>
        </w:tc>
        <w:tc>
          <w:tcPr>
            <w:tcW w:type="dxa" w:w="3461"/>
            <w:vAlign w:val="center"/>
            <w:shd w:fill="F5F7F9"/>
          </w:tcPr>
          <w:p>
            <w:pPr>
              <w:keepNext w:val="0"/>
              <w:spacing w:after="0" w:before="0" w:line="276" w:lineRule="auto"/>
              <w:jc w:val="left"/>
            </w:pPr>
            <w:r>
              <w:rPr>
                <w:b w:val="0"/>
                <w:sz w:val="21"/>
              </w:rPr>
              <w:t>压缩、裁剪、拼接、输出与资源预算来源</w:t>
            </w:r>
          </w:p>
        </w:tc>
      </w:tr>
      <w:tr>
        <w:tc>
          <w:tcPr>
            <w:tcW w:type="dxa" w:w="1566"/>
            <w:vAlign w:val="center"/>
            <w:shd w:fill="FFFFFF"/>
          </w:tcPr>
          <w:p>
            <w:pPr>
              <w:keepNext w:val="0"/>
              <w:spacing w:after="0" w:before="0" w:line="276" w:lineRule="auto"/>
              <w:jc w:val="center"/>
            </w:pPr>
            <w:r>
              <w:rPr>
                <w:b w:val="0"/>
                <w:sz w:val="21"/>
              </w:rPr>
              <w:t>SRC-C5</w:t>
            </w:r>
          </w:p>
        </w:tc>
        <w:tc>
          <w:tcPr>
            <w:tcW w:type="dxa" w:w="4910"/>
            <w:vAlign w:val="center"/>
            <w:shd w:fill="FFFFFF"/>
          </w:tcPr>
          <w:p>
            <w:pPr>
              <w:keepNext w:val="0"/>
              <w:spacing w:after="0" w:before="0" w:line="276" w:lineRule="auto"/>
              <w:jc w:val="left"/>
            </w:pPr>
            <w:r>
              <w:rPr>
                <w:b w:val="0"/>
                <w:sz w:val="21"/>
              </w:rPr>
              <w:t>src-tauri/src/providers.rs，6–80</w:t>
            </w:r>
          </w:p>
        </w:tc>
        <w:tc>
          <w:tcPr>
            <w:tcW w:type="dxa" w:w="3461"/>
            <w:vAlign w:val="center"/>
            <w:shd w:fill="FFFFFF"/>
          </w:tcPr>
          <w:p>
            <w:pPr>
              <w:keepNext w:val="0"/>
              <w:spacing w:after="0" w:before="0" w:line="276" w:lineRule="auto"/>
              <w:jc w:val="center"/>
            </w:pPr>
            <w:r>
              <w:rPr>
                <w:b w:val="0"/>
                <w:sz w:val="21"/>
              </w:rPr>
              <w:t>两图床真实上传路径与响应边界</w:t>
            </w:r>
          </w:p>
        </w:tc>
      </w:tr>
      <w:tr>
        <w:tc>
          <w:tcPr>
            <w:tcW w:type="dxa" w:w="1566"/>
            <w:vAlign w:val="center"/>
            <w:shd w:fill="F5F7F9"/>
          </w:tcPr>
          <w:p>
            <w:pPr>
              <w:keepNext w:val="0"/>
              <w:spacing w:after="0" w:before="0" w:line="276" w:lineRule="auto"/>
              <w:jc w:val="center"/>
            </w:pPr>
            <w:r>
              <w:rPr>
                <w:b w:val="0"/>
                <w:sz w:val="21"/>
              </w:rPr>
              <w:t>SRC-D1</w:t>
            </w:r>
          </w:p>
        </w:tc>
        <w:tc>
          <w:tcPr>
            <w:tcW w:type="dxa" w:w="4910"/>
            <w:vAlign w:val="center"/>
            <w:shd w:fill="F5F7F9"/>
          </w:tcPr>
          <w:p>
            <w:pPr>
              <w:keepNext w:val="0"/>
              <w:spacing w:after="0" w:before="0" w:line="276" w:lineRule="auto"/>
              <w:jc w:val="left"/>
            </w:pPr>
            <w:r>
              <w:rPr>
                <w:b w:val="0"/>
                <w:sz w:val="21"/>
              </w:rPr>
              <w:t>docs/technical-design.md</w:t>
            </w:r>
          </w:p>
        </w:tc>
        <w:tc>
          <w:tcPr>
            <w:tcW w:type="dxa" w:w="3461"/>
            <w:vAlign w:val="center"/>
            <w:shd w:fill="F5F7F9"/>
          </w:tcPr>
          <w:p>
            <w:pPr>
              <w:keepNext w:val="0"/>
              <w:spacing w:after="0" w:before="0" w:line="276" w:lineRule="auto"/>
              <w:jc w:val="left"/>
            </w:pPr>
            <w:r>
              <w:rPr>
                <w:b w:val="0"/>
                <w:sz w:val="21"/>
              </w:rPr>
              <w:t>本地资产、处理、账号、队列、跨端产品目标</w:t>
            </w:r>
          </w:p>
        </w:tc>
      </w:tr>
      <w:tr>
        <w:tc>
          <w:tcPr>
            <w:tcW w:type="dxa" w:w="1566"/>
            <w:vAlign w:val="center"/>
            <w:shd w:fill="FFFFFF"/>
          </w:tcPr>
          <w:p>
            <w:pPr>
              <w:keepNext w:val="0"/>
              <w:spacing w:after="0" w:before="0" w:line="276" w:lineRule="auto"/>
              <w:jc w:val="center"/>
            </w:pPr>
            <w:r>
              <w:rPr>
                <w:b w:val="0"/>
                <w:sz w:val="21"/>
              </w:rPr>
              <w:t>SRC-D2</w:t>
            </w:r>
          </w:p>
        </w:tc>
        <w:tc>
          <w:tcPr>
            <w:tcW w:type="dxa" w:w="4910"/>
            <w:vAlign w:val="center"/>
            <w:shd w:fill="FFFFFF"/>
          </w:tcPr>
          <w:p>
            <w:pPr>
              <w:keepNext w:val="0"/>
              <w:spacing w:after="0" w:before="0" w:line="276" w:lineRule="auto"/>
              <w:jc w:val="left"/>
            </w:pPr>
            <w:r>
              <w:rPr>
                <w:b w:val="0"/>
                <w:sz w:val="21"/>
              </w:rPr>
              <w:t>docs/architecture.md</w:t>
            </w:r>
          </w:p>
        </w:tc>
        <w:tc>
          <w:tcPr>
            <w:tcW w:type="dxa" w:w="3461"/>
            <w:vAlign w:val="center"/>
            <w:shd w:fill="FFFFFF"/>
          </w:tcPr>
          <w:p>
            <w:pPr>
              <w:keepNext w:val="0"/>
              <w:spacing w:after="0" w:before="0" w:line="276" w:lineRule="auto"/>
              <w:jc w:val="left"/>
            </w:pPr>
            <w:r>
              <w:rPr>
                <w:b w:val="0"/>
                <w:sz w:val="21"/>
              </w:rPr>
              <w:t>任务生命周期、文件丢失、安全、诊断目标</w:t>
            </w:r>
          </w:p>
        </w:tc>
      </w:tr>
      <w:tr>
        <w:tc>
          <w:tcPr>
            <w:tcW w:type="dxa" w:w="1566"/>
            <w:vAlign w:val="center"/>
            <w:shd w:fill="F5F7F9"/>
          </w:tcPr>
          <w:p>
            <w:pPr>
              <w:keepNext w:val="0"/>
              <w:spacing w:after="0" w:before="0" w:line="276" w:lineRule="auto"/>
              <w:jc w:val="center"/>
            </w:pPr>
            <w:r>
              <w:rPr>
                <w:b w:val="0"/>
                <w:sz w:val="21"/>
              </w:rPr>
              <w:t>SRC-D3</w:t>
            </w:r>
          </w:p>
        </w:tc>
        <w:tc>
          <w:tcPr>
            <w:tcW w:type="dxa" w:w="4910"/>
            <w:vAlign w:val="center"/>
            <w:shd w:fill="F5F7F9"/>
          </w:tcPr>
          <w:p>
            <w:pPr>
              <w:keepNext w:val="0"/>
              <w:spacing w:after="0" w:before="0" w:line="276" w:lineRule="auto"/>
              <w:jc w:val="left"/>
            </w:pPr>
            <w:r>
              <w:rPr>
                <w:b w:val="0"/>
                <w:sz w:val="21"/>
              </w:rPr>
              <w:t>docs/provider-integration.md</w:t>
            </w:r>
          </w:p>
        </w:tc>
        <w:tc>
          <w:tcPr>
            <w:tcW w:type="dxa" w:w="3461"/>
            <w:vAlign w:val="center"/>
            <w:shd w:fill="F5F7F9"/>
          </w:tcPr>
          <w:p>
            <w:pPr>
              <w:keepNext w:val="0"/>
              <w:spacing w:after="0" w:before="0" w:line="276" w:lineRule="auto"/>
              <w:jc w:val="left"/>
            </w:pPr>
            <w:r>
              <w:rPr>
                <w:b w:val="0"/>
                <w:sz w:val="21"/>
              </w:rPr>
              <w:t>多账号、能力、目标、结果与失败归类目标</w:t>
            </w:r>
          </w:p>
        </w:tc>
      </w:tr>
      <w:tr>
        <w:tc>
          <w:tcPr>
            <w:tcW w:type="dxa" w:w="1566"/>
            <w:vAlign w:val="center"/>
            <w:shd w:fill="FFFFFF"/>
          </w:tcPr>
          <w:p>
            <w:pPr>
              <w:keepNext w:val="0"/>
              <w:spacing w:after="0" w:before="0" w:line="276" w:lineRule="auto"/>
              <w:jc w:val="center"/>
            </w:pPr>
            <w:r>
              <w:rPr>
                <w:b w:val="0"/>
                <w:sz w:val="21"/>
              </w:rPr>
              <w:t>SRC-D4</w:t>
            </w:r>
          </w:p>
        </w:tc>
        <w:tc>
          <w:tcPr>
            <w:tcW w:type="dxa" w:w="4910"/>
            <w:vAlign w:val="center"/>
            <w:shd w:fill="FFFFFF"/>
          </w:tcPr>
          <w:p>
            <w:pPr>
              <w:keepNext w:val="0"/>
              <w:spacing w:after="0" w:before="0" w:line="276" w:lineRule="auto"/>
              <w:jc w:val="left"/>
            </w:pPr>
            <w:r>
              <w:rPr>
                <w:b w:val="0"/>
                <w:sz w:val="21"/>
              </w:rPr>
              <w:t>docs/image-processing.md</w:t>
            </w:r>
          </w:p>
        </w:tc>
        <w:tc>
          <w:tcPr>
            <w:tcW w:type="dxa" w:w="3461"/>
            <w:vAlign w:val="center"/>
            <w:shd w:fill="FFFFFF"/>
          </w:tcPr>
          <w:p>
            <w:pPr>
              <w:keepNext w:val="0"/>
              <w:spacing w:after="0" w:before="0" w:line="276" w:lineRule="auto"/>
              <w:jc w:val="left"/>
            </w:pPr>
            <w:r>
              <w:rPr>
                <w:b w:val="0"/>
                <w:sz w:val="21"/>
              </w:rPr>
              <w:t>独立处理、临时与永久区分、上传前处理</w:t>
            </w:r>
          </w:p>
        </w:tc>
      </w:tr>
      <w:tr>
        <w:tc>
          <w:tcPr>
            <w:tcW w:type="dxa" w:w="1566"/>
            <w:vAlign w:val="center"/>
            <w:shd w:fill="F5F7F9"/>
          </w:tcPr>
          <w:p>
            <w:pPr>
              <w:keepNext w:val="0"/>
              <w:spacing w:after="0" w:before="0" w:line="276" w:lineRule="auto"/>
              <w:jc w:val="center"/>
            </w:pPr>
            <w:r>
              <w:rPr>
                <w:b w:val="0"/>
                <w:sz w:val="21"/>
              </w:rPr>
              <w:t>SRC-D5</w:t>
            </w:r>
          </w:p>
        </w:tc>
        <w:tc>
          <w:tcPr>
            <w:tcW w:type="dxa" w:w="4910"/>
            <w:vAlign w:val="center"/>
            <w:shd w:fill="F5F7F9"/>
          </w:tcPr>
          <w:p>
            <w:pPr>
              <w:keepNext w:val="0"/>
              <w:spacing w:after="0" w:before="0" w:line="276" w:lineRule="auto"/>
              <w:jc w:val="left"/>
            </w:pPr>
            <w:r>
              <w:rPr>
                <w:b w:val="0"/>
                <w:sz w:val="21"/>
              </w:rPr>
              <w:t>docs/requirements-audit.md</w:t>
            </w:r>
          </w:p>
        </w:tc>
        <w:tc>
          <w:tcPr>
            <w:tcW w:type="dxa" w:w="3461"/>
            <w:vAlign w:val="center"/>
            <w:shd w:fill="F5F7F9"/>
          </w:tcPr>
          <w:p>
            <w:pPr>
              <w:keepNext w:val="0"/>
              <w:spacing w:after="0" w:before="0" w:line="276" w:lineRule="auto"/>
              <w:jc w:val="left"/>
            </w:pPr>
            <w:r>
              <w:rPr>
                <w:b w:val="0"/>
                <w:sz w:val="21"/>
              </w:rPr>
              <w:t>历史需求盘点；与源码矛盾部分不作为完成证据</w:t>
            </w:r>
          </w:p>
        </w:tc>
      </w:tr>
      <w:tr>
        <w:tc>
          <w:tcPr>
            <w:tcW w:type="dxa" w:w="1566"/>
            <w:vAlign w:val="center"/>
            <w:shd w:fill="FFFFFF"/>
          </w:tcPr>
          <w:p>
            <w:pPr>
              <w:keepNext w:val="0"/>
              <w:spacing w:after="0" w:before="0" w:line="276" w:lineRule="auto"/>
              <w:jc w:val="center"/>
            </w:pPr>
            <w:r>
              <w:rPr>
                <w:b w:val="0"/>
                <w:sz w:val="21"/>
              </w:rPr>
              <w:t>SRC-D6</w:t>
            </w:r>
          </w:p>
        </w:tc>
        <w:tc>
          <w:tcPr>
            <w:tcW w:type="dxa" w:w="4910"/>
            <w:vAlign w:val="center"/>
            <w:shd w:fill="FFFFFF"/>
          </w:tcPr>
          <w:p>
            <w:pPr>
              <w:keepNext w:val="0"/>
              <w:spacing w:after="0" w:before="0" w:line="276" w:lineRule="auto"/>
              <w:jc w:val="left"/>
            </w:pPr>
            <w:r>
              <w:rPr>
                <w:b w:val="0"/>
                <w:sz w:val="21"/>
              </w:rPr>
              <w:t>docs/development-plan.md</w:t>
            </w:r>
          </w:p>
        </w:tc>
        <w:tc>
          <w:tcPr>
            <w:tcW w:type="dxa" w:w="3461"/>
            <w:vAlign w:val="center"/>
            <w:shd w:fill="FFFFFF"/>
          </w:tcPr>
          <w:p>
            <w:pPr>
              <w:keepNext w:val="0"/>
              <w:spacing w:after="0" w:before="0" w:line="276" w:lineRule="auto"/>
              <w:jc w:val="left"/>
            </w:pPr>
            <w:r>
              <w:rPr>
                <w:b w:val="0"/>
                <w:sz w:val="21"/>
              </w:rPr>
              <w:t>历史能力候选与未来规划，核对而非照抄勾选状态</w:t>
            </w:r>
          </w:p>
        </w:tc>
      </w:tr>
      <w:tr>
        <w:tc>
          <w:tcPr>
            <w:tcW w:type="dxa" w:w="1566"/>
            <w:vAlign w:val="center"/>
            <w:shd w:fill="F5F7F9"/>
          </w:tcPr>
          <w:p>
            <w:pPr>
              <w:keepNext w:val="0"/>
              <w:spacing w:after="0" w:before="0" w:line="276" w:lineRule="auto"/>
              <w:jc w:val="center"/>
            </w:pPr>
            <w:r>
              <w:rPr>
                <w:b w:val="0"/>
                <w:sz w:val="21"/>
              </w:rPr>
              <w:t>SRC-D7</w:t>
            </w:r>
          </w:p>
        </w:tc>
        <w:tc>
          <w:tcPr>
            <w:tcW w:type="dxa" w:w="4910"/>
            <w:vAlign w:val="center"/>
            <w:shd w:fill="F5F7F9"/>
          </w:tcPr>
          <w:p>
            <w:pPr>
              <w:keepNext w:val="0"/>
              <w:spacing w:after="0" w:before="0" w:line="276" w:lineRule="auto"/>
              <w:jc w:val="left"/>
            </w:pPr>
            <w:r>
              <w:rPr>
                <w:b w:val="0"/>
                <w:sz w:val="21"/>
              </w:rPr>
              <w:t>docs/project-structure.md</w:t>
            </w:r>
          </w:p>
        </w:tc>
        <w:tc>
          <w:tcPr>
            <w:tcW w:type="dxa" w:w="3461"/>
            <w:vAlign w:val="center"/>
            <w:shd w:fill="F5F7F9"/>
          </w:tcPr>
          <w:p>
            <w:pPr>
              <w:keepNext w:val="0"/>
              <w:spacing w:after="0" w:before="0" w:line="276" w:lineRule="auto"/>
              <w:jc w:val="left"/>
            </w:pPr>
            <w:r>
              <w:rPr>
                <w:b w:val="0"/>
                <w:sz w:val="21"/>
              </w:rPr>
              <w:t>模块业务边界及历史覆盖，不继承目录与框架</w:t>
            </w:r>
          </w:p>
        </w:tc>
      </w:tr>
      <w:tr>
        <w:tc>
          <w:tcPr>
            <w:tcW w:type="dxa" w:w="1566"/>
            <w:vAlign w:val="center"/>
            <w:shd w:fill="FFFFFF"/>
          </w:tcPr>
          <w:p>
            <w:pPr>
              <w:keepNext w:val="0"/>
              <w:spacing w:after="0" w:before="0" w:line="276" w:lineRule="auto"/>
              <w:jc w:val="center"/>
            </w:pPr>
            <w:r>
              <w:rPr>
                <w:b w:val="0"/>
                <w:sz w:val="21"/>
              </w:rPr>
              <w:t>SRC-D8</w:t>
            </w:r>
          </w:p>
        </w:tc>
        <w:tc>
          <w:tcPr>
            <w:tcW w:type="dxa" w:w="4910"/>
            <w:vAlign w:val="center"/>
            <w:shd w:fill="FFFFFF"/>
          </w:tcPr>
          <w:p>
            <w:pPr>
              <w:keepNext w:val="0"/>
              <w:spacing w:after="0" w:before="0" w:line="276" w:lineRule="auto"/>
              <w:jc w:val="left"/>
            </w:pPr>
            <w:r>
              <w:rPr>
                <w:b w:val="0"/>
                <w:sz w:val="21"/>
              </w:rPr>
              <w:t>docs/user-guide.md</w:t>
            </w:r>
          </w:p>
        </w:tc>
        <w:tc>
          <w:tcPr>
            <w:tcW w:type="dxa" w:w="3461"/>
            <w:vAlign w:val="center"/>
            <w:shd w:fill="FFFFFF"/>
          </w:tcPr>
          <w:p>
            <w:pPr>
              <w:keepNext w:val="0"/>
              <w:spacing w:after="0" w:before="0" w:line="276" w:lineRule="auto"/>
              <w:jc w:val="left"/>
            </w:pPr>
            <w:r>
              <w:rPr>
                <w:b w:val="0"/>
                <w:sz w:val="21"/>
              </w:rPr>
              <w:t>实际使用意图、链接格式及手动恢复场景</w:t>
            </w:r>
          </w:p>
        </w:tc>
      </w:tr>
      <w:tr>
        <w:tc>
          <w:tcPr>
            <w:tcW w:type="dxa" w:w="1566"/>
            <w:vAlign w:val="center"/>
            <w:shd w:fill="F5F7F9"/>
          </w:tcPr>
          <w:p>
            <w:pPr>
              <w:keepNext w:val="0"/>
              <w:spacing w:after="0" w:before="0" w:line="276" w:lineRule="auto"/>
              <w:jc w:val="center"/>
            </w:pPr>
            <w:r>
              <w:rPr>
                <w:b w:val="0"/>
                <w:sz w:val="21"/>
              </w:rPr>
              <w:t>SRC-D9</w:t>
            </w:r>
          </w:p>
        </w:tc>
        <w:tc>
          <w:tcPr>
            <w:tcW w:type="dxa" w:w="4910"/>
            <w:vAlign w:val="center"/>
            <w:shd w:fill="F5F7F9"/>
          </w:tcPr>
          <w:p>
            <w:pPr>
              <w:keepNext w:val="0"/>
              <w:spacing w:after="0" w:before="0" w:line="276" w:lineRule="auto"/>
              <w:jc w:val="left"/>
            </w:pPr>
            <w:r>
              <w:rPr>
                <w:b w:val="0"/>
                <w:sz w:val="21"/>
              </w:rPr>
              <w:t>docs/development.md</w:t>
            </w:r>
          </w:p>
        </w:tc>
        <w:tc>
          <w:tcPr>
            <w:tcW w:type="dxa" w:w="3461"/>
            <w:vAlign w:val="center"/>
            <w:shd w:fill="F5F7F9"/>
          </w:tcPr>
          <w:p>
            <w:pPr>
              <w:keepNext w:val="0"/>
              <w:spacing w:after="0" w:before="0" w:line="276" w:lineRule="auto"/>
              <w:jc w:val="left"/>
            </w:pPr>
            <w:r>
              <w:rPr>
                <w:b w:val="0"/>
                <w:sz w:val="21"/>
              </w:rPr>
              <w:t>历史演进与目标，过期实现路径不作为当前事实</w:t>
            </w:r>
          </w:p>
        </w:tc>
      </w:tr>
      <w:tr>
        <w:tc>
          <w:tcPr>
            <w:tcW w:type="dxa" w:w="1566"/>
            <w:vAlign w:val="center"/>
            <w:shd w:fill="FFFFFF"/>
          </w:tcPr>
          <w:p>
            <w:pPr>
              <w:keepNext w:val="0"/>
              <w:spacing w:after="0" w:before="0" w:line="276" w:lineRule="auto"/>
              <w:jc w:val="center"/>
            </w:pPr>
            <w:r>
              <w:rPr>
                <w:b w:val="0"/>
                <w:sz w:val="21"/>
              </w:rPr>
              <w:t>SRC-D10</w:t>
            </w:r>
          </w:p>
        </w:tc>
        <w:tc>
          <w:tcPr>
            <w:tcW w:type="dxa" w:w="4910"/>
            <w:vAlign w:val="center"/>
            <w:shd w:fill="FFFFFF"/>
          </w:tcPr>
          <w:p>
            <w:pPr>
              <w:keepNext w:val="0"/>
              <w:spacing w:after="0" w:before="0" w:line="276" w:lineRule="auto"/>
              <w:jc w:val="left"/>
            </w:pPr>
            <w:r>
              <w:rPr>
                <w:b w:val="0"/>
                <w:sz w:val="21"/>
              </w:rPr>
              <w:t>docs/validation.md</w:t>
            </w:r>
          </w:p>
        </w:tc>
        <w:tc>
          <w:tcPr>
            <w:tcW w:type="dxa" w:w="3461"/>
            <w:vAlign w:val="center"/>
            <w:shd w:fill="FFFFFF"/>
          </w:tcPr>
          <w:p>
            <w:pPr>
              <w:keepNext w:val="0"/>
              <w:spacing w:after="0" w:before="0" w:line="276" w:lineRule="auto"/>
              <w:jc w:val="left"/>
            </w:pPr>
            <w:r>
              <w:rPr>
                <w:b w:val="0"/>
                <w:sz w:val="21"/>
              </w:rPr>
              <w:t>验证边界；历史 Web 上传记录不当作新版实机结果</w:t>
            </w:r>
          </w:p>
        </w:tc>
      </w:tr>
      <w:tr>
        <w:tc>
          <w:tcPr>
            <w:tcW w:type="dxa" w:w="1566"/>
            <w:vAlign w:val="center"/>
            <w:shd w:fill="F5F7F9"/>
          </w:tcPr>
          <w:p>
            <w:pPr>
              <w:keepNext w:val="0"/>
              <w:spacing w:after="0" w:before="0" w:line="276" w:lineRule="auto"/>
              <w:jc w:val="center"/>
            </w:pPr>
            <w:r>
              <w:rPr>
                <w:b w:val="0"/>
                <w:sz w:val="21"/>
              </w:rPr>
              <w:t>SRC-D11</w:t>
            </w:r>
          </w:p>
        </w:tc>
        <w:tc>
          <w:tcPr>
            <w:tcW w:type="dxa" w:w="4910"/>
            <w:vAlign w:val="center"/>
            <w:shd w:fill="F5F7F9"/>
          </w:tcPr>
          <w:p>
            <w:pPr>
              <w:keepNext w:val="0"/>
              <w:spacing w:after="0" w:before="0" w:line="276" w:lineRule="auto"/>
              <w:jc w:val="left"/>
            </w:pPr>
            <w:r>
              <w:rPr>
                <w:b w:val="0"/>
                <w:sz w:val="21"/>
              </w:rPr>
              <w:t>docs/tauri-migration.md</w:t>
            </w:r>
          </w:p>
        </w:tc>
        <w:tc>
          <w:tcPr>
            <w:tcW w:type="dxa" w:w="3461"/>
            <w:vAlign w:val="center"/>
            <w:shd w:fill="F5F7F9"/>
          </w:tcPr>
          <w:p>
            <w:pPr>
              <w:keepNext w:val="0"/>
              <w:spacing w:after="0" w:before="0" w:line="276" w:lineRule="auto"/>
              <w:jc w:val="left"/>
            </w:pPr>
            <w:r>
              <w:rPr>
                <w:b w:val="0"/>
                <w:sz w:val="21"/>
              </w:rPr>
              <w:t>迁移历史和交付目标；旧技术与工具状态不沿用</w:t>
            </w:r>
          </w:p>
        </w:tc>
      </w:tr>
      <w:tr>
        <w:tc>
          <w:tcPr>
            <w:tcW w:type="dxa" w:w="1566"/>
            <w:vAlign w:val="center"/>
            <w:shd w:fill="FFFFFF"/>
          </w:tcPr>
          <w:p>
            <w:pPr>
              <w:keepNext w:val="0"/>
              <w:spacing w:after="0" w:before="0" w:line="276" w:lineRule="auto"/>
              <w:jc w:val="center"/>
            </w:pPr>
            <w:r>
              <w:rPr>
                <w:b w:val="0"/>
                <w:sz w:val="21"/>
              </w:rPr>
              <w:t>SRC-D12</w:t>
            </w:r>
          </w:p>
        </w:tc>
        <w:tc>
          <w:tcPr>
            <w:tcW w:type="dxa" w:w="4910"/>
            <w:vAlign w:val="center"/>
            <w:shd w:fill="FFFFFF"/>
          </w:tcPr>
          <w:p>
            <w:pPr>
              <w:keepNext w:val="0"/>
              <w:spacing w:after="0" w:before="0" w:line="276" w:lineRule="auto"/>
              <w:jc w:val="left"/>
            </w:pPr>
            <w:r>
              <w:rPr>
                <w:b w:val="0"/>
                <w:sz w:val="21"/>
              </w:rPr>
              <w:t>docs/ui-style.md、src/styles.css</w:t>
            </w:r>
          </w:p>
        </w:tc>
        <w:tc>
          <w:tcPr>
            <w:tcW w:type="dxa" w:w="3461"/>
            <w:vAlign w:val="center"/>
            <w:shd w:fill="FFFFFF"/>
          </w:tcPr>
          <w:p>
            <w:pPr>
              <w:keepNext w:val="0"/>
              <w:spacing w:after="0" w:before="0" w:line="276" w:lineRule="auto"/>
              <w:jc w:val="left"/>
            </w:pPr>
            <w:r>
              <w:rPr>
                <w:b w:val="0"/>
                <w:sz w:val="21"/>
              </w:rPr>
              <w:t>操作可读、状态反馈和桌面适应性；布局颜色不沿用</w:t>
            </w:r>
          </w:p>
        </w:tc>
      </w:tr>
      <w:tr>
        <w:tc>
          <w:tcPr>
            <w:tcW w:type="dxa" w:w="1566"/>
            <w:vAlign w:val="center"/>
            <w:shd w:fill="F5F7F9"/>
          </w:tcPr>
          <w:p>
            <w:pPr>
              <w:keepNext w:val="0"/>
              <w:spacing w:after="0" w:before="0" w:line="276" w:lineRule="auto"/>
              <w:jc w:val="center"/>
            </w:pPr>
            <w:r>
              <w:rPr>
                <w:b w:val="0"/>
                <w:sz w:val="21"/>
              </w:rPr>
              <w:t>SRC-D13</w:t>
            </w:r>
          </w:p>
        </w:tc>
        <w:tc>
          <w:tcPr>
            <w:tcW w:type="dxa" w:w="4910"/>
            <w:vAlign w:val="center"/>
            <w:shd w:fill="F5F7F9"/>
          </w:tcPr>
          <w:p>
            <w:pPr>
              <w:keepNext w:val="0"/>
              <w:spacing w:after="0" w:before="0" w:line="276" w:lineRule="auto"/>
              <w:jc w:val="left"/>
            </w:pPr>
            <w:r>
              <w:rPr>
                <w:b w:val="0"/>
                <w:sz w:val="21"/>
              </w:rPr>
              <w:t>docs/providers/catbox.md</w:t>
            </w:r>
          </w:p>
        </w:tc>
        <w:tc>
          <w:tcPr>
            <w:tcW w:type="dxa" w:w="3461"/>
            <w:vAlign w:val="center"/>
            <w:shd w:fill="F5F7F9"/>
          </w:tcPr>
          <w:p>
            <w:pPr>
              <w:keepNext w:val="0"/>
              <w:spacing w:after="0" w:before="0" w:line="276" w:lineRule="auto"/>
              <w:jc w:val="left"/>
            </w:pPr>
            <w:r>
              <w:rPr>
                <w:b w:val="0"/>
                <w:sz w:val="21"/>
              </w:rPr>
              <w:t>Catbox 历史资料，限制以本次官方核对为准</w:t>
            </w:r>
          </w:p>
        </w:tc>
      </w:tr>
      <w:tr>
        <w:tc>
          <w:tcPr>
            <w:tcW w:type="dxa" w:w="1566"/>
            <w:vAlign w:val="center"/>
            <w:shd w:fill="FFFFFF"/>
          </w:tcPr>
          <w:p>
            <w:pPr>
              <w:keepNext w:val="0"/>
              <w:spacing w:after="0" w:before="0" w:line="276" w:lineRule="auto"/>
              <w:jc w:val="center"/>
            </w:pPr>
            <w:r>
              <w:rPr>
                <w:b w:val="0"/>
                <w:sz w:val="21"/>
              </w:rPr>
              <w:t>SRC-D14</w:t>
            </w:r>
          </w:p>
        </w:tc>
        <w:tc>
          <w:tcPr>
            <w:tcW w:type="dxa" w:w="4910"/>
            <w:vAlign w:val="center"/>
            <w:shd w:fill="FFFFFF"/>
          </w:tcPr>
          <w:p>
            <w:pPr>
              <w:keepNext w:val="0"/>
              <w:spacing w:after="0" w:before="0" w:line="276" w:lineRule="auto"/>
              <w:jc w:val="left"/>
            </w:pPr>
            <w:r>
              <w:rPr>
                <w:b w:val="0"/>
                <w:sz w:val="21"/>
              </w:rPr>
              <w:t>docs/providers/imgbb.md</w:t>
            </w:r>
          </w:p>
        </w:tc>
        <w:tc>
          <w:tcPr>
            <w:tcW w:type="dxa" w:w="3461"/>
            <w:vAlign w:val="center"/>
            <w:shd w:fill="FFFFFF"/>
          </w:tcPr>
          <w:p>
            <w:pPr>
              <w:keepNext w:val="0"/>
              <w:spacing w:after="0" w:before="0" w:line="276" w:lineRule="auto"/>
              <w:jc w:val="left"/>
            </w:pPr>
            <w:r>
              <w:rPr>
                <w:b w:val="0"/>
                <w:sz w:val="21"/>
              </w:rPr>
              <w:t>ImgBB 历史资料，未实现字段按新目标处理</w:t>
            </w:r>
          </w:p>
        </w:tc>
      </w:tr>
      <w:tr>
        <w:tc>
          <w:tcPr>
            <w:tcW w:type="dxa" w:w="1566"/>
            <w:vAlign w:val="center"/>
            <w:shd w:fill="F5F7F9"/>
          </w:tcPr>
          <w:p>
            <w:pPr>
              <w:keepNext w:val="0"/>
              <w:spacing w:after="0" w:before="0" w:line="276" w:lineRule="auto"/>
              <w:jc w:val="center"/>
            </w:pPr>
            <w:r>
              <w:rPr>
                <w:b w:val="0"/>
                <w:sz w:val="21"/>
              </w:rPr>
              <w:t>SRC-D15</w:t>
            </w:r>
          </w:p>
        </w:tc>
        <w:tc>
          <w:tcPr>
            <w:tcW w:type="dxa" w:w="4910"/>
            <w:vAlign w:val="center"/>
            <w:shd w:fill="F5F7F9"/>
          </w:tcPr>
          <w:p>
            <w:pPr>
              <w:keepNext w:val="0"/>
              <w:spacing w:after="0" w:before="0" w:line="276" w:lineRule="auto"/>
              <w:jc w:val="left"/>
            </w:pPr>
            <w:r>
              <w:rPr>
                <w:b w:val="0"/>
                <w:sz w:val="21"/>
              </w:rPr>
              <w:t>docs/providers/cloudinary.md</w:t>
            </w:r>
          </w:p>
        </w:tc>
        <w:tc>
          <w:tcPr>
            <w:tcW w:type="dxa" w:w="3461"/>
            <w:vAlign w:val="center"/>
            <w:shd w:fill="F5F7F9"/>
          </w:tcPr>
          <w:p>
            <w:pPr>
              <w:keepNext w:val="0"/>
              <w:spacing w:after="0" w:before="0" w:line="276" w:lineRule="auto"/>
              <w:jc w:val="center"/>
            </w:pPr>
            <w:r>
              <w:rPr>
                <w:b w:val="0"/>
                <w:sz w:val="21"/>
              </w:rPr>
              <w:t>仅候选资料，不引入首版承诺</w:t>
            </w:r>
          </w:p>
        </w:tc>
      </w:tr>
      <w:tr>
        <w:tc>
          <w:tcPr>
            <w:tcW w:type="dxa" w:w="1566"/>
            <w:vAlign w:val="center"/>
            <w:shd w:fill="FFFFFF"/>
          </w:tcPr>
          <w:p>
            <w:pPr>
              <w:keepNext w:val="0"/>
              <w:spacing w:after="0" w:before="0" w:line="276" w:lineRule="auto"/>
              <w:jc w:val="center"/>
            </w:pPr>
            <w:r>
              <w:rPr>
                <w:b w:val="0"/>
                <w:sz w:val="21"/>
              </w:rPr>
              <w:t>SRC-S1</w:t>
            </w:r>
          </w:p>
        </w:tc>
        <w:tc>
          <w:tcPr>
            <w:tcW w:type="dxa" w:w="4910"/>
            <w:vAlign w:val="center"/>
            <w:shd w:fill="FFFFFF"/>
          </w:tcPr>
          <w:p>
            <w:pPr>
              <w:keepNext w:val="0"/>
              <w:spacing w:after="0" w:before="0" w:line="276" w:lineRule="auto"/>
              <w:jc w:val="left"/>
            </w:pPr>
            <w:r>
              <w:rPr>
                <w:b w:val="0"/>
                <w:sz w:val="21"/>
              </w:rPr>
              <w:t>.codex/skills/imagehost-tech/SKILL.md</w:t>
            </w:r>
          </w:p>
        </w:tc>
        <w:tc>
          <w:tcPr>
            <w:tcW w:type="dxa" w:w="3461"/>
            <w:vAlign w:val="center"/>
            <w:shd w:fill="FFFFFF"/>
          </w:tcPr>
          <w:p>
            <w:pPr>
              <w:keepNext w:val="0"/>
              <w:spacing w:after="0" w:before="0" w:line="276" w:lineRule="auto"/>
              <w:jc w:val="left"/>
            </w:pPr>
            <w:r>
              <w:rPr>
                <w:b w:val="0"/>
                <w:sz w:val="21"/>
              </w:rPr>
              <w:t>本地资产、能力隔离、任务及安全业务检查清单</w:t>
            </w:r>
          </w:p>
        </w:tc>
      </w:tr>
      <w:tr>
        <w:tc>
          <w:tcPr>
            <w:tcW w:type="dxa" w:w="1566"/>
            <w:vAlign w:val="center"/>
            <w:shd w:fill="F5F7F9"/>
          </w:tcPr>
          <w:p>
            <w:pPr>
              <w:keepNext w:val="0"/>
              <w:spacing w:after="0" w:before="0" w:line="276" w:lineRule="auto"/>
              <w:jc w:val="center"/>
            </w:pPr>
            <w:r>
              <w:rPr>
                <w:b w:val="0"/>
                <w:sz w:val="21"/>
              </w:rPr>
              <w:t>SRC-S2</w:t>
            </w:r>
          </w:p>
        </w:tc>
        <w:tc>
          <w:tcPr>
            <w:tcW w:type="dxa" w:w="4910"/>
            <w:vAlign w:val="center"/>
            <w:shd w:fill="F5F7F9"/>
          </w:tcPr>
          <w:p>
            <w:pPr>
              <w:keepNext w:val="0"/>
              <w:spacing w:after="0" w:before="0" w:line="276" w:lineRule="auto"/>
              <w:jc w:val="left"/>
            </w:pPr>
            <w:r>
              <w:rPr>
                <w:b w:val="0"/>
                <w:sz w:val="21"/>
              </w:rPr>
              <w:t>.codex/skills/imagehost-commercial-ui/SKILL.md</w:t>
            </w:r>
          </w:p>
        </w:tc>
        <w:tc>
          <w:tcPr>
            <w:tcW w:type="dxa" w:w="3461"/>
            <w:vAlign w:val="center"/>
            <w:shd w:fill="F5F7F9"/>
          </w:tcPr>
          <w:p>
            <w:pPr>
              <w:keepNext w:val="0"/>
              <w:spacing w:after="0" w:before="0" w:line="276" w:lineRule="auto"/>
              <w:jc w:val="left"/>
            </w:pPr>
            <w:r>
              <w:rPr>
                <w:b w:val="0"/>
                <w:sz w:val="21"/>
              </w:rPr>
              <w:t>状态、错误恢复、无障碍及重复操作效率，排除旧 UI 结构</w:t>
            </w:r>
          </w:p>
        </w:tc>
      </w:tr>
      <w:tr>
        <w:tc>
          <w:tcPr>
            <w:tcW w:type="dxa" w:w="1566"/>
            <w:vAlign w:val="center"/>
            <w:shd w:fill="FFFFFF"/>
          </w:tcPr>
          <w:p>
            <w:pPr>
              <w:keepNext w:val="0"/>
              <w:spacing w:after="0" w:before="0" w:line="276" w:lineRule="auto"/>
              <w:jc w:val="center"/>
            </w:pPr>
            <w:r>
              <w:rPr>
                <w:b w:val="0"/>
                <w:sz w:val="21"/>
              </w:rPr>
              <w:t>SRC-C6</w:t>
            </w:r>
          </w:p>
        </w:tc>
        <w:tc>
          <w:tcPr>
            <w:tcW w:type="dxa" w:w="4910"/>
            <w:vAlign w:val="center"/>
            <w:shd w:fill="FFFFFF"/>
          </w:tcPr>
          <w:p>
            <w:pPr>
              <w:keepNext w:val="0"/>
              <w:spacing w:after="0" w:before="0" w:line="276" w:lineRule="auto"/>
              <w:jc w:val="left"/>
            </w:pPr>
            <w:r>
              <w:rPr>
                <w:b w:val="0"/>
                <w:sz w:val="21"/>
              </w:rPr>
              <w:t>package.json、锁文件、index.html、src/main入口、src/vite-env.d.ts、src-tauri/src/main.rs、build.rs、Cargo.toml、tauri.conf.json、capabilities/default.json、tsconfig.json、vite.config.ts、.gitignore</w:t>
            </w:r>
          </w:p>
        </w:tc>
        <w:tc>
          <w:tcPr>
            <w:tcW w:type="dxa" w:w="3461"/>
            <w:vAlign w:val="center"/>
            <w:shd w:fill="FFFFFF"/>
          </w:tcPr>
          <w:p>
            <w:pPr>
              <w:keepNext w:val="0"/>
              <w:spacing w:after="0" w:before="0" w:line="276" w:lineRule="auto"/>
              <w:jc w:val="left"/>
            </w:pPr>
            <w:r>
              <w:rPr>
                <w:b w:val="0"/>
                <w:sz w:val="21"/>
              </w:rPr>
              <w:t>核对现有产品边界与交付事实；不规定新技术选型</w:t>
            </w:r>
          </w:p>
        </w:tc>
      </w:tr>
    </w:tbl>
    <w:p>
      <w:pPr>
        <w:pStyle w:val="Heading2"/>
      </w:pPr>
      <w:r>
        <w:rPr>
          <w:b w:val="0"/>
        </w:rPr>
        <w:t>14.2 已实现与新增映射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3145"/>
        <w:gridCol w:w="2190"/>
        <w:gridCol w:w="4601"/>
      </w:tblGrid>
      <w:tr>
        <w:trPr>
          <w:tblHeader/>
        </w:trPr>
        <w:tc>
          <w:tcPr>
            <w:tcW w:type="dxa" w:w="3145"/>
            <w:vAlign w:val="center"/>
            <w:shd w:fill="E7EEF3"/>
          </w:tcPr>
          <w:p>
            <w:pPr>
              <w:keepNext w:val="0"/>
              <w:spacing w:after="0" w:before="0" w:line="276" w:lineRule="auto"/>
              <w:jc w:val="center"/>
            </w:pPr>
            <w:r>
              <w:rPr>
                <w:b/>
                <w:sz w:val="21"/>
              </w:rPr>
              <w:t>原项目能力或意图</w:t>
            </w:r>
          </w:p>
        </w:tc>
        <w:tc>
          <w:tcPr>
            <w:tcW w:type="dxa" w:w="2190"/>
            <w:vAlign w:val="center"/>
            <w:shd w:fill="E7EEF3"/>
          </w:tcPr>
          <w:p>
            <w:pPr>
              <w:keepNext w:val="0"/>
              <w:spacing w:after="0" w:before="0" w:line="276" w:lineRule="auto"/>
              <w:jc w:val="center"/>
            </w:pPr>
            <w:r>
              <w:rPr>
                <w:b/>
                <w:sz w:val="21"/>
              </w:rPr>
              <w:t>当前来源状态</w:t>
            </w:r>
          </w:p>
        </w:tc>
        <w:tc>
          <w:tcPr>
            <w:tcW w:type="dxa" w:w="4601"/>
            <w:vAlign w:val="center"/>
            <w:shd w:fill="E7EEF3"/>
          </w:tcPr>
          <w:p>
            <w:pPr>
              <w:keepNext w:val="0"/>
              <w:spacing w:after="0" w:before="0" w:line="276" w:lineRule="auto"/>
              <w:jc w:val="center"/>
            </w:pPr>
            <w:r>
              <w:rPr>
                <w:b/>
                <w:sz w:val="21"/>
              </w:rPr>
              <w:t>新版需求</w:t>
            </w:r>
          </w:p>
        </w:tc>
      </w:tr>
      <w:tr>
        <w:tc>
          <w:tcPr>
            <w:tcW w:type="dxa" w:w="3145"/>
            <w:vAlign w:val="center"/>
            <w:shd w:fill="FFFFFF"/>
          </w:tcPr>
          <w:p>
            <w:pPr>
              <w:keepNext w:val="0"/>
              <w:spacing w:after="0" w:before="0" w:line="276" w:lineRule="auto"/>
              <w:jc w:val="center"/>
            </w:pPr>
            <w:r>
              <w:rPr>
                <w:b w:val="0"/>
                <w:sz w:val="21"/>
              </w:rPr>
              <w:t>多选导入、元信息、本地预览</w:t>
            </w:r>
          </w:p>
        </w:tc>
        <w:tc>
          <w:tcPr>
            <w:tcW w:type="dxa" w:w="2190"/>
            <w:vAlign w:val="center"/>
            <w:shd w:fill="FFFFFF"/>
          </w:tcPr>
          <w:p>
            <w:pPr>
              <w:keepNext w:val="0"/>
              <w:spacing w:after="0" w:before="0" w:line="276" w:lineRule="auto"/>
              <w:jc w:val="center"/>
            </w:pPr>
            <w:r>
              <w:rPr>
                <w:b w:val="0"/>
                <w:sz w:val="21"/>
              </w:rPr>
              <w:t>当前实现</w:t>
            </w:r>
          </w:p>
        </w:tc>
        <w:tc>
          <w:tcPr>
            <w:tcW w:type="dxa" w:w="4601"/>
            <w:vAlign w:val="center"/>
            <w:shd w:fill="FFFFFF"/>
          </w:tcPr>
          <w:p>
            <w:pPr>
              <w:keepNext w:val="0"/>
              <w:spacing w:after="0" w:before="0" w:line="276" w:lineRule="auto"/>
              <w:jc w:val="left"/>
            </w:pPr>
            <w:r>
              <w:rPr>
                <w:b w:val="0"/>
                <w:sz w:val="21"/>
              </w:rPr>
              <w:t>IMP-001 至 IMP-008、LIB-001</w:t>
            </w:r>
          </w:p>
        </w:tc>
      </w:tr>
      <w:tr>
        <w:tc>
          <w:tcPr>
            <w:tcW w:type="dxa" w:w="3145"/>
            <w:vAlign w:val="center"/>
            <w:shd w:fill="F5F7F9"/>
          </w:tcPr>
          <w:p>
            <w:pPr>
              <w:keepNext w:val="0"/>
              <w:spacing w:after="0" w:before="0" w:line="276" w:lineRule="auto"/>
              <w:jc w:val="left"/>
            </w:pPr>
            <w:r>
              <w:rPr>
                <w:b w:val="0"/>
                <w:sz w:val="21"/>
              </w:rPr>
              <w:t>分类、标签、星标、组合检索与排序</w:t>
            </w:r>
          </w:p>
        </w:tc>
        <w:tc>
          <w:tcPr>
            <w:tcW w:type="dxa" w:w="2190"/>
            <w:vAlign w:val="center"/>
            <w:shd w:fill="F5F7F9"/>
          </w:tcPr>
          <w:p>
            <w:pPr>
              <w:keepNext w:val="0"/>
              <w:spacing w:after="0" w:before="0" w:line="276" w:lineRule="auto"/>
              <w:jc w:val="center"/>
            </w:pPr>
            <w:r>
              <w:rPr>
                <w:b w:val="0"/>
                <w:sz w:val="21"/>
              </w:rPr>
              <w:t>当前实现</w:t>
            </w:r>
          </w:p>
        </w:tc>
        <w:tc>
          <w:tcPr>
            <w:tcW w:type="dxa" w:w="4601"/>
            <w:vAlign w:val="center"/>
            <w:shd w:fill="F5F7F9"/>
          </w:tcPr>
          <w:p>
            <w:pPr>
              <w:keepNext w:val="0"/>
              <w:spacing w:after="0" w:before="0" w:line="276" w:lineRule="auto"/>
              <w:jc w:val="left"/>
            </w:pPr>
            <w:r>
              <w:rPr>
                <w:b w:val="0"/>
                <w:sz w:val="21"/>
              </w:rPr>
              <w:t>LIB-002 至 LIB-006</w:t>
            </w:r>
          </w:p>
        </w:tc>
      </w:tr>
      <w:tr>
        <w:tc>
          <w:tcPr>
            <w:tcW w:type="dxa" w:w="3145"/>
            <w:vAlign w:val="center"/>
            <w:shd w:fill="FFFFFF"/>
          </w:tcPr>
          <w:p>
            <w:pPr>
              <w:keepNext w:val="0"/>
              <w:spacing w:after="0" w:before="0" w:line="276" w:lineRule="auto"/>
              <w:jc w:val="center"/>
            </w:pPr>
            <w:r>
              <w:rPr>
                <w:b w:val="0"/>
                <w:sz w:val="21"/>
              </w:rPr>
              <w:t>移除资产、拖放、文件丢失处理</w:t>
            </w:r>
          </w:p>
        </w:tc>
        <w:tc>
          <w:tcPr>
            <w:tcW w:type="dxa" w:w="2190"/>
            <w:vAlign w:val="center"/>
            <w:shd w:fill="FFFFFF"/>
          </w:tcPr>
          <w:p>
            <w:pPr>
              <w:keepNext w:val="0"/>
              <w:spacing w:after="0" w:before="0" w:line="276" w:lineRule="auto"/>
              <w:jc w:val="center"/>
            </w:pPr>
            <w:r>
              <w:rPr>
                <w:b w:val="0"/>
                <w:sz w:val="21"/>
              </w:rPr>
              <w:t>历史目标或新增完善</w:t>
            </w:r>
          </w:p>
        </w:tc>
        <w:tc>
          <w:tcPr>
            <w:tcW w:type="dxa" w:w="4601"/>
            <w:vAlign w:val="center"/>
            <w:shd w:fill="FFFFFF"/>
          </w:tcPr>
          <w:p>
            <w:pPr>
              <w:keepNext w:val="0"/>
              <w:spacing w:after="0" w:before="0" w:line="276" w:lineRule="auto"/>
              <w:jc w:val="left"/>
            </w:pPr>
            <w:r>
              <w:rPr>
                <w:b w:val="0"/>
                <w:sz w:val="21"/>
              </w:rPr>
              <w:t>IMP-008、LIB-007、LIB-008</w:t>
            </w:r>
          </w:p>
        </w:tc>
      </w:tr>
      <w:tr>
        <w:tc>
          <w:tcPr>
            <w:tcW w:type="dxa" w:w="3145"/>
            <w:vAlign w:val="center"/>
            <w:shd w:fill="F5F7F9"/>
          </w:tcPr>
          <w:p>
            <w:pPr>
              <w:keepNext w:val="0"/>
              <w:spacing w:after="0" w:before="0" w:line="276" w:lineRule="auto"/>
              <w:jc w:val="center"/>
            </w:pPr>
            <w:r>
              <w:rPr>
                <w:b w:val="0"/>
                <w:sz w:val="21"/>
              </w:rPr>
              <w:t>独立压缩裁剪拼接、上传前处理</w:t>
            </w:r>
          </w:p>
        </w:tc>
        <w:tc>
          <w:tcPr>
            <w:tcW w:type="dxa" w:w="2190"/>
            <w:vAlign w:val="center"/>
            <w:shd w:fill="F5F7F9"/>
          </w:tcPr>
          <w:p>
            <w:pPr>
              <w:keepNext w:val="0"/>
              <w:spacing w:after="0" w:before="0" w:line="276" w:lineRule="auto"/>
              <w:jc w:val="center"/>
            </w:pPr>
            <w:r>
              <w:rPr>
                <w:b w:val="0"/>
                <w:sz w:val="21"/>
              </w:rPr>
              <w:t>当前实现但规则待完善</w:t>
            </w:r>
          </w:p>
        </w:tc>
        <w:tc>
          <w:tcPr>
            <w:tcW w:type="dxa" w:w="4601"/>
            <w:vAlign w:val="center"/>
            <w:shd w:fill="F5F7F9"/>
          </w:tcPr>
          <w:p>
            <w:pPr>
              <w:keepNext w:val="0"/>
              <w:spacing w:after="0" w:before="0" w:line="276" w:lineRule="auto"/>
              <w:jc w:val="left"/>
            </w:pPr>
            <w:r>
              <w:rPr>
                <w:b w:val="0"/>
                <w:sz w:val="21"/>
              </w:rPr>
              <w:t>IMG-001 至 IMG-009、UPL-003</w:t>
            </w:r>
          </w:p>
        </w:tc>
      </w:tr>
      <w:tr>
        <w:tc>
          <w:tcPr>
            <w:tcW w:type="dxa" w:w="3145"/>
            <w:vAlign w:val="center"/>
            <w:shd w:fill="FFFFFF"/>
          </w:tcPr>
          <w:p>
            <w:pPr>
              <w:keepNext w:val="0"/>
              <w:spacing w:after="0" w:before="0" w:line="276" w:lineRule="auto"/>
              <w:jc w:val="left"/>
            </w:pPr>
            <w:r>
              <w:rPr>
                <w:b w:val="0"/>
                <w:sz w:val="21"/>
              </w:rPr>
              <w:t>临时结果预览、选择、导入与清理</w:t>
            </w:r>
          </w:p>
        </w:tc>
        <w:tc>
          <w:tcPr>
            <w:tcW w:type="dxa" w:w="2190"/>
            <w:vAlign w:val="center"/>
            <w:shd w:fill="FFFFFF"/>
          </w:tcPr>
          <w:p>
            <w:pPr>
              <w:keepNext w:val="0"/>
              <w:spacing w:after="0" w:before="0" w:line="276" w:lineRule="auto"/>
              <w:jc w:val="center"/>
            </w:pPr>
            <w:r>
              <w:rPr>
                <w:b w:val="0"/>
                <w:sz w:val="21"/>
              </w:rPr>
              <w:t>当前实现但生命周期有缺口</w:t>
            </w:r>
          </w:p>
        </w:tc>
        <w:tc>
          <w:tcPr>
            <w:tcW w:type="dxa" w:w="4601"/>
            <w:vAlign w:val="center"/>
            <w:shd w:fill="FFFFFF"/>
          </w:tcPr>
          <w:p>
            <w:pPr>
              <w:keepNext w:val="0"/>
              <w:spacing w:after="0" w:before="0" w:line="276" w:lineRule="auto"/>
              <w:jc w:val="left"/>
            </w:pPr>
            <w:r>
              <w:rPr>
                <w:b w:val="0"/>
                <w:sz w:val="21"/>
              </w:rPr>
              <w:t>OUT-001 至 OUT-005</w:t>
            </w:r>
          </w:p>
        </w:tc>
      </w:tr>
      <w:tr>
        <w:tc>
          <w:tcPr>
            <w:tcW w:type="dxa" w:w="3145"/>
            <w:vAlign w:val="center"/>
            <w:shd w:fill="F5F7F9"/>
          </w:tcPr>
          <w:p>
            <w:pPr>
              <w:keepNext w:val="0"/>
              <w:spacing w:after="0" w:before="0" w:line="276" w:lineRule="auto"/>
              <w:jc w:val="center"/>
            </w:pPr>
            <w:r>
              <w:rPr>
                <w:b w:val="0"/>
                <w:sz w:val="21"/>
              </w:rPr>
              <w:t>两图床配置、单凭据、上传</w:t>
            </w:r>
          </w:p>
        </w:tc>
        <w:tc>
          <w:tcPr>
            <w:tcW w:type="dxa" w:w="2190"/>
            <w:vAlign w:val="center"/>
            <w:shd w:fill="F5F7F9"/>
          </w:tcPr>
          <w:p>
            <w:pPr>
              <w:keepNext w:val="0"/>
              <w:spacing w:after="0" w:before="0" w:line="276" w:lineRule="auto"/>
              <w:jc w:val="center"/>
            </w:pPr>
            <w:r>
              <w:rPr>
                <w:b w:val="0"/>
                <w:sz w:val="21"/>
              </w:rPr>
              <w:t>当前实现</w:t>
            </w:r>
          </w:p>
        </w:tc>
        <w:tc>
          <w:tcPr>
            <w:tcW w:type="dxa" w:w="4601"/>
            <w:vAlign w:val="center"/>
            <w:shd w:fill="F5F7F9"/>
          </w:tcPr>
          <w:p>
            <w:pPr>
              <w:keepNext w:val="0"/>
              <w:spacing w:after="0" w:before="0" w:line="276" w:lineRule="auto"/>
              <w:jc w:val="left"/>
            </w:pPr>
            <w:r>
              <w:rPr>
                <w:b w:val="0"/>
                <w:sz w:val="21"/>
              </w:rPr>
              <w:t>ACC-001、ACC-003、UPL-001 至 UPL-005</w:t>
            </w:r>
          </w:p>
        </w:tc>
      </w:tr>
      <w:tr>
        <w:tc>
          <w:tcPr>
            <w:tcW w:type="dxa" w:w="3145"/>
            <w:vAlign w:val="center"/>
            <w:shd w:fill="FFFFFF"/>
          </w:tcPr>
          <w:p>
            <w:pPr>
              <w:keepNext w:val="0"/>
              <w:spacing w:after="0" w:before="0" w:line="276" w:lineRule="auto"/>
              <w:jc w:val="left"/>
            </w:pPr>
            <w:r>
              <w:rPr>
                <w:b w:val="0"/>
                <w:sz w:val="21"/>
              </w:rPr>
              <w:t>多账号、目标选择、能力、远端删除</w:t>
            </w:r>
          </w:p>
        </w:tc>
        <w:tc>
          <w:tcPr>
            <w:tcW w:type="dxa" w:w="2190"/>
            <w:vAlign w:val="center"/>
            <w:shd w:fill="FFFFFF"/>
          </w:tcPr>
          <w:p>
            <w:pPr>
              <w:keepNext w:val="0"/>
              <w:spacing w:after="0" w:before="0" w:line="276" w:lineRule="auto"/>
              <w:jc w:val="center"/>
            </w:pPr>
            <w:r>
              <w:rPr>
                <w:b w:val="0"/>
                <w:sz w:val="21"/>
              </w:rPr>
              <w:t>历史目标或新增完善</w:t>
            </w:r>
          </w:p>
        </w:tc>
        <w:tc>
          <w:tcPr>
            <w:tcW w:type="dxa" w:w="4601"/>
            <w:vAlign w:val="center"/>
            <w:shd w:fill="FFFFFF"/>
          </w:tcPr>
          <w:p>
            <w:pPr>
              <w:keepNext w:val="0"/>
              <w:spacing w:after="0" w:before="0" w:line="276" w:lineRule="auto"/>
              <w:jc w:val="left"/>
            </w:pPr>
            <w:r>
              <w:rPr>
                <w:b w:val="0"/>
                <w:sz w:val="21"/>
              </w:rPr>
              <w:t>ACC-002 至 ACC-006、UPL-007</w:t>
            </w:r>
          </w:p>
        </w:tc>
      </w:tr>
      <w:tr>
        <w:tc>
          <w:tcPr>
            <w:tcW w:type="dxa" w:w="3145"/>
            <w:vAlign w:val="center"/>
            <w:shd w:fill="F5F7F9"/>
          </w:tcPr>
          <w:p>
            <w:pPr>
              <w:keepNext w:val="0"/>
              <w:spacing w:after="0" w:before="0" w:line="276" w:lineRule="auto"/>
              <w:jc w:val="center"/>
            </w:pPr>
            <w:r>
              <w:rPr>
                <w:b w:val="0"/>
                <w:sz w:val="21"/>
              </w:rPr>
              <w:t>并发、任务状态与历史</w:t>
            </w:r>
          </w:p>
        </w:tc>
        <w:tc>
          <w:tcPr>
            <w:tcW w:type="dxa" w:w="2190"/>
            <w:vAlign w:val="center"/>
            <w:shd w:fill="F5F7F9"/>
          </w:tcPr>
          <w:p>
            <w:pPr>
              <w:keepNext w:val="0"/>
              <w:spacing w:after="0" w:before="0" w:line="276" w:lineRule="auto"/>
              <w:jc w:val="center"/>
            </w:pPr>
            <w:r>
              <w:rPr>
                <w:b w:val="0"/>
                <w:sz w:val="21"/>
              </w:rPr>
              <w:t>当前实现的基础调度</w:t>
            </w:r>
          </w:p>
        </w:tc>
        <w:tc>
          <w:tcPr>
            <w:tcW w:type="dxa" w:w="4601"/>
            <w:vAlign w:val="center"/>
            <w:shd w:fill="F5F7F9"/>
          </w:tcPr>
          <w:p>
            <w:pPr>
              <w:keepNext w:val="0"/>
              <w:spacing w:after="0" w:before="0" w:line="276" w:lineRule="auto"/>
              <w:jc w:val="left"/>
            </w:pPr>
            <w:r>
              <w:rPr>
                <w:b w:val="0"/>
                <w:sz w:val="21"/>
              </w:rPr>
              <w:t>QUE-001、QUE-002、QUE-009、QUE-010</w:t>
            </w:r>
          </w:p>
        </w:tc>
      </w:tr>
      <w:tr>
        <w:tc>
          <w:tcPr>
            <w:tcW w:type="dxa" w:w="3145"/>
            <w:vAlign w:val="center"/>
            <w:shd w:fill="FFFFFF"/>
          </w:tcPr>
          <w:p>
            <w:pPr>
              <w:keepNext w:val="0"/>
              <w:spacing w:after="0" w:before="0" w:line="276" w:lineRule="auto"/>
              <w:jc w:val="center"/>
            </w:pPr>
            <w:r>
              <w:rPr>
                <w:b w:val="0"/>
                <w:sz w:val="21"/>
              </w:rPr>
              <w:t>暂停取消重试恢复、失败隔离</w:t>
            </w:r>
          </w:p>
        </w:tc>
        <w:tc>
          <w:tcPr>
            <w:tcW w:type="dxa" w:w="2190"/>
            <w:vAlign w:val="center"/>
            <w:shd w:fill="FFFFFF"/>
          </w:tcPr>
          <w:p>
            <w:pPr>
              <w:keepNext w:val="0"/>
              <w:spacing w:after="0" w:before="0" w:line="276" w:lineRule="auto"/>
              <w:jc w:val="center"/>
            </w:pPr>
            <w:r>
              <w:rPr>
                <w:b w:val="0"/>
                <w:sz w:val="21"/>
              </w:rPr>
              <w:t>历史目标或新增完善</w:t>
            </w:r>
          </w:p>
        </w:tc>
        <w:tc>
          <w:tcPr>
            <w:tcW w:type="dxa" w:w="4601"/>
            <w:vAlign w:val="center"/>
            <w:shd w:fill="FFFFFF"/>
          </w:tcPr>
          <w:p>
            <w:pPr>
              <w:keepNext w:val="0"/>
              <w:spacing w:after="0" w:before="0" w:line="276" w:lineRule="auto"/>
              <w:jc w:val="left"/>
            </w:pPr>
            <w:r>
              <w:rPr>
                <w:b w:val="0"/>
                <w:sz w:val="21"/>
              </w:rPr>
              <w:t>QUE-003 至 QUE-008、UPL-002、UPL-006</w:t>
            </w:r>
          </w:p>
        </w:tc>
      </w:tr>
      <w:tr>
        <w:tc>
          <w:tcPr>
            <w:tcW w:type="dxa" w:w="3145"/>
            <w:vAlign w:val="center"/>
            <w:shd w:fill="F5F7F9"/>
          </w:tcPr>
          <w:p>
            <w:pPr>
              <w:keepNext w:val="0"/>
              <w:spacing w:after="0" w:before="0" w:line="276" w:lineRule="auto"/>
              <w:jc w:val="center"/>
            </w:pPr>
            <w:r>
              <w:rPr>
                <w:b w:val="0"/>
                <w:sz w:val="21"/>
              </w:rPr>
              <w:t>URL 与 Markdown</w:t>
            </w:r>
          </w:p>
        </w:tc>
        <w:tc>
          <w:tcPr>
            <w:tcW w:type="dxa" w:w="2190"/>
            <w:vAlign w:val="center"/>
            <w:shd w:fill="F5F7F9"/>
          </w:tcPr>
          <w:p>
            <w:pPr>
              <w:keepNext w:val="0"/>
              <w:spacing w:after="0" w:before="0" w:line="276" w:lineRule="auto"/>
              <w:jc w:val="center"/>
            </w:pPr>
            <w:r>
              <w:rPr>
                <w:b w:val="0"/>
                <w:sz w:val="21"/>
              </w:rPr>
              <w:t>当前实现</w:t>
            </w:r>
          </w:p>
        </w:tc>
        <w:tc>
          <w:tcPr>
            <w:tcW w:type="dxa" w:w="4601"/>
            <w:vAlign w:val="center"/>
            <w:shd w:fill="F5F7F9"/>
          </w:tcPr>
          <w:p>
            <w:pPr>
              <w:keepNext w:val="0"/>
              <w:spacing w:after="0" w:before="0" w:line="276" w:lineRule="auto"/>
              <w:jc w:val="left"/>
            </w:pPr>
            <w:r>
              <w:rPr>
                <w:b w:val="0"/>
                <w:sz w:val="21"/>
              </w:rPr>
              <w:t>LNK-001、LNK-003</w:t>
            </w:r>
          </w:p>
        </w:tc>
      </w:tr>
      <w:tr>
        <w:tc>
          <w:tcPr>
            <w:tcW w:type="dxa" w:w="3145"/>
            <w:vAlign w:val="center"/>
            <w:shd w:fill="FFFFFF"/>
          </w:tcPr>
          <w:p>
            <w:pPr>
              <w:keepNext w:val="0"/>
              <w:spacing w:after="0" w:before="0" w:line="276" w:lineRule="auto"/>
              <w:jc w:val="left"/>
            </w:pPr>
            <w:r>
              <w:rPr>
                <w:b w:val="0"/>
                <w:sz w:val="21"/>
              </w:rPr>
              <w:t>HTML、BBCode、批量与可用性</w:t>
            </w:r>
          </w:p>
        </w:tc>
        <w:tc>
          <w:tcPr>
            <w:tcW w:type="dxa" w:w="2190"/>
            <w:vAlign w:val="center"/>
            <w:shd w:fill="FFFFFF"/>
          </w:tcPr>
          <w:p>
            <w:pPr>
              <w:keepNext w:val="0"/>
              <w:spacing w:after="0" w:before="0" w:line="276" w:lineRule="auto"/>
              <w:jc w:val="center"/>
            </w:pPr>
            <w:r>
              <w:rPr>
                <w:b w:val="0"/>
                <w:sz w:val="21"/>
              </w:rPr>
              <w:t>历史能力候选或新增</w:t>
            </w:r>
          </w:p>
        </w:tc>
        <w:tc>
          <w:tcPr>
            <w:tcW w:type="dxa" w:w="4601"/>
            <w:vAlign w:val="center"/>
            <w:shd w:fill="FFFFFF"/>
          </w:tcPr>
          <w:p>
            <w:pPr>
              <w:keepNext w:val="0"/>
              <w:spacing w:after="0" w:before="0" w:line="276" w:lineRule="auto"/>
              <w:jc w:val="left"/>
            </w:pPr>
            <w:r>
              <w:rPr>
                <w:b w:val="0"/>
                <w:sz w:val="21"/>
              </w:rPr>
              <w:t>LNK-001、LNK-002、LNK-004</w:t>
            </w:r>
          </w:p>
        </w:tc>
      </w:tr>
      <w:tr>
        <w:tc>
          <w:tcPr>
            <w:tcW w:type="dxa" w:w="3145"/>
            <w:vAlign w:val="center"/>
            <w:shd w:fill="F5F7F9"/>
          </w:tcPr>
          <w:p>
            <w:pPr>
              <w:keepNext w:val="0"/>
              <w:spacing w:after="0" w:before="0" w:line="276" w:lineRule="auto"/>
              <w:jc w:val="center"/>
            </w:pPr>
            <w:r>
              <w:rPr>
                <w:b w:val="0"/>
                <w:sz w:val="21"/>
              </w:rPr>
              <w:t>设置、可见日志、持久保存</w:t>
            </w:r>
          </w:p>
        </w:tc>
        <w:tc>
          <w:tcPr>
            <w:tcW w:type="dxa" w:w="2190"/>
            <w:vAlign w:val="center"/>
            <w:shd w:fill="F5F7F9"/>
          </w:tcPr>
          <w:p>
            <w:pPr>
              <w:keepNext w:val="0"/>
              <w:spacing w:after="0" w:before="0" w:line="276" w:lineRule="auto"/>
              <w:jc w:val="center"/>
            </w:pPr>
            <w:r>
              <w:rPr>
                <w:b w:val="0"/>
                <w:sz w:val="21"/>
              </w:rPr>
              <w:t>当前实现的基础能力</w:t>
            </w:r>
          </w:p>
        </w:tc>
        <w:tc>
          <w:tcPr>
            <w:tcW w:type="dxa" w:w="4601"/>
            <w:vAlign w:val="center"/>
            <w:shd w:fill="F5F7F9"/>
          </w:tcPr>
          <w:p>
            <w:pPr>
              <w:keepNext w:val="0"/>
              <w:spacing w:after="0" w:before="0" w:line="276" w:lineRule="auto"/>
              <w:jc w:val="left"/>
            </w:pPr>
            <w:r>
              <w:rPr>
                <w:b w:val="0"/>
                <w:sz w:val="21"/>
              </w:rPr>
              <w:t>OPS-001 至 OPS-005、DAT-001 至 DAT-005</w:t>
            </w:r>
          </w:p>
        </w:tc>
      </w:tr>
      <w:tr>
        <w:tc>
          <w:tcPr>
            <w:tcW w:type="dxa" w:w="3145"/>
            <w:vAlign w:val="center"/>
            <w:shd w:fill="FFFFFF"/>
          </w:tcPr>
          <w:p>
            <w:pPr>
              <w:keepNext w:val="0"/>
              <w:spacing w:after="0" w:before="0" w:line="276" w:lineRule="auto"/>
              <w:jc w:val="center"/>
            </w:pPr>
            <w:r>
              <w:rPr>
                <w:b w:val="0"/>
                <w:sz w:val="21"/>
              </w:rPr>
              <w:t>备份、安全、四端、云切换</w:t>
            </w:r>
          </w:p>
        </w:tc>
        <w:tc>
          <w:tcPr>
            <w:tcW w:type="dxa" w:w="2190"/>
            <w:vAlign w:val="center"/>
            <w:shd w:fill="FFFFFF"/>
          </w:tcPr>
          <w:p>
            <w:pPr>
              <w:keepNext w:val="0"/>
              <w:spacing w:after="0" w:before="0" w:line="276" w:lineRule="auto"/>
              <w:jc w:val="center"/>
            </w:pPr>
            <w:r>
              <w:rPr>
                <w:b w:val="0"/>
                <w:sz w:val="21"/>
              </w:rPr>
              <w:t>用户明确要求与必要优化</w:t>
            </w:r>
          </w:p>
        </w:tc>
        <w:tc>
          <w:tcPr>
            <w:tcW w:type="dxa" w:w="4601"/>
            <w:vAlign w:val="center"/>
            <w:shd w:fill="FFFFFF"/>
          </w:tcPr>
          <w:p>
            <w:pPr>
              <w:keepNext w:val="0"/>
              <w:spacing w:after="0" w:before="0" w:line="276" w:lineRule="auto"/>
              <w:jc w:val="left"/>
            </w:pPr>
            <w:r>
              <w:rPr>
                <w:b w:val="0"/>
                <w:sz w:val="21"/>
              </w:rPr>
              <w:t>BAK、SEC、PLT、NFR、SYN 全部需求</w:t>
            </w:r>
          </w:p>
        </w:tc>
      </w:tr>
    </w:tbl>
    <w:p>
      <w:pPr>
        <w:pStyle w:val="Heading2"/>
      </w:pPr>
      <w:r>
        <w:rPr>
          <w:b w:val="0"/>
        </w:rPr>
        <w:t>14.3 业务目标追踪</w:t>
      </w:r>
    </w:p>
    <w:p>
      <w:r>
        <w:rPr>
          <w:b w:val="0"/>
        </w:rPr>
        <w:t>业务目标与正式需求的追踪补充如下。编号范围表示包含范围内每条正式需求；同一条可以服务多个目标。每条需求自己的来源属性及验收段进一步给出该目标的具体证据，测试矩阵提供验证去向。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1690"/>
        <w:gridCol w:w="3212"/>
        <w:gridCol w:w="5035"/>
      </w:tblGrid>
      <w:tr>
        <w:trPr>
          <w:tblHeader/>
        </w:trPr>
        <w:tc>
          <w:tcPr>
            <w:tcW w:type="dxa" w:w="1690"/>
            <w:vAlign w:val="center"/>
            <w:shd w:fill="E7EEF3"/>
          </w:tcPr>
          <w:p>
            <w:pPr>
              <w:keepNext w:val="0"/>
              <w:spacing w:after="0" w:before="0" w:line="276" w:lineRule="auto"/>
              <w:jc w:val="center"/>
            </w:pPr>
            <w:r>
              <w:rPr>
                <w:b/>
                <w:sz w:val="21"/>
              </w:rPr>
              <w:t>目标</w:t>
            </w:r>
          </w:p>
        </w:tc>
        <w:tc>
          <w:tcPr>
            <w:tcW w:type="dxa" w:w="3212"/>
            <w:vAlign w:val="center"/>
            <w:shd w:fill="E7EEF3"/>
          </w:tcPr>
          <w:p>
            <w:pPr>
              <w:keepNext w:val="0"/>
              <w:spacing w:after="0" w:before="0" w:line="276" w:lineRule="auto"/>
              <w:jc w:val="center"/>
            </w:pPr>
            <w:r>
              <w:rPr>
                <w:b/>
                <w:sz w:val="21"/>
              </w:rPr>
              <w:t>主要来源</w:t>
            </w:r>
          </w:p>
        </w:tc>
        <w:tc>
          <w:tcPr>
            <w:tcW w:type="dxa" w:w="5035"/>
            <w:vAlign w:val="center"/>
            <w:shd w:fill="E7EEF3"/>
          </w:tcPr>
          <w:p>
            <w:pPr>
              <w:keepNext w:val="0"/>
              <w:spacing w:after="0" w:before="0" w:line="276" w:lineRule="auto"/>
              <w:jc w:val="center"/>
            </w:pPr>
            <w:r>
              <w:rPr>
                <w:b/>
                <w:sz w:val="21"/>
              </w:rPr>
              <w:t>对应需求范围</w:t>
            </w:r>
          </w:p>
        </w:tc>
      </w:tr>
      <w:tr>
        <w:tc>
          <w:tcPr>
            <w:tcW w:type="dxa" w:w="1690"/>
            <w:vAlign w:val="center"/>
            <w:shd w:fill="FFFFFF"/>
          </w:tcPr>
          <w:p>
            <w:pPr>
              <w:keepNext w:val="0"/>
              <w:spacing w:after="0" w:before="0" w:line="276" w:lineRule="auto"/>
              <w:jc w:val="center"/>
            </w:pPr>
            <w:r>
              <w:rPr>
                <w:b w:val="0"/>
                <w:sz w:val="21"/>
              </w:rPr>
              <w:t>G-01 本地独立使用</w:t>
            </w:r>
          </w:p>
        </w:tc>
        <w:tc>
          <w:tcPr>
            <w:tcW w:type="dxa" w:w="3212"/>
            <w:vAlign w:val="center"/>
            <w:shd w:fill="FFFFFF"/>
          </w:tcPr>
          <w:p>
            <w:pPr>
              <w:keepNext w:val="0"/>
              <w:spacing w:after="0" w:before="0" w:line="276" w:lineRule="auto"/>
              <w:jc w:val="left"/>
            </w:pPr>
            <w:r>
              <w:rPr>
                <w:b w:val="0"/>
                <w:sz w:val="21"/>
              </w:rPr>
              <w:t>SRC-U、SRC-C1/C2/C3/C4、SRC-D1、SRC-O</w:t>
            </w:r>
          </w:p>
        </w:tc>
        <w:tc>
          <w:tcPr>
            <w:tcW w:type="dxa" w:w="5035"/>
            <w:vAlign w:val="center"/>
            <w:shd w:fill="FFFFFF"/>
          </w:tcPr>
          <w:p>
            <w:pPr>
              <w:keepNext w:val="0"/>
              <w:spacing w:after="0" w:before="0" w:line="276" w:lineRule="auto"/>
              <w:jc w:val="left"/>
            </w:pPr>
            <w:r>
              <w:rPr>
                <w:b w:val="0"/>
                <w:sz w:val="21"/>
              </w:rPr>
              <w:t>IMP-001—008、LIB-001—008、IMG-001—009、OUT-001—005、BAK-001—006、OPS-001—005、DAT-001—005、EXT-001/002</w:t>
            </w:r>
          </w:p>
        </w:tc>
      </w:tr>
      <w:tr>
        <w:tc>
          <w:tcPr>
            <w:tcW w:type="dxa" w:w="1690"/>
            <w:vAlign w:val="center"/>
            <w:shd w:fill="F5F7F9"/>
          </w:tcPr>
          <w:p>
            <w:pPr>
              <w:keepNext w:val="0"/>
              <w:spacing w:after="0" w:before="0" w:line="276" w:lineRule="auto"/>
              <w:jc w:val="center"/>
            </w:pPr>
            <w:r>
              <w:rPr>
                <w:b w:val="0"/>
                <w:sz w:val="21"/>
              </w:rPr>
              <w:t>G-02 原图与整理保护</w:t>
            </w:r>
          </w:p>
        </w:tc>
        <w:tc>
          <w:tcPr>
            <w:tcW w:type="dxa" w:w="3212"/>
            <w:vAlign w:val="center"/>
            <w:shd w:fill="F5F7F9"/>
          </w:tcPr>
          <w:p>
            <w:pPr>
              <w:keepNext w:val="0"/>
              <w:spacing w:after="0" w:before="0" w:line="276" w:lineRule="auto"/>
              <w:jc w:val="left"/>
            </w:pPr>
            <w:r>
              <w:rPr>
                <w:b w:val="0"/>
                <w:sz w:val="21"/>
              </w:rPr>
              <w:t>SRC-U、SRC-C2/C3/C4、SRC-D4、SRC-O</w:t>
            </w:r>
          </w:p>
        </w:tc>
        <w:tc>
          <w:tcPr>
            <w:tcW w:type="dxa" w:w="5035"/>
            <w:vAlign w:val="center"/>
            <w:shd w:fill="F5F7F9"/>
          </w:tcPr>
          <w:p>
            <w:pPr>
              <w:keepNext w:val="0"/>
              <w:spacing w:after="0" w:before="0" w:line="276" w:lineRule="auto"/>
              <w:jc w:val="left"/>
            </w:pPr>
            <w:r>
              <w:rPr>
                <w:b w:val="0"/>
                <w:sz w:val="21"/>
              </w:rPr>
              <w:t>IMP-001—008、LIB-007/008、IMG-001—009、OUT-001—005、DAT-001—005</w:t>
            </w:r>
          </w:p>
        </w:tc>
      </w:tr>
      <w:tr>
        <w:tc>
          <w:tcPr>
            <w:tcW w:type="dxa" w:w="1690"/>
            <w:vAlign w:val="center"/>
            <w:shd w:fill="FFFFFF"/>
          </w:tcPr>
          <w:p>
            <w:pPr>
              <w:keepNext w:val="0"/>
              <w:spacing w:after="0" w:before="0" w:line="276" w:lineRule="auto"/>
              <w:jc w:val="center"/>
            </w:pPr>
            <w:r>
              <w:rPr>
                <w:b w:val="0"/>
                <w:sz w:val="21"/>
              </w:rPr>
              <w:t>G-03 多目标发布</w:t>
            </w:r>
          </w:p>
        </w:tc>
        <w:tc>
          <w:tcPr>
            <w:tcW w:type="dxa" w:w="3212"/>
            <w:vAlign w:val="center"/>
            <w:shd w:fill="FFFFFF"/>
          </w:tcPr>
          <w:p>
            <w:pPr>
              <w:keepNext w:val="0"/>
              <w:spacing w:after="0" w:before="0" w:line="276" w:lineRule="auto"/>
              <w:jc w:val="left"/>
            </w:pPr>
            <w:r>
              <w:rPr>
                <w:b w:val="0"/>
                <w:sz w:val="21"/>
              </w:rPr>
              <w:t>SRC-C1/C5、SRC-D3、SRC-O</w:t>
            </w:r>
          </w:p>
        </w:tc>
        <w:tc>
          <w:tcPr>
            <w:tcW w:type="dxa" w:w="5035"/>
            <w:vAlign w:val="center"/>
            <w:shd w:fill="FFFFFF"/>
          </w:tcPr>
          <w:p>
            <w:pPr>
              <w:keepNext w:val="0"/>
              <w:spacing w:after="0" w:before="0" w:line="276" w:lineRule="auto"/>
              <w:jc w:val="left"/>
            </w:pPr>
            <w:r>
              <w:rPr>
                <w:b w:val="0"/>
                <w:sz w:val="21"/>
              </w:rPr>
              <w:t>ACC-001—006、UPL-001—007、LNK-001—004、EXT-003</w:t>
            </w:r>
          </w:p>
        </w:tc>
      </w:tr>
      <w:tr>
        <w:tc>
          <w:tcPr>
            <w:tcW w:type="dxa" w:w="1690"/>
            <w:vAlign w:val="center"/>
            <w:shd w:fill="F5F7F9"/>
          </w:tcPr>
          <w:p>
            <w:pPr>
              <w:keepNext w:val="0"/>
              <w:spacing w:after="0" w:before="0" w:line="276" w:lineRule="auto"/>
              <w:jc w:val="center"/>
            </w:pPr>
            <w:r>
              <w:rPr>
                <w:b w:val="0"/>
                <w:sz w:val="21"/>
              </w:rPr>
              <w:t>G-04 可恢复任务</w:t>
            </w:r>
          </w:p>
        </w:tc>
        <w:tc>
          <w:tcPr>
            <w:tcW w:type="dxa" w:w="3212"/>
            <w:vAlign w:val="center"/>
            <w:shd w:fill="F5F7F9"/>
          </w:tcPr>
          <w:p>
            <w:pPr>
              <w:keepNext w:val="0"/>
              <w:spacing w:after="0" w:before="0" w:line="276" w:lineRule="auto"/>
              <w:jc w:val="left"/>
            </w:pPr>
            <w:r>
              <w:rPr>
                <w:b w:val="0"/>
                <w:sz w:val="21"/>
              </w:rPr>
              <w:t>SRC-D1/D2/D3、SRC-C1、SRC-O、WEB-07/08/09</w:t>
            </w:r>
          </w:p>
        </w:tc>
        <w:tc>
          <w:tcPr>
            <w:tcW w:type="dxa" w:w="5035"/>
            <w:vAlign w:val="center"/>
            <w:shd w:fill="F5F7F9"/>
          </w:tcPr>
          <w:p>
            <w:pPr>
              <w:keepNext w:val="0"/>
              <w:spacing w:after="0" w:before="0" w:line="276" w:lineRule="auto"/>
              <w:jc w:val="left"/>
            </w:pPr>
            <w:r>
              <w:rPr>
                <w:b w:val="0"/>
                <w:sz w:val="21"/>
              </w:rPr>
              <w:t>QUE-001—010、UPL-001—007、OPS-002/003、DAT-002/004、NFR-004</w:t>
            </w:r>
          </w:p>
        </w:tc>
      </w:tr>
      <w:tr>
        <w:tc>
          <w:tcPr>
            <w:tcW w:type="dxa" w:w="1690"/>
            <w:vAlign w:val="center"/>
            <w:shd w:fill="FFFFFF"/>
          </w:tcPr>
          <w:p>
            <w:pPr>
              <w:keepNext w:val="0"/>
              <w:spacing w:after="0" w:before="0" w:line="276" w:lineRule="auto"/>
              <w:jc w:val="center"/>
            </w:pPr>
            <w:r>
              <w:rPr>
                <w:b w:val="0"/>
                <w:sz w:val="21"/>
              </w:rPr>
              <w:t>G-05 四端一致</w:t>
            </w:r>
          </w:p>
        </w:tc>
        <w:tc>
          <w:tcPr>
            <w:tcW w:type="dxa" w:w="3212"/>
            <w:vAlign w:val="center"/>
            <w:shd w:fill="FFFFFF"/>
          </w:tcPr>
          <w:p>
            <w:pPr>
              <w:keepNext w:val="0"/>
              <w:spacing w:after="0" w:before="0" w:line="276" w:lineRule="auto"/>
              <w:jc w:val="left"/>
            </w:pPr>
            <w:r>
              <w:rPr>
                <w:b w:val="0"/>
                <w:sz w:val="21"/>
              </w:rPr>
              <w:t>SRC-U、SRC-S2、WEB-04/05/06/07/08</w:t>
            </w:r>
          </w:p>
        </w:tc>
        <w:tc>
          <w:tcPr>
            <w:tcW w:type="dxa" w:w="5035"/>
            <w:vAlign w:val="center"/>
            <w:shd w:fill="FFFFFF"/>
          </w:tcPr>
          <w:p>
            <w:pPr>
              <w:keepNext w:val="0"/>
              <w:spacing w:after="0" w:before="0" w:line="276" w:lineRule="auto"/>
              <w:jc w:val="left"/>
            </w:pPr>
            <w:r>
              <w:rPr>
                <w:b w:val="0"/>
                <w:sz w:val="21"/>
              </w:rPr>
              <w:t>PLT-001—006、NFR-001—005、IMP-001/007/008、OUT-003、BAK-005</w:t>
            </w:r>
          </w:p>
        </w:tc>
      </w:tr>
      <w:tr>
        <w:tc>
          <w:tcPr>
            <w:tcW w:type="dxa" w:w="1690"/>
            <w:vAlign w:val="center"/>
            <w:shd w:fill="F5F7F9"/>
          </w:tcPr>
          <w:p>
            <w:pPr>
              <w:keepNext w:val="0"/>
              <w:spacing w:after="0" w:before="0" w:line="276" w:lineRule="auto"/>
              <w:jc w:val="center"/>
            </w:pPr>
            <w:r>
              <w:rPr>
                <w:b w:val="0"/>
                <w:sz w:val="21"/>
              </w:rPr>
              <w:t>G-06 留存与用户控制</w:t>
            </w:r>
          </w:p>
        </w:tc>
        <w:tc>
          <w:tcPr>
            <w:tcW w:type="dxa" w:w="3212"/>
            <w:vAlign w:val="center"/>
            <w:shd w:fill="F5F7F9"/>
          </w:tcPr>
          <w:p>
            <w:pPr>
              <w:keepNext w:val="0"/>
              <w:spacing w:after="0" w:before="0" w:line="276" w:lineRule="auto"/>
              <w:jc w:val="left"/>
            </w:pPr>
            <w:r>
              <w:rPr>
                <w:b w:val="0"/>
                <w:sz w:val="21"/>
              </w:rPr>
              <w:t>SRC-U、SRC-D2/D4、WEB-10、SRC-O</w:t>
            </w:r>
          </w:p>
        </w:tc>
        <w:tc>
          <w:tcPr>
            <w:tcW w:type="dxa" w:w="5035"/>
            <w:vAlign w:val="center"/>
            <w:shd w:fill="F5F7F9"/>
          </w:tcPr>
          <w:p>
            <w:pPr>
              <w:keepNext w:val="0"/>
              <w:spacing w:after="0" w:before="0" w:line="276" w:lineRule="auto"/>
              <w:jc w:val="left"/>
            </w:pPr>
            <w:r>
              <w:rPr>
                <w:b w:val="0"/>
                <w:sz w:val="21"/>
              </w:rPr>
              <w:t>SEC-001—006、BAK-001—006、OPS-001—005、LIB-007/008、OUT-004、DAT-001—005、NFR-003/004</w:t>
            </w:r>
          </w:p>
        </w:tc>
      </w:tr>
      <w:tr>
        <w:tc>
          <w:tcPr>
            <w:tcW w:type="dxa" w:w="1690"/>
            <w:vAlign w:val="center"/>
            <w:shd w:fill="FFFFFF"/>
          </w:tcPr>
          <w:p>
            <w:pPr>
              <w:keepNext w:val="0"/>
              <w:spacing w:after="0" w:before="0" w:line="276" w:lineRule="auto"/>
              <w:jc w:val="center"/>
            </w:pPr>
            <w:r>
              <w:rPr>
                <w:b w:val="0"/>
                <w:sz w:val="21"/>
              </w:rPr>
              <w:t>G-07 可选同步连续使用</w:t>
            </w:r>
          </w:p>
        </w:tc>
        <w:tc>
          <w:tcPr>
            <w:tcW w:type="dxa" w:w="3212"/>
            <w:vAlign w:val="center"/>
            <w:shd w:fill="FFFFFF"/>
          </w:tcPr>
          <w:p>
            <w:pPr>
              <w:keepNext w:val="0"/>
              <w:spacing w:after="0" w:before="0" w:line="276" w:lineRule="auto"/>
              <w:jc w:val="left"/>
            </w:pPr>
            <w:r>
              <w:rPr>
                <w:b w:val="0"/>
                <w:sz w:val="21"/>
              </w:rPr>
              <w:t>SRC-U、WEB-11、SRC-O</w:t>
            </w:r>
          </w:p>
        </w:tc>
        <w:tc>
          <w:tcPr>
            <w:tcW w:type="dxa" w:w="5035"/>
            <w:vAlign w:val="center"/>
            <w:shd w:fill="FFFFFF"/>
          </w:tcPr>
          <w:p>
            <w:pPr>
              <w:keepNext w:val="0"/>
              <w:spacing w:after="0" w:before="0" w:line="276" w:lineRule="auto"/>
              <w:jc w:val="center"/>
            </w:pPr>
            <w:r>
              <w:rPr>
                <w:b w:val="0"/>
                <w:sz w:val="21"/>
              </w:rPr>
              <w:t>SYN-001—008</w:t>
            </w:r>
          </w:p>
        </w:tc>
      </w:tr>
    </w:tbl>
    <w:p>
      <w:pPr>
        <w:pStyle w:val="Heading2"/>
      </w:pPr>
      <w:r>
        <w:rPr>
          <w:b w:val="0"/>
        </w:rPr>
        <w:t>14.4 官方资料与适用边界</w:t>
      </w:r>
    </w:p>
    <w:p>
      <w:r>
        <w:rPr>
          <w:b w:val="0"/>
        </w:rPr>
        <w:t>下列资料核查日期均为 2026-10-03。外部资料解释平台或服务约束，具体业务规则仍由本文确定；未来实施与发布前必须重新核查变化。仅参考公开说明，不复制付费标准正文。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1656"/>
        <w:gridCol w:w="3211"/>
        <w:gridCol w:w="5069"/>
      </w:tblGrid>
      <w:tr>
        <w:trPr>
          <w:tblHeader/>
        </w:trPr>
        <w:tc>
          <w:tcPr>
            <w:tcW w:type="dxa" w:w="1656"/>
            <w:vAlign w:val="center"/>
            <w:shd w:fill="E7EEF3"/>
          </w:tcPr>
          <w:p>
            <w:pPr>
              <w:keepNext w:val="0"/>
              <w:spacing w:after="0" w:before="0" w:line="276" w:lineRule="auto"/>
              <w:jc w:val="center"/>
            </w:pPr>
            <w:r>
              <w:rPr>
                <w:b/>
                <w:sz w:val="21"/>
              </w:rPr>
              <w:t>来源</w:t>
            </w:r>
          </w:p>
        </w:tc>
        <w:tc>
          <w:tcPr>
            <w:tcW w:type="dxa" w:w="3211"/>
            <w:vAlign w:val="center"/>
            <w:shd w:fill="E7EEF3"/>
          </w:tcPr>
          <w:p>
            <w:pPr>
              <w:keepNext w:val="0"/>
              <w:spacing w:after="0" w:before="0" w:line="276" w:lineRule="auto"/>
              <w:jc w:val="center"/>
            </w:pPr>
            <w:r>
              <w:rPr>
                <w:b/>
                <w:sz w:val="21"/>
              </w:rPr>
              <w:t>官方链接</w:t>
            </w:r>
          </w:p>
        </w:tc>
        <w:tc>
          <w:tcPr>
            <w:tcW w:type="dxa" w:w="5069"/>
            <w:vAlign w:val="center"/>
            <w:shd w:fill="E7EEF3"/>
          </w:tcPr>
          <w:p>
            <w:pPr>
              <w:keepNext w:val="0"/>
              <w:spacing w:after="0" w:before="0" w:line="276" w:lineRule="auto"/>
              <w:jc w:val="center"/>
            </w:pPr>
            <w:r>
              <w:rPr>
                <w:b/>
                <w:sz w:val="21"/>
              </w:rPr>
              <w:t>本文采用的约束或方向</w:t>
            </w:r>
          </w:p>
        </w:tc>
      </w:tr>
      <w:tr>
        <w:tc>
          <w:tcPr>
            <w:tcW w:type="dxa" w:w="1656"/>
            <w:vAlign w:val="center"/>
            <w:shd w:fill="FFFFFF"/>
          </w:tcPr>
          <w:p>
            <w:pPr>
              <w:keepNext w:val="0"/>
              <w:spacing w:after="0" w:before="0" w:line="276" w:lineRule="auto"/>
              <w:jc w:val="center"/>
            </w:pPr>
            <w:r>
              <w:rPr>
                <w:b w:val="0"/>
                <w:sz w:val="21"/>
              </w:rPr>
              <w:t>WEB-01</w:t>
            </w:r>
          </w:p>
        </w:tc>
        <w:tc>
          <w:tcPr>
            <w:tcW w:type="dxa" w:w="3211"/>
            <w:vAlign w:val="center"/>
            <w:shd w:fill="FFFFFF"/>
          </w:tcPr>
          <w:p>
            <w:pPr>
              <w:keepNext w:val="0"/>
              <w:spacing w:after="0" w:before="0" w:line="276" w:lineRule="auto"/>
              <w:jc w:val="center"/>
            </w:pPr>
            <w:hyperlink r:id="rId11">
              <w:r>
                <w:rPr>
                  <w:color w:val="24506B"/>
                  <w:rFonts w:eastAsia="Microsoft YaHei"/>
                  <w:sz w:val="21"/>
                </w:rPr>
                <w:t>Catbox API</w:t>
              </w:r>
            </w:hyperlink>
          </w:p>
        </w:tc>
        <w:tc>
          <w:tcPr>
            <w:tcW w:type="dxa" w:w="5069"/>
            <w:vAlign w:val="center"/>
            <w:shd w:fill="FFFFFF"/>
          </w:tcPr>
          <w:p>
            <w:pPr>
              <w:keepNext w:val="0"/>
              <w:spacing w:after="0" w:before="0" w:line="276" w:lineRule="auto"/>
              <w:jc w:val="left"/>
            </w:pPr>
            <w:r>
              <w:rPr>
                <w:b w:val="0"/>
                <w:sz w:val="21"/>
              </w:rPr>
              <w:t>匿名/账号上传与删除能力存在差异，不假定全部管理能力</w:t>
            </w:r>
          </w:p>
        </w:tc>
      </w:tr>
      <w:tr>
        <w:tc>
          <w:tcPr>
            <w:tcW w:type="dxa" w:w="1656"/>
            <w:vAlign w:val="center"/>
            <w:shd w:fill="F5F7F9"/>
          </w:tcPr>
          <w:p>
            <w:pPr>
              <w:keepNext w:val="0"/>
              <w:spacing w:after="0" w:before="0" w:line="276" w:lineRule="auto"/>
              <w:jc w:val="center"/>
            </w:pPr>
            <w:r>
              <w:rPr>
                <w:b w:val="0"/>
                <w:sz w:val="21"/>
              </w:rPr>
              <w:t>WEB-02</w:t>
            </w:r>
          </w:p>
        </w:tc>
        <w:tc>
          <w:tcPr>
            <w:tcW w:type="dxa" w:w="3211"/>
            <w:vAlign w:val="center"/>
            <w:shd w:fill="F5F7F9"/>
          </w:tcPr>
          <w:p>
            <w:pPr>
              <w:keepNext w:val="0"/>
              <w:spacing w:after="0" w:before="0" w:line="276" w:lineRule="auto"/>
              <w:jc w:val="center"/>
            </w:pPr>
            <w:hyperlink r:id="rId12">
              <w:r>
                <w:rPr>
                  <w:color w:val="24506B"/>
                  <w:rFonts w:eastAsia="Microsoft YaHei"/>
                  <w:sz w:val="21"/>
                </w:rPr>
                <w:t>Catbox FAQ</w:t>
              </w:r>
            </w:hyperlink>
          </w:p>
        </w:tc>
        <w:tc>
          <w:tcPr>
            <w:tcW w:type="dxa" w:w="5069"/>
            <w:vAlign w:val="center"/>
            <w:shd w:fill="F5F7F9"/>
          </w:tcPr>
          <w:p>
            <w:pPr>
              <w:keepNext w:val="0"/>
              <w:spacing w:after="0" w:before="0" w:line="276" w:lineRule="auto"/>
              <w:jc w:val="left"/>
            </w:pPr>
            <w:r>
              <w:rPr>
                <w:b w:val="0"/>
                <w:sz w:val="21"/>
              </w:rPr>
              <w:t>当前匿名文件连续 2 年无访问可被清除；账号上传另有保留说明；GIF 20 MB 限制及商业使用约束需告知，不当作备份保障</w:t>
            </w:r>
          </w:p>
        </w:tc>
      </w:tr>
      <w:tr>
        <w:tc>
          <w:tcPr>
            <w:tcW w:type="dxa" w:w="1656"/>
            <w:vAlign w:val="center"/>
            <w:shd w:fill="FFFFFF"/>
          </w:tcPr>
          <w:p>
            <w:pPr>
              <w:keepNext w:val="0"/>
              <w:spacing w:after="0" w:before="0" w:line="276" w:lineRule="auto"/>
              <w:jc w:val="center"/>
            </w:pPr>
            <w:r>
              <w:rPr>
                <w:b w:val="0"/>
                <w:sz w:val="21"/>
              </w:rPr>
              <w:t>WEB-03</w:t>
            </w:r>
          </w:p>
        </w:tc>
        <w:tc>
          <w:tcPr>
            <w:tcW w:type="dxa" w:w="3211"/>
            <w:vAlign w:val="center"/>
            <w:shd w:fill="FFFFFF"/>
          </w:tcPr>
          <w:p>
            <w:pPr>
              <w:keepNext w:val="0"/>
              <w:spacing w:after="0" w:before="0" w:line="276" w:lineRule="auto"/>
              <w:jc w:val="center"/>
            </w:pPr>
            <w:hyperlink r:id="rId13">
              <w:r>
                <w:rPr>
                  <w:color w:val="24506B"/>
                  <w:rFonts w:eastAsia="Microsoft YaHei"/>
                  <w:sz w:val="21"/>
                </w:rPr>
                <w:t>ImgBB API</w:t>
              </w:r>
            </w:hyperlink>
          </w:p>
        </w:tc>
        <w:tc>
          <w:tcPr>
            <w:tcW w:type="dxa" w:w="5069"/>
            <w:vAlign w:val="center"/>
            <w:shd w:fill="FFFFFF"/>
          </w:tcPr>
          <w:p>
            <w:pPr>
              <w:keepNext w:val="0"/>
              <w:spacing w:after="0" w:before="0" w:line="276" w:lineRule="auto"/>
              <w:jc w:val="left"/>
            </w:pPr>
            <w:r>
              <w:rPr>
                <w:b w:val="0"/>
                <w:sz w:val="21"/>
              </w:rPr>
              <w:t>当前上传说明上限 32 MB、Key 必需；普通 URL 与删除管理 URL 区分；不据此宣称有完整列表管理 API</w:t>
            </w:r>
          </w:p>
        </w:tc>
      </w:tr>
      <w:tr>
        <w:tc>
          <w:tcPr>
            <w:tcW w:type="dxa" w:w="1656"/>
            <w:vAlign w:val="center"/>
            <w:shd w:fill="F5F7F9"/>
          </w:tcPr>
          <w:p>
            <w:pPr>
              <w:keepNext w:val="0"/>
              <w:spacing w:after="0" w:before="0" w:line="276" w:lineRule="auto"/>
              <w:jc w:val="center"/>
            </w:pPr>
            <w:r>
              <w:rPr>
                <w:b w:val="0"/>
                <w:sz w:val="21"/>
              </w:rPr>
              <w:t>WEB-04</w:t>
            </w:r>
          </w:p>
        </w:tc>
        <w:tc>
          <w:tcPr>
            <w:tcW w:type="dxa" w:w="3211"/>
            <w:vAlign w:val="center"/>
            <w:shd w:fill="F5F7F9"/>
          </w:tcPr>
          <w:p>
            <w:pPr>
              <w:keepNext w:val="0"/>
              <w:spacing w:after="0" w:before="0" w:line="276" w:lineRule="auto"/>
              <w:jc w:val="left"/>
            </w:pPr>
            <w:hyperlink r:id="rId14">
              <w:r>
                <w:rPr>
                  <w:color w:val="24506B"/>
                  <w:rFonts w:eastAsia="Microsoft YaHei"/>
                  <w:sz w:val="21"/>
                </w:rPr>
                <w:t>Android Photo picker</w:t>
              </w:r>
            </w:hyperlink>
          </w:p>
        </w:tc>
        <w:tc>
          <w:tcPr>
            <w:tcW w:type="dxa" w:w="5069"/>
            <w:vAlign w:val="center"/>
            <w:shd w:fill="F5F7F9"/>
          </w:tcPr>
          <w:p>
            <w:pPr>
              <w:keepNext w:val="0"/>
              <w:spacing w:after="0" w:before="0" w:line="276" w:lineRule="auto"/>
              <w:jc w:val="left"/>
            </w:pPr>
            <w:r>
              <w:rPr>
                <w:b w:val="0"/>
                <w:sz w:val="21"/>
              </w:rPr>
              <w:t>选择授权、云端资源、访问期限等平台行为；副本取得后才保证本机可用</w:t>
            </w:r>
          </w:p>
        </w:tc>
      </w:tr>
      <w:tr>
        <w:tc>
          <w:tcPr>
            <w:tcW w:type="dxa" w:w="1656"/>
            <w:vAlign w:val="center"/>
            <w:shd w:fill="FFFFFF"/>
          </w:tcPr>
          <w:p>
            <w:pPr>
              <w:keepNext w:val="0"/>
              <w:spacing w:after="0" w:before="0" w:line="276" w:lineRule="auto"/>
              <w:jc w:val="center"/>
            </w:pPr>
            <w:r>
              <w:rPr>
                <w:b w:val="0"/>
                <w:sz w:val="21"/>
              </w:rPr>
              <w:t>WEB-05</w:t>
            </w:r>
          </w:p>
        </w:tc>
        <w:tc>
          <w:tcPr>
            <w:tcW w:type="dxa" w:w="3211"/>
            <w:vAlign w:val="center"/>
            <w:shd w:fill="FFFFFF"/>
          </w:tcPr>
          <w:p>
            <w:pPr>
              <w:keepNext w:val="0"/>
              <w:spacing w:after="0" w:before="0" w:line="276" w:lineRule="auto"/>
              <w:jc w:val="left"/>
            </w:pPr>
            <w:hyperlink r:id="rId15">
              <w:r>
                <w:rPr>
                  <w:color w:val="24506B"/>
                  <w:rFonts w:eastAsia="Microsoft YaHei"/>
                  <w:sz w:val="21"/>
                </w:rPr>
                <w:t>Apple 照片隐私</w:t>
              </w:r>
            </w:hyperlink>
            <w:r>
              <w:rPr>
                <w:b w:val="0"/>
                <w:sz w:val="21"/>
              </w:rPr>
              <w:t>；</w:t>
            </w:r>
            <w:hyperlink r:id="rId16">
              <w:r>
                <w:rPr>
                  <w:color w:val="24506B"/>
                  <w:rFonts w:eastAsia="Microsoft YaHei"/>
                  <w:sz w:val="21"/>
                </w:rPr>
                <w:t>Android 部分照片访问</w:t>
              </w:r>
            </w:hyperlink>
          </w:p>
        </w:tc>
        <w:tc>
          <w:tcPr>
            <w:tcW w:type="dxa" w:w="5069"/>
            <w:vAlign w:val="center"/>
            <w:shd w:fill="FFFFFF"/>
          </w:tcPr>
          <w:p>
            <w:pPr>
              <w:keepNext w:val="0"/>
              <w:spacing w:after="0" w:before="0" w:line="276" w:lineRule="auto"/>
              <w:jc w:val="left"/>
            </w:pPr>
            <w:r>
              <w:rPr>
                <w:b w:val="0"/>
                <w:sz w:val="21"/>
              </w:rPr>
              <w:t>部分/拒绝/变更授权，不把全图库权限作为所有操作前提</w:t>
            </w:r>
          </w:p>
        </w:tc>
      </w:tr>
      <w:tr>
        <w:tc>
          <w:tcPr>
            <w:tcW w:type="dxa" w:w="1656"/>
            <w:vAlign w:val="center"/>
            <w:shd w:fill="F5F7F9"/>
          </w:tcPr>
          <w:p>
            <w:pPr>
              <w:keepNext w:val="0"/>
              <w:spacing w:after="0" w:before="0" w:line="276" w:lineRule="auto"/>
              <w:jc w:val="center"/>
            </w:pPr>
            <w:r>
              <w:rPr>
                <w:b w:val="0"/>
                <w:sz w:val="21"/>
              </w:rPr>
              <w:t>WEB-06</w:t>
            </w:r>
          </w:p>
        </w:tc>
        <w:tc>
          <w:tcPr>
            <w:tcW w:type="dxa" w:w="3211"/>
            <w:vAlign w:val="center"/>
            <w:shd w:fill="F5F7F9"/>
          </w:tcPr>
          <w:p>
            <w:pPr>
              <w:keepNext w:val="0"/>
              <w:spacing w:after="0" w:before="0" w:line="276" w:lineRule="auto"/>
              <w:jc w:val="left"/>
            </w:pPr>
            <w:hyperlink r:id="rId17">
              <w:r>
                <w:rPr>
                  <w:color w:val="24506B"/>
                  <w:rFonts w:eastAsia="Microsoft YaHei"/>
                  <w:sz w:val="21"/>
                </w:rPr>
                <w:t>Android 文件访问</w:t>
              </w:r>
            </w:hyperlink>
            <w:r>
              <w:rPr>
                <w:b w:val="0"/>
                <w:sz w:val="21"/>
              </w:rPr>
              <w:t>；</w:t>
            </w:r>
            <w:hyperlink r:id="rId18">
              <w:r>
                <w:rPr>
                  <w:color w:val="24506B"/>
                  <w:rFonts w:eastAsia="Microsoft YaHei"/>
                  <w:sz w:val="21"/>
                </w:rPr>
                <w:t>Apple PhotosPicker</w:t>
              </w:r>
            </w:hyperlink>
          </w:p>
        </w:tc>
        <w:tc>
          <w:tcPr>
            <w:tcW w:type="dxa" w:w="5069"/>
            <w:vAlign w:val="center"/>
            <w:shd w:fill="F5F7F9"/>
          </w:tcPr>
          <w:p>
            <w:pPr>
              <w:keepNext w:val="0"/>
              <w:spacing w:after="0" w:before="0" w:line="276" w:lineRule="auto"/>
              <w:jc w:val="left"/>
            </w:pPr>
            <w:r>
              <w:rPr>
                <w:b w:val="0"/>
                <w:sz w:val="21"/>
              </w:rPr>
              <w:t>外部来源能力与内容取得可能失效；大小未知或云照片未下载需独立处理</w:t>
            </w:r>
          </w:p>
        </w:tc>
      </w:tr>
      <w:tr>
        <w:tc>
          <w:tcPr>
            <w:tcW w:type="dxa" w:w="1656"/>
            <w:vAlign w:val="center"/>
            <w:shd w:fill="FFFFFF"/>
          </w:tcPr>
          <w:p>
            <w:pPr>
              <w:keepNext w:val="0"/>
              <w:spacing w:after="0" w:before="0" w:line="276" w:lineRule="auto"/>
              <w:jc w:val="center"/>
            </w:pPr>
            <w:r>
              <w:rPr>
                <w:b w:val="0"/>
                <w:sz w:val="21"/>
              </w:rPr>
              <w:t>WEB-07</w:t>
            </w:r>
          </w:p>
        </w:tc>
        <w:tc>
          <w:tcPr>
            <w:tcW w:type="dxa" w:w="3211"/>
            <w:vAlign w:val="center"/>
            <w:shd w:fill="FFFFFF"/>
          </w:tcPr>
          <w:p>
            <w:pPr>
              <w:keepNext w:val="0"/>
              <w:spacing w:after="0" w:before="0" w:line="276" w:lineRule="auto"/>
              <w:jc w:val="left"/>
            </w:pPr>
            <w:hyperlink r:id="rId19">
              <w:r>
                <w:rPr>
                  <w:color w:val="24506B"/>
                  <w:rFonts w:eastAsia="Microsoft YaHei"/>
                  <w:sz w:val="21"/>
                </w:rPr>
                <w:t>Apple 后台策略</w:t>
              </w:r>
            </w:hyperlink>
            <w:r>
              <w:rPr>
                <w:b w:val="0"/>
                <w:sz w:val="21"/>
              </w:rPr>
              <w:t>；</w:t>
            </w:r>
            <w:hyperlink r:id="rId20">
              <w:r>
                <w:rPr>
                  <w:color w:val="24506B"/>
                  <w:rFonts w:eastAsia="Microsoft YaHei"/>
                  <w:sz w:val="21"/>
                </w:rPr>
                <w:t>Android 后台限制</w:t>
              </w:r>
            </w:hyperlink>
          </w:p>
        </w:tc>
        <w:tc>
          <w:tcPr>
            <w:tcW w:type="dxa" w:w="5069"/>
            <w:vAlign w:val="center"/>
            <w:shd w:fill="FFFFFF"/>
          </w:tcPr>
          <w:p>
            <w:pPr>
              <w:keepNext w:val="0"/>
              <w:spacing w:after="0" w:before="0" w:line="276" w:lineRule="auto"/>
              <w:jc w:val="left"/>
            </w:pPr>
            <w:r>
              <w:rPr>
                <w:b w:val="0"/>
                <w:sz w:val="21"/>
              </w:rPr>
              <w:t>不能保证后台何时执行或持续运行，需可恢复任务</w:t>
            </w:r>
          </w:p>
        </w:tc>
      </w:tr>
      <w:tr>
        <w:tc>
          <w:tcPr>
            <w:tcW w:type="dxa" w:w="1656"/>
            <w:vAlign w:val="center"/>
            <w:shd w:fill="F5F7F9"/>
          </w:tcPr>
          <w:p>
            <w:pPr>
              <w:keepNext w:val="0"/>
              <w:spacing w:after="0" w:before="0" w:line="276" w:lineRule="auto"/>
              <w:jc w:val="center"/>
            </w:pPr>
            <w:r>
              <w:rPr>
                <w:b w:val="0"/>
                <w:sz w:val="21"/>
              </w:rPr>
              <w:t>WEB-08</w:t>
            </w:r>
          </w:p>
        </w:tc>
        <w:tc>
          <w:tcPr>
            <w:tcW w:type="dxa" w:w="3211"/>
            <w:vAlign w:val="center"/>
            <w:shd w:fill="F5F7F9"/>
          </w:tcPr>
          <w:p>
            <w:pPr>
              <w:keepNext w:val="0"/>
              <w:spacing w:after="0" w:before="0" w:line="276" w:lineRule="auto"/>
              <w:jc w:val="center"/>
            </w:pPr>
            <w:hyperlink r:id="rId21">
              <w:r>
                <w:rPr>
                  <w:color w:val="24506B"/>
                  <w:rFonts w:eastAsia="Microsoft YaHei"/>
                  <w:sz w:val="21"/>
                </w:rPr>
                <w:t>Apple 背景传输</w:t>
              </w:r>
            </w:hyperlink>
          </w:p>
        </w:tc>
        <w:tc>
          <w:tcPr>
            <w:tcW w:type="dxa" w:w="5069"/>
            <w:vAlign w:val="center"/>
            <w:shd w:fill="F5F7F9"/>
          </w:tcPr>
          <w:p>
            <w:pPr>
              <w:keepNext w:val="0"/>
              <w:spacing w:after="0" w:before="0" w:line="276" w:lineRule="auto"/>
              <w:jc w:val="left"/>
            </w:pPr>
            <w:r>
              <w:rPr>
                <w:b w:val="0"/>
                <w:sz w:val="21"/>
              </w:rPr>
              <w:t>系统终止与用户强制退出需分别验证，不承诺所有后台传输都继续</w:t>
            </w:r>
          </w:p>
        </w:tc>
      </w:tr>
      <w:tr>
        <w:tc>
          <w:tcPr>
            <w:tcW w:type="dxa" w:w="1656"/>
            <w:vAlign w:val="center"/>
            <w:shd w:fill="FFFFFF"/>
          </w:tcPr>
          <w:p>
            <w:pPr>
              <w:keepNext w:val="0"/>
              <w:spacing w:after="0" w:before="0" w:line="276" w:lineRule="auto"/>
              <w:jc w:val="center"/>
            </w:pPr>
            <w:r>
              <w:rPr>
                <w:b w:val="0"/>
                <w:sz w:val="21"/>
              </w:rPr>
              <w:t>WEB-09</w:t>
            </w:r>
          </w:p>
        </w:tc>
        <w:tc>
          <w:tcPr>
            <w:tcW w:type="dxa" w:w="3211"/>
            <w:vAlign w:val="center"/>
            <w:shd w:fill="FFFFFF"/>
          </w:tcPr>
          <w:p>
            <w:pPr>
              <w:keepNext w:val="0"/>
              <w:spacing w:after="0" w:before="0" w:line="276" w:lineRule="auto"/>
              <w:jc w:val="center"/>
            </w:pPr>
            <w:hyperlink r:id="rId22">
              <w:r>
                <w:rPr>
                  <w:color w:val="24506B"/>
                  <w:rFonts w:eastAsia="Microsoft YaHei"/>
                  <w:sz w:val="21"/>
                </w:rPr>
                <w:t>Android 工作约束</w:t>
              </w:r>
            </w:hyperlink>
          </w:p>
        </w:tc>
        <w:tc>
          <w:tcPr>
            <w:tcW w:type="dxa" w:w="5069"/>
            <w:vAlign w:val="center"/>
            <w:shd w:fill="FFFFFF"/>
          </w:tcPr>
          <w:p>
            <w:pPr>
              <w:keepNext w:val="0"/>
              <w:spacing w:after="0" w:before="0" w:line="276" w:lineRule="auto"/>
              <w:jc w:val="left"/>
            </w:pPr>
            <w:r>
              <w:rPr>
                <w:b w:val="0"/>
                <w:sz w:val="21"/>
              </w:rPr>
              <w:t>网络、电量及存储等条件会影响任务派发；具体用户策略非系统统一强制</w:t>
            </w:r>
          </w:p>
        </w:tc>
      </w:tr>
      <w:tr>
        <w:tc>
          <w:tcPr>
            <w:tcW w:type="dxa" w:w="1656"/>
            <w:vAlign w:val="center"/>
            <w:shd w:fill="F5F7F9"/>
          </w:tcPr>
          <w:p>
            <w:pPr>
              <w:keepNext w:val="0"/>
              <w:spacing w:after="0" w:before="0" w:line="276" w:lineRule="auto"/>
              <w:jc w:val="center"/>
            </w:pPr>
            <w:r>
              <w:rPr>
                <w:b w:val="0"/>
                <w:sz w:val="21"/>
              </w:rPr>
              <w:t>WEB-10</w:t>
            </w:r>
          </w:p>
        </w:tc>
        <w:tc>
          <w:tcPr>
            <w:tcW w:type="dxa" w:w="3211"/>
            <w:vAlign w:val="center"/>
            <w:shd w:fill="F5F7F9"/>
          </w:tcPr>
          <w:p>
            <w:pPr>
              <w:keepNext w:val="0"/>
              <w:spacing w:after="0" w:before="0" w:line="276" w:lineRule="auto"/>
              <w:jc w:val="center"/>
            </w:pPr>
            <w:hyperlink r:id="rId23">
              <w:r>
                <w:rPr>
                  <w:color w:val="24506B"/>
                  <w:rFonts w:eastAsia="Microsoft YaHei"/>
                  <w:sz w:val="21"/>
                </w:rPr>
                <w:t>OWASP 敏感存储</w:t>
              </w:r>
            </w:hyperlink>
          </w:p>
        </w:tc>
        <w:tc>
          <w:tcPr>
            <w:tcW w:type="dxa" w:w="5069"/>
            <w:vAlign w:val="center"/>
            <w:shd w:fill="F5F7F9"/>
          </w:tcPr>
          <w:p>
            <w:pPr>
              <w:keepNext w:val="0"/>
              <w:spacing w:after="0" w:before="0" w:line="276" w:lineRule="auto"/>
              <w:jc w:val="left"/>
            </w:pPr>
            <w:r>
              <w:rPr>
                <w:b w:val="0"/>
                <w:sz w:val="21"/>
              </w:rPr>
              <w:t>秘密需保护，日志与导出也是潜在泄漏出口；不是安全认证结论</w:t>
            </w:r>
          </w:p>
        </w:tc>
      </w:tr>
      <w:tr>
        <w:tc>
          <w:tcPr>
            <w:tcW w:type="dxa" w:w="1656"/>
            <w:vAlign w:val="center"/>
            <w:shd w:fill="FFFFFF"/>
          </w:tcPr>
          <w:p>
            <w:pPr>
              <w:keepNext w:val="0"/>
              <w:spacing w:after="0" w:before="0" w:line="276" w:lineRule="auto"/>
              <w:jc w:val="center"/>
            </w:pPr>
            <w:r>
              <w:rPr>
                <w:b w:val="0"/>
                <w:sz w:val="21"/>
              </w:rPr>
              <w:t>WEB-11</w:t>
            </w:r>
          </w:p>
        </w:tc>
        <w:tc>
          <w:tcPr>
            <w:tcW w:type="dxa" w:w="3211"/>
            <w:vAlign w:val="center"/>
            <w:shd w:fill="FFFFFF"/>
          </w:tcPr>
          <w:p>
            <w:pPr>
              <w:keepNext w:val="0"/>
              <w:spacing w:after="0" w:before="0" w:line="276" w:lineRule="auto"/>
              <w:jc w:val="center"/>
            </w:pPr>
            <w:hyperlink r:id="rId24">
              <w:r>
                <w:rPr>
                  <w:color w:val="24506B"/>
                  <w:rFonts w:eastAsia="Microsoft YaHei"/>
                  <w:sz w:val="21"/>
                </w:rPr>
                <w:t>Android 离线与冲突</w:t>
              </w:r>
            </w:hyperlink>
          </w:p>
        </w:tc>
        <w:tc>
          <w:tcPr>
            <w:tcW w:type="dxa" w:w="5069"/>
            <w:vAlign w:val="center"/>
            <w:shd w:fill="FFFFFF"/>
          </w:tcPr>
          <w:p>
            <w:pPr>
              <w:keepNext w:val="0"/>
              <w:spacing w:after="0" w:before="0" w:line="276" w:lineRule="auto"/>
              <w:jc w:val="left"/>
            </w:pPr>
            <w:r>
              <w:rPr>
                <w:b w:val="0"/>
                <w:sz w:val="21"/>
              </w:rPr>
              <w:t>离线与并发修改需要显式冲突规则；不选定该平台的实现架构</w:t>
            </w:r>
          </w:p>
        </w:tc>
      </w:tr>
      <w:tr>
        <w:tc>
          <w:tcPr>
            <w:tcW w:type="dxa" w:w="1656"/>
            <w:vAlign w:val="center"/>
            <w:shd w:fill="F5F7F9"/>
          </w:tcPr>
          <w:p>
            <w:pPr>
              <w:keepNext w:val="0"/>
              <w:spacing w:after="0" w:before="0" w:line="276" w:lineRule="auto"/>
              <w:jc w:val="center"/>
            </w:pPr>
            <w:r>
              <w:rPr>
                <w:b w:val="0"/>
                <w:sz w:val="21"/>
              </w:rPr>
              <w:t>WEB-12</w:t>
            </w:r>
          </w:p>
        </w:tc>
        <w:tc>
          <w:tcPr>
            <w:tcW w:type="dxa" w:w="3211"/>
            <w:vAlign w:val="center"/>
            <w:shd w:fill="F5F7F9"/>
          </w:tcPr>
          <w:p>
            <w:pPr>
              <w:keepNext w:val="0"/>
              <w:spacing w:after="0" w:before="0" w:line="276" w:lineRule="auto"/>
              <w:jc w:val="left"/>
            </w:pPr>
            <w:hyperlink r:id="rId25">
              <w:r>
                <w:rPr>
                  <w:color w:val="24506B"/>
                  <w:rFonts w:eastAsia="Microsoft YaHei"/>
                  <w:sz w:val="21"/>
                </w:rPr>
                <w:t>NASA 需求检查</w:t>
              </w:r>
            </w:hyperlink>
            <w:r>
              <w:rPr>
                <w:b w:val="0"/>
                <w:sz w:val="21"/>
              </w:rPr>
              <w:t>；</w:t>
            </w:r>
            <w:hyperlink r:id="rId26">
              <w:r>
                <w:rPr>
                  <w:color w:val="24506B"/>
                  <w:rFonts w:eastAsia="Microsoft YaHei"/>
                  <w:sz w:val="21"/>
                </w:rPr>
                <w:t>ISO 29148 说明</w:t>
              </w:r>
            </w:hyperlink>
          </w:p>
        </w:tc>
        <w:tc>
          <w:tcPr>
            <w:tcW w:type="dxa" w:w="5069"/>
            <w:vAlign w:val="center"/>
            <w:shd w:fill="F5F7F9"/>
          </w:tcPr>
          <w:p>
            <w:pPr>
              <w:keepNext w:val="0"/>
              <w:spacing w:after="0" w:before="0" w:line="276" w:lineRule="auto"/>
              <w:jc w:val="left"/>
            </w:pPr>
            <w:r>
              <w:rPr>
                <w:b w:val="0"/>
                <w:sz w:val="21"/>
              </w:rPr>
              <w:t>需求清晰、必要、可追踪且可验证的文档组织方向</w:t>
            </w:r>
          </w:p>
        </w:tc>
      </w:tr>
      <w:tr>
        <w:tc>
          <w:tcPr>
            <w:tcW w:type="dxa" w:w="1656"/>
            <w:vAlign w:val="center"/>
            <w:shd w:fill="FFFFFF"/>
          </w:tcPr>
          <w:p>
            <w:pPr>
              <w:keepNext w:val="0"/>
              <w:spacing w:after="0" w:before="0" w:line="276" w:lineRule="auto"/>
              <w:jc w:val="center"/>
            </w:pPr>
            <w:r>
              <w:rPr>
                <w:b w:val="0"/>
                <w:sz w:val="21"/>
              </w:rPr>
              <w:t>WEB-13</w:t>
            </w:r>
          </w:p>
        </w:tc>
        <w:tc>
          <w:tcPr>
            <w:tcW w:type="dxa" w:w="3211"/>
            <w:vAlign w:val="center"/>
            <w:shd w:fill="FFFFFF"/>
          </w:tcPr>
          <w:p>
            <w:pPr>
              <w:keepNext w:val="0"/>
              <w:spacing w:after="0" w:before="0" w:line="276" w:lineRule="auto"/>
              <w:jc w:val="left"/>
            </w:pPr>
            <w:hyperlink r:id="rId27">
              <w:r>
                <w:rPr>
                  <w:color w:val="24506B"/>
                  <w:rFonts w:eastAsia="Microsoft YaHei"/>
                  <w:sz w:val="21"/>
                </w:rPr>
                <w:t>ISO 29119 第三部分说明</w:t>
              </w:r>
            </w:hyperlink>
          </w:p>
        </w:tc>
        <w:tc>
          <w:tcPr>
            <w:tcW w:type="dxa" w:w="5069"/>
            <w:vAlign w:val="center"/>
            <w:shd w:fill="FFFFFF"/>
          </w:tcPr>
          <w:p>
            <w:pPr>
              <w:keepNext w:val="0"/>
              <w:spacing w:after="0" w:before="0" w:line="276" w:lineRule="auto"/>
              <w:jc w:val="left"/>
            </w:pPr>
            <w:r>
              <w:rPr>
                <w:b w:val="0"/>
                <w:sz w:val="21"/>
              </w:rPr>
              <w:t>配套测试文档的范围、设计、用例及追踪方向</w:t>
            </w:r>
          </w:p>
        </w:tc>
      </w:tr>
    </w:tbl>
    <w:p>
      <w:pPr>
        <w:pStyle w:val="Heading2"/>
      </w:pPr>
      <w:r>
        <w:rPr>
          <w:b w:val="0"/>
        </w:rPr>
        <w:t>14.5 平台能力矩阵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5" w:type="dxa"/>
          <w:right w:w="115" w:type="dxa"/>
        </w:tblCellMar>
      </w:tblPr>
      <w:tblGrid>
        <w:gridCol w:w="1575"/>
        <w:gridCol w:w="1947"/>
        <w:gridCol w:w="1880"/>
        <w:gridCol w:w="2307"/>
        <w:gridCol w:w="2225"/>
      </w:tblGrid>
      <w:tr>
        <w:trPr>
          <w:tblHeader/>
        </w:trPr>
        <w:tc>
          <w:tcPr>
            <w:tcW w:type="dxa" w:w="1575"/>
            <w:vAlign w:val="center"/>
            <w:shd w:fill="E7EEF3"/>
          </w:tcPr>
          <w:p>
            <w:pPr>
              <w:keepNext w:val="0"/>
              <w:spacing w:after="0" w:before="0" w:line="276" w:lineRule="auto"/>
              <w:jc w:val="center"/>
            </w:pPr>
            <w:r>
              <w:rPr>
                <w:b/>
                <w:sz w:val="21"/>
              </w:rPr>
              <w:t>能力</w:t>
            </w:r>
          </w:p>
        </w:tc>
        <w:tc>
          <w:tcPr>
            <w:tcW w:type="dxa" w:w="1947"/>
            <w:vAlign w:val="center"/>
            <w:shd w:fill="E7EEF3"/>
          </w:tcPr>
          <w:p>
            <w:pPr>
              <w:keepNext w:val="0"/>
              <w:spacing w:after="0" w:before="0" w:line="276" w:lineRule="auto"/>
              <w:jc w:val="center"/>
            </w:pPr>
            <w:r>
              <w:rPr>
                <w:b/>
                <w:sz w:val="21"/>
              </w:rPr>
              <w:t>Windows</w:t>
            </w:r>
          </w:p>
        </w:tc>
        <w:tc>
          <w:tcPr>
            <w:tcW w:type="dxa" w:w="1880"/>
            <w:vAlign w:val="center"/>
            <w:shd w:fill="E7EEF3"/>
          </w:tcPr>
          <w:p>
            <w:pPr>
              <w:keepNext w:val="0"/>
              <w:spacing w:after="0" w:before="0" w:line="276" w:lineRule="auto"/>
              <w:jc w:val="center"/>
            </w:pPr>
            <w:r>
              <w:rPr>
                <w:b/>
                <w:sz w:val="21"/>
              </w:rPr>
              <w:t>macOS</w:t>
            </w:r>
          </w:p>
        </w:tc>
        <w:tc>
          <w:tcPr>
            <w:tcW w:type="dxa" w:w="2307"/>
            <w:vAlign w:val="center"/>
            <w:shd w:fill="E7EEF3"/>
          </w:tcPr>
          <w:p>
            <w:pPr>
              <w:keepNext w:val="0"/>
              <w:spacing w:after="0" w:before="0" w:line="276" w:lineRule="auto"/>
              <w:jc w:val="center"/>
            </w:pPr>
            <w:r>
              <w:rPr>
                <w:b/>
                <w:sz w:val="21"/>
              </w:rPr>
              <w:t>Android</w:t>
            </w:r>
          </w:p>
        </w:tc>
        <w:tc>
          <w:tcPr>
            <w:tcW w:type="dxa" w:w="2225"/>
            <w:vAlign w:val="center"/>
            <w:shd w:fill="E7EEF3"/>
          </w:tcPr>
          <w:p>
            <w:pPr>
              <w:keepNext w:val="0"/>
              <w:spacing w:after="0" w:before="0" w:line="276" w:lineRule="auto"/>
              <w:jc w:val="center"/>
            </w:pPr>
            <w:r>
              <w:rPr>
                <w:b/>
                <w:sz w:val="21"/>
              </w:rPr>
              <w:t>iOS</w:t>
            </w:r>
          </w:p>
        </w:tc>
      </w:tr>
      <w:tr>
        <w:tc>
          <w:tcPr>
            <w:tcW w:type="dxa" w:w="1575"/>
            <w:vAlign w:val="center"/>
            <w:shd w:fill="FFFFFF"/>
          </w:tcPr>
          <w:p>
            <w:pPr>
              <w:keepNext w:val="0"/>
              <w:spacing w:after="0" w:before="0" w:line="276" w:lineRule="auto"/>
              <w:jc w:val="center"/>
            </w:pPr>
            <w:r>
              <w:rPr>
                <w:b w:val="0"/>
                <w:sz w:val="21"/>
              </w:rPr>
              <w:t>本地核心闭环</w:t>
            </w:r>
          </w:p>
        </w:tc>
        <w:tc>
          <w:tcPr>
            <w:tcW w:type="dxa" w:w="1947"/>
            <w:vAlign w:val="center"/>
            <w:shd w:fill="FFFFFF"/>
          </w:tcPr>
          <w:p>
            <w:pPr>
              <w:keepNext w:val="0"/>
              <w:spacing w:after="0" w:before="0" w:line="276" w:lineRule="auto"/>
              <w:jc w:val="center"/>
            </w:pPr>
            <w:r>
              <w:rPr>
                <w:b w:val="0"/>
                <w:sz w:val="21"/>
              </w:rPr>
              <w:t>必需</w:t>
            </w:r>
          </w:p>
        </w:tc>
        <w:tc>
          <w:tcPr>
            <w:tcW w:type="dxa" w:w="1880"/>
            <w:vAlign w:val="center"/>
            <w:shd w:fill="FFFFFF"/>
          </w:tcPr>
          <w:p>
            <w:pPr>
              <w:keepNext w:val="0"/>
              <w:spacing w:after="0" w:before="0" w:line="276" w:lineRule="auto"/>
              <w:jc w:val="center"/>
            </w:pPr>
            <w:r>
              <w:rPr>
                <w:b w:val="0"/>
                <w:sz w:val="21"/>
              </w:rPr>
              <w:t>必需</w:t>
            </w:r>
          </w:p>
        </w:tc>
        <w:tc>
          <w:tcPr>
            <w:tcW w:type="dxa" w:w="2307"/>
            <w:vAlign w:val="center"/>
            <w:shd w:fill="FFFFFF"/>
          </w:tcPr>
          <w:p>
            <w:pPr>
              <w:keepNext w:val="0"/>
              <w:spacing w:after="0" w:before="0" w:line="276" w:lineRule="auto"/>
              <w:jc w:val="center"/>
            </w:pPr>
            <w:r>
              <w:rPr>
                <w:b w:val="0"/>
                <w:sz w:val="21"/>
              </w:rPr>
              <w:t>必需</w:t>
            </w:r>
          </w:p>
        </w:tc>
        <w:tc>
          <w:tcPr>
            <w:tcW w:type="dxa" w:w="2225"/>
            <w:vAlign w:val="center"/>
            <w:shd w:fill="FFFFFF"/>
          </w:tcPr>
          <w:p>
            <w:pPr>
              <w:keepNext w:val="0"/>
              <w:spacing w:after="0" w:before="0" w:line="276" w:lineRule="auto"/>
              <w:jc w:val="center"/>
            </w:pPr>
            <w:r>
              <w:rPr>
                <w:b w:val="0"/>
                <w:sz w:val="21"/>
              </w:rPr>
              <w:t>必需</w:t>
            </w:r>
          </w:p>
        </w:tc>
      </w:tr>
      <w:tr>
        <w:tc>
          <w:tcPr>
            <w:tcW w:type="dxa" w:w="1575"/>
            <w:vAlign w:val="center"/>
            <w:shd w:fill="F5F7F9"/>
          </w:tcPr>
          <w:p>
            <w:pPr>
              <w:keepNext w:val="0"/>
              <w:spacing w:after="0" w:before="0" w:line="276" w:lineRule="auto"/>
              <w:jc w:val="center"/>
            </w:pPr>
            <w:r>
              <w:rPr>
                <w:b w:val="0"/>
                <w:sz w:val="21"/>
              </w:rPr>
              <w:t>导入入口</w:t>
            </w:r>
          </w:p>
        </w:tc>
        <w:tc>
          <w:tcPr>
            <w:tcW w:type="dxa" w:w="1947"/>
            <w:vAlign w:val="center"/>
            <w:shd w:fill="F5F7F9"/>
          </w:tcPr>
          <w:p>
            <w:pPr>
              <w:keepNext w:val="0"/>
              <w:spacing w:after="0" w:before="0" w:line="276" w:lineRule="auto"/>
              <w:jc w:val="center"/>
            </w:pPr>
            <w:r>
              <w:rPr>
                <w:b w:val="0"/>
                <w:sz w:val="21"/>
              </w:rPr>
              <w:t>文件多选；可增强拖放/目录</w:t>
            </w:r>
          </w:p>
        </w:tc>
        <w:tc>
          <w:tcPr>
            <w:tcW w:type="dxa" w:w="1880"/>
            <w:vAlign w:val="center"/>
            <w:shd w:fill="F5F7F9"/>
          </w:tcPr>
          <w:p>
            <w:pPr>
              <w:keepNext w:val="0"/>
              <w:spacing w:after="0" w:before="0" w:line="276" w:lineRule="auto"/>
              <w:jc w:val="center"/>
            </w:pPr>
            <w:r>
              <w:rPr>
                <w:b w:val="0"/>
                <w:sz w:val="21"/>
              </w:rPr>
              <w:t>文件多选；受资源授权限制</w:t>
            </w:r>
          </w:p>
        </w:tc>
        <w:tc>
          <w:tcPr>
            <w:tcW w:type="dxa" w:w="2307"/>
            <w:vAlign w:val="center"/>
            <w:shd w:fill="F5F7F9"/>
          </w:tcPr>
          <w:p>
            <w:pPr>
              <w:keepNext w:val="0"/>
              <w:spacing w:after="0" w:before="0" w:line="276" w:lineRule="auto"/>
              <w:jc w:val="left"/>
            </w:pPr>
            <w:r>
              <w:rPr>
                <w:b w:val="0"/>
                <w:sz w:val="21"/>
              </w:rPr>
              <w:t>系统选图/文件入口及可用共享入口</w:t>
            </w:r>
          </w:p>
        </w:tc>
        <w:tc>
          <w:tcPr>
            <w:tcW w:type="dxa" w:w="2225"/>
            <w:vAlign w:val="center"/>
            <w:shd w:fill="F5F7F9"/>
          </w:tcPr>
          <w:p>
            <w:pPr>
              <w:keepNext w:val="0"/>
              <w:spacing w:after="0" w:before="0" w:line="276" w:lineRule="auto"/>
              <w:jc w:val="left"/>
            </w:pPr>
            <w:r>
              <w:rPr>
                <w:b w:val="0"/>
                <w:sz w:val="21"/>
              </w:rPr>
              <w:t>系统选图/文件入口及可用共享入口</w:t>
            </w:r>
          </w:p>
        </w:tc>
      </w:tr>
      <w:tr>
        <w:tc>
          <w:tcPr>
            <w:tcW w:type="dxa" w:w="1575"/>
            <w:vAlign w:val="center"/>
            <w:shd w:fill="FFFFFF"/>
          </w:tcPr>
          <w:p>
            <w:pPr>
              <w:keepNext w:val="0"/>
              <w:spacing w:after="0" w:before="0" w:line="276" w:lineRule="auto"/>
              <w:jc w:val="center"/>
            </w:pPr>
            <w:r>
              <w:rPr>
                <w:b w:val="0"/>
                <w:sz w:val="21"/>
              </w:rPr>
              <w:t>永久副本</w:t>
            </w:r>
          </w:p>
        </w:tc>
        <w:tc>
          <w:tcPr>
            <w:tcW w:type="dxa" w:w="1947"/>
            <w:vAlign w:val="center"/>
            <w:shd w:fill="FFFFFF"/>
          </w:tcPr>
          <w:p>
            <w:pPr>
              <w:keepNext w:val="0"/>
              <w:spacing w:after="0" w:before="0" w:line="276" w:lineRule="auto"/>
              <w:jc w:val="center"/>
            </w:pPr>
            <w:r>
              <w:rPr>
                <w:b w:val="0"/>
                <w:sz w:val="21"/>
              </w:rPr>
              <w:t>应用长期保管</w:t>
            </w:r>
          </w:p>
        </w:tc>
        <w:tc>
          <w:tcPr>
            <w:tcW w:type="dxa" w:w="1880"/>
            <w:vAlign w:val="center"/>
            <w:shd w:fill="FFFFFF"/>
          </w:tcPr>
          <w:p>
            <w:pPr>
              <w:keepNext w:val="0"/>
              <w:spacing w:after="0" w:before="0" w:line="276" w:lineRule="auto"/>
              <w:jc w:val="center"/>
            </w:pPr>
            <w:r>
              <w:rPr>
                <w:b w:val="0"/>
                <w:sz w:val="21"/>
              </w:rPr>
              <w:t>应用长期保管</w:t>
            </w:r>
          </w:p>
        </w:tc>
        <w:tc>
          <w:tcPr>
            <w:tcW w:type="dxa" w:w="2307"/>
            <w:vAlign w:val="center"/>
            <w:shd w:fill="FFFFFF"/>
          </w:tcPr>
          <w:p>
            <w:pPr>
              <w:keepNext w:val="0"/>
              <w:spacing w:after="0" w:before="0" w:line="276" w:lineRule="auto"/>
              <w:jc w:val="center"/>
            </w:pPr>
            <w:r>
              <w:rPr>
                <w:b w:val="0"/>
                <w:sz w:val="21"/>
              </w:rPr>
              <w:t>应用长期保管</w:t>
            </w:r>
          </w:p>
        </w:tc>
        <w:tc>
          <w:tcPr>
            <w:tcW w:type="dxa" w:w="2225"/>
            <w:vAlign w:val="center"/>
            <w:shd w:fill="FFFFFF"/>
          </w:tcPr>
          <w:p>
            <w:pPr>
              <w:keepNext w:val="0"/>
              <w:spacing w:after="0" w:before="0" w:line="276" w:lineRule="auto"/>
              <w:jc w:val="center"/>
            </w:pPr>
            <w:r>
              <w:rPr>
                <w:b w:val="0"/>
                <w:sz w:val="21"/>
              </w:rPr>
              <w:t>应用长期保管</w:t>
            </w:r>
          </w:p>
        </w:tc>
      </w:tr>
      <w:tr>
        <w:tc>
          <w:tcPr>
            <w:tcW w:type="dxa" w:w="1575"/>
            <w:vAlign w:val="center"/>
            <w:shd w:fill="F5F7F9"/>
          </w:tcPr>
          <w:p>
            <w:pPr>
              <w:keepNext w:val="0"/>
              <w:spacing w:after="0" w:before="0" w:line="276" w:lineRule="auto"/>
              <w:jc w:val="center"/>
            </w:pPr>
            <w:r>
              <w:rPr>
                <w:b w:val="0"/>
                <w:sz w:val="21"/>
              </w:rPr>
              <w:t>文件路径语义</w:t>
            </w:r>
          </w:p>
        </w:tc>
        <w:tc>
          <w:tcPr>
            <w:tcW w:type="dxa" w:w="1947"/>
            <w:vAlign w:val="center"/>
            <w:shd w:fill="F5F7F9"/>
          </w:tcPr>
          <w:p>
            <w:pPr>
              <w:keepNext w:val="0"/>
              <w:spacing w:after="0" w:before="0" w:line="276" w:lineRule="auto"/>
              <w:jc w:val="center"/>
            </w:pPr>
            <w:r>
              <w:rPr>
                <w:b w:val="0"/>
                <w:sz w:val="21"/>
              </w:rPr>
              <w:t>仅本机引用</w:t>
            </w:r>
          </w:p>
        </w:tc>
        <w:tc>
          <w:tcPr>
            <w:tcW w:type="dxa" w:w="1880"/>
            <w:vAlign w:val="center"/>
            <w:shd w:fill="F5F7F9"/>
          </w:tcPr>
          <w:p>
            <w:pPr>
              <w:keepNext w:val="0"/>
              <w:spacing w:after="0" w:before="0" w:line="276" w:lineRule="auto"/>
              <w:jc w:val="center"/>
            </w:pPr>
            <w:r>
              <w:rPr>
                <w:b w:val="0"/>
                <w:sz w:val="21"/>
              </w:rPr>
              <w:t>仅本机引用</w:t>
            </w:r>
          </w:p>
        </w:tc>
        <w:tc>
          <w:tcPr>
            <w:tcW w:type="dxa" w:w="2307"/>
            <w:vAlign w:val="center"/>
            <w:shd w:fill="F5F7F9"/>
          </w:tcPr>
          <w:p>
            <w:pPr>
              <w:keepNext w:val="0"/>
              <w:spacing w:after="0" w:before="0" w:line="276" w:lineRule="auto"/>
              <w:jc w:val="center"/>
            </w:pPr>
            <w:r>
              <w:rPr>
                <w:b w:val="0"/>
                <w:sz w:val="21"/>
              </w:rPr>
              <w:t>平台资源引用，不要求绝对路径</w:t>
            </w:r>
          </w:p>
        </w:tc>
        <w:tc>
          <w:tcPr>
            <w:tcW w:type="dxa" w:w="2225"/>
            <w:vAlign w:val="center"/>
            <w:shd w:fill="F5F7F9"/>
          </w:tcPr>
          <w:p>
            <w:pPr>
              <w:keepNext w:val="0"/>
              <w:spacing w:after="0" w:before="0" w:line="276" w:lineRule="auto"/>
              <w:jc w:val="center"/>
            </w:pPr>
            <w:r>
              <w:rPr>
                <w:b w:val="0"/>
                <w:sz w:val="21"/>
              </w:rPr>
              <w:t>平台资源引用，不要求绝对路径</w:t>
            </w:r>
          </w:p>
        </w:tc>
      </w:tr>
      <w:tr>
        <w:tc>
          <w:tcPr>
            <w:tcW w:type="dxa" w:w="1575"/>
            <w:vAlign w:val="center"/>
            <w:shd w:fill="FFFFFF"/>
          </w:tcPr>
          <w:p>
            <w:pPr>
              <w:keepNext w:val="0"/>
              <w:spacing w:after="0" w:before="0" w:line="276" w:lineRule="auto"/>
              <w:jc w:val="center"/>
            </w:pPr>
            <w:r>
              <w:rPr>
                <w:b w:val="0"/>
                <w:sz w:val="21"/>
              </w:rPr>
              <w:t>后台执行</w:t>
            </w:r>
          </w:p>
        </w:tc>
        <w:tc>
          <w:tcPr>
            <w:tcW w:type="dxa" w:w="1947"/>
            <w:vAlign w:val="center"/>
            <w:shd w:fill="FFFFFF"/>
          </w:tcPr>
          <w:p>
            <w:pPr>
              <w:keepNext w:val="0"/>
              <w:spacing w:after="0" w:before="0" w:line="276" w:lineRule="auto"/>
              <w:jc w:val="center"/>
            </w:pPr>
            <w:r>
              <w:rPr>
                <w:b w:val="0"/>
                <w:sz w:val="21"/>
              </w:rPr>
              <w:t>依运行状态与用户策略</w:t>
            </w:r>
          </w:p>
        </w:tc>
        <w:tc>
          <w:tcPr>
            <w:tcW w:type="dxa" w:w="1880"/>
            <w:vAlign w:val="center"/>
            <w:shd w:fill="FFFFFF"/>
          </w:tcPr>
          <w:p>
            <w:pPr>
              <w:keepNext w:val="0"/>
              <w:spacing w:after="0" w:before="0" w:line="276" w:lineRule="auto"/>
              <w:jc w:val="center"/>
            </w:pPr>
            <w:r>
              <w:rPr>
                <w:b w:val="0"/>
                <w:sz w:val="21"/>
              </w:rPr>
              <w:t>依运行状态与用户策略</w:t>
            </w:r>
          </w:p>
        </w:tc>
        <w:tc>
          <w:tcPr>
            <w:tcW w:type="dxa" w:w="2307"/>
            <w:vAlign w:val="center"/>
            <w:shd w:fill="FFFFFF"/>
          </w:tcPr>
          <w:p>
            <w:pPr>
              <w:keepNext w:val="0"/>
              <w:spacing w:after="0" w:before="0" w:line="276" w:lineRule="auto"/>
              <w:jc w:val="center"/>
            </w:pPr>
            <w:r>
              <w:rPr>
                <w:b w:val="0"/>
                <w:sz w:val="21"/>
              </w:rPr>
              <w:t>系统约束，不保证持续执行</w:t>
            </w:r>
          </w:p>
        </w:tc>
        <w:tc>
          <w:tcPr>
            <w:tcW w:type="dxa" w:w="2225"/>
            <w:vAlign w:val="center"/>
            <w:shd w:fill="FFFFFF"/>
          </w:tcPr>
          <w:p>
            <w:pPr>
              <w:keepNext w:val="0"/>
              <w:spacing w:after="0" w:before="0" w:line="276" w:lineRule="auto"/>
              <w:jc w:val="center"/>
            </w:pPr>
            <w:r>
              <w:rPr>
                <w:b w:val="0"/>
                <w:sz w:val="21"/>
              </w:rPr>
              <w:t>系统约束，不保证持续执行</w:t>
            </w:r>
          </w:p>
        </w:tc>
      </w:tr>
      <w:tr>
        <w:tc>
          <w:tcPr>
            <w:tcW w:type="dxa" w:w="1575"/>
            <w:vAlign w:val="center"/>
            <w:shd w:fill="F5F7F9"/>
          </w:tcPr>
          <w:p>
            <w:pPr>
              <w:keepNext w:val="0"/>
              <w:spacing w:after="0" w:before="0" w:line="276" w:lineRule="auto"/>
              <w:jc w:val="center"/>
            </w:pPr>
            <w:r>
              <w:rPr>
                <w:b w:val="0"/>
                <w:sz w:val="21"/>
              </w:rPr>
              <w:t>剪贴板与导出</w:t>
            </w:r>
          </w:p>
        </w:tc>
        <w:tc>
          <w:tcPr>
            <w:tcW w:type="dxa" w:w="1947"/>
            <w:vAlign w:val="center"/>
            <w:shd w:fill="F5F7F9"/>
          </w:tcPr>
          <w:p>
            <w:pPr>
              <w:keepNext w:val="0"/>
              <w:spacing w:after="0" w:before="0" w:line="276" w:lineRule="auto"/>
              <w:jc w:val="center"/>
            </w:pPr>
            <w:r>
              <w:rPr>
                <w:b w:val="0"/>
                <w:sz w:val="21"/>
              </w:rPr>
              <w:t>按系统能力</w:t>
            </w:r>
          </w:p>
        </w:tc>
        <w:tc>
          <w:tcPr>
            <w:tcW w:type="dxa" w:w="1880"/>
            <w:vAlign w:val="center"/>
            <w:shd w:fill="F5F7F9"/>
          </w:tcPr>
          <w:p>
            <w:pPr>
              <w:keepNext w:val="0"/>
              <w:spacing w:after="0" w:before="0" w:line="276" w:lineRule="auto"/>
              <w:jc w:val="center"/>
            </w:pPr>
            <w:r>
              <w:rPr>
                <w:b w:val="0"/>
                <w:sz w:val="21"/>
              </w:rPr>
              <w:t>按系统能力</w:t>
            </w:r>
          </w:p>
        </w:tc>
        <w:tc>
          <w:tcPr>
            <w:tcW w:type="dxa" w:w="2307"/>
            <w:vAlign w:val="center"/>
            <w:shd w:fill="F5F7F9"/>
          </w:tcPr>
          <w:p>
            <w:pPr>
              <w:keepNext w:val="0"/>
              <w:spacing w:after="0" w:before="0" w:line="276" w:lineRule="auto"/>
              <w:jc w:val="center"/>
            </w:pPr>
            <w:r>
              <w:rPr>
                <w:b w:val="0"/>
                <w:sz w:val="21"/>
              </w:rPr>
              <w:t>按权限和系统入口</w:t>
            </w:r>
          </w:p>
        </w:tc>
        <w:tc>
          <w:tcPr>
            <w:tcW w:type="dxa" w:w="2225"/>
            <w:vAlign w:val="center"/>
            <w:shd w:fill="F5F7F9"/>
          </w:tcPr>
          <w:p>
            <w:pPr>
              <w:keepNext w:val="0"/>
              <w:spacing w:after="0" w:before="0" w:line="276" w:lineRule="auto"/>
              <w:jc w:val="center"/>
            </w:pPr>
            <w:r>
              <w:rPr>
                <w:b w:val="0"/>
                <w:sz w:val="21"/>
              </w:rPr>
              <w:t>按权限和系统入口</w:t>
            </w:r>
          </w:p>
        </w:tc>
      </w:tr>
      <w:tr>
        <w:tc>
          <w:tcPr>
            <w:tcW w:type="dxa" w:w="1575"/>
            <w:vAlign w:val="center"/>
            <w:shd w:fill="FFFFFF"/>
          </w:tcPr>
          <w:p>
            <w:pPr>
              <w:keepNext w:val="0"/>
              <w:spacing w:after="0" w:before="0" w:line="276" w:lineRule="auto"/>
              <w:jc w:val="center"/>
            </w:pPr>
            <w:r>
              <w:rPr>
                <w:b w:val="0"/>
                <w:sz w:val="21"/>
              </w:rPr>
              <w:t>秘密保护</w:t>
            </w:r>
          </w:p>
        </w:tc>
        <w:tc>
          <w:tcPr>
            <w:tcW w:type="dxa" w:w="1947"/>
            <w:vAlign w:val="center"/>
            <w:shd w:fill="FFFFFF"/>
          </w:tcPr>
          <w:p>
            <w:pPr>
              <w:keepNext w:val="0"/>
              <w:spacing w:after="0" w:before="0" w:line="276" w:lineRule="auto"/>
              <w:jc w:val="center"/>
            </w:pPr>
            <w:r>
              <w:rPr>
                <w:b w:val="0"/>
                <w:sz w:val="21"/>
              </w:rPr>
              <w:t>平台受保护能力</w:t>
            </w:r>
          </w:p>
        </w:tc>
        <w:tc>
          <w:tcPr>
            <w:tcW w:type="dxa" w:w="1880"/>
            <w:vAlign w:val="center"/>
            <w:shd w:fill="FFFFFF"/>
          </w:tcPr>
          <w:p>
            <w:pPr>
              <w:keepNext w:val="0"/>
              <w:spacing w:after="0" w:before="0" w:line="276" w:lineRule="auto"/>
              <w:jc w:val="center"/>
            </w:pPr>
            <w:r>
              <w:rPr>
                <w:b w:val="0"/>
                <w:sz w:val="21"/>
              </w:rPr>
              <w:t>平台受保护能力</w:t>
            </w:r>
          </w:p>
        </w:tc>
        <w:tc>
          <w:tcPr>
            <w:tcW w:type="dxa" w:w="2307"/>
            <w:vAlign w:val="center"/>
            <w:shd w:fill="FFFFFF"/>
          </w:tcPr>
          <w:p>
            <w:pPr>
              <w:keepNext w:val="0"/>
              <w:spacing w:after="0" w:before="0" w:line="276" w:lineRule="auto"/>
              <w:jc w:val="center"/>
            </w:pPr>
            <w:r>
              <w:rPr>
                <w:b w:val="0"/>
                <w:sz w:val="21"/>
              </w:rPr>
              <w:t>平台受保护能力</w:t>
            </w:r>
          </w:p>
        </w:tc>
        <w:tc>
          <w:tcPr>
            <w:tcW w:type="dxa" w:w="2225"/>
            <w:vAlign w:val="center"/>
            <w:shd w:fill="FFFFFF"/>
          </w:tcPr>
          <w:p>
            <w:pPr>
              <w:keepNext w:val="0"/>
              <w:spacing w:after="0" w:before="0" w:line="276" w:lineRule="auto"/>
              <w:jc w:val="center"/>
            </w:pPr>
            <w:r>
              <w:rPr>
                <w:b w:val="0"/>
                <w:sz w:val="21"/>
              </w:rPr>
              <w:t>平台受保护能力</w:t>
            </w:r>
          </w:p>
        </w:tc>
      </w:tr>
      <w:tr>
        <w:tc>
          <w:tcPr>
            <w:tcW w:type="dxa" w:w="1575"/>
            <w:vAlign w:val="center"/>
            <w:shd w:fill="F5F7F9"/>
          </w:tcPr>
          <w:p>
            <w:pPr>
              <w:keepNext w:val="0"/>
              <w:spacing w:after="0" w:before="0" w:line="276" w:lineRule="auto"/>
              <w:jc w:val="center"/>
            </w:pPr>
            <w:r>
              <w:rPr>
                <w:b w:val="0"/>
                <w:sz w:val="21"/>
              </w:rPr>
              <w:t>V2 信息同步</w:t>
            </w:r>
          </w:p>
        </w:tc>
        <w:tc>
          <w:tcPr>
            <w:tcW w:type="dxa" w:w="1947"/>
            <w:vAlign w:val="center"/>
            <w:shd w:fill="F5F7F9"/>
          </w:tcPr>
          <w:p>
            <w:pPr>
              <w:keepNext w:val="0"/>
              <w:spacing w:after="0" w:before="0" w:line="276" w:lineRule="auto"/>
              <w:jc w:val="center"/>
            </w:pPr>
            <w:r>
              <w:rPr>
                <w:b w:val="0"/>
                <w:sz w:val="21"/>
              </w:rPr>
              <w:t>后续可选</w:t>
            </w:r>
          </w:p>
        </w:tc>
        <w:tc>
          <w:tcPr>
            <w:tcW w:type="dxa" w:w="1880"/>
            <w:vAlign w:val="center"/>
            <w:shd w:fill="F5F7F9"/>
          </w:tcPr>
          <w:p>
            <w:pPr>
              <w:keepNext w:val="0"/>
              <w:spacing w:after="0" w:before="0" w:line="276" w:lineRule="auto"/>
              <w:jc w:val="center"/>
            </w:pPr>
            <w:r>
              <w:rPr>
                <w:b w:val="0"/>
                <w:sz w:val="21"/>
              </w:rPr>
              <w:t>后续可选</w:t>
            </w:r>
          </w:p>
        </w:tc>
        <w:tc>
          <w:tcPr>
            <w:tcW w:type="dxa" w:w="2307"/>
            <w:vAlign w:val="center"/>
            <w:shd w:fill="F5F7F9"/>
          </w:tcPr>
          <w:p>
            <w:pPr>
              <w:keepNext w:val="0"/>
              <w:spacing w:after="0" w:before="0" w:line="276" w:lineRule="auto"/>
              <w:jc w:val="center"/>
            </w:pPr>
            <w:r>
              <w:rPr>
                <w:b w:val="0"/>
                <w:sz w:val="21"/>
              </w:rPr>
              <w:t>后续可选</w:t>
            </w:r>
          </w:p>
        </w:tc>
        <w:tc>
          <w:tcPr>
            <w:tcW w:type="dxa" w:w="2225"/>
            <w:vAlign w:val="center"/>
            <w:shd w:fill="F5F7F9"/>
          </w:tcPr>
          <w:p>
            <w:pPr>
              <w:keepNext w:val="0"/>
              <w:spacing w:after="0" w:before="0" w:line="276" w:lineRule="auto"/>
              <w:jc w:val="center"/>
            </w:pPr>
            <w:r>
              <w:rPr>
                <w:b w:val="0"/>
                <w:sz w:val="21"/>
              </w:rPr>
              <w:t>后续可选</w:t>
            </w:r>
          </w:p>
        </w:tc>
      </w:tr>
    </w:tbl>
    <w:p>
      <w:r>
        <w:rPr>
          <w:b w:val="0"/>
        </w:rPr>
        <w:t>完整的逐需求验证映射在配套 unit-test-design.md 中；本附录与二次检验报告共同说明来源和覆盖，不作为软件已经实现的证明。</w:t>
      </w:r>
    </w:p>
    <w:sectPr w:rsidR="00FC693F" w:rsidRPr="0006063C" w:rsidSect="00034616">
      <w:headerReference w:type="default" r:id="rId9"/>
      <w:footerReference w:type="default" r:id="rId10"/>
      <w:pgSz w:w="12240" w:h="15840"/>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ImageHost  新项目文档基线  2026-10-03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Microsoft YaHei"/>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Microsoft YaHei"/>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60" w:after="140"/>
      <w:outlineLvl w:val="3"/>
    </w:pPr>
    <w:rPr>
      <w:rFonts w:cstheme="majorBidi" w:ascii="Calibri" w:hAnsi="Calibri" w:eastAsia="Microsoft YaHe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cstheme="majorBidi" w:ascii="Calibri" w:hAnsi="Calibri" w:eastAsia="Microsoft Ya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icrosoft YaHe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Microsoft YaHe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atbox.moe/tools.php" TargetMode="External"/><Relationship Id="rId12" Type="http://schemas.openxmlformats.org/officeDocument/2006/relationships/hyperlink" Target="https://catbox.moe/faq.php" TargetMode="External"/><Relationship Id="rId13" Type="http://schemas.openxmlformats.org/officeDocument/2006/relationships/hyperlink" Target="https://api.imgbb.com/" TargetMode="External"/><Relationship Id="rId14" Type="http://schemas.openxmlformats.org/officeDocument/2006/relationships/hyperlink" Target="https://developer.android.com/training/data-storage/shared/photo-picker" TargetMode="External"/><Relationship Id="rId15" Type="http://schemas.openxmlformats.org/officeDocument/2006/relationships/hyperlink" Target="https://developer.apple.com/documentation/PhotoKit/delivering-an-enhanced-privacy-experience-in-your-photos-app" TargetMode="External"/><Relationship Id="rId16" Type="http://schemas.openxmlformats.org/officeDocument/2006/relationships/hyperlink" Target="https://developer.android.com/about/versions/14/changes/partial-photo-video-access" TargetMode="External"/><Relationship Id="rId17" Type="http://schemas.openxmlformats.org/officeDocument/2006/relationships/hyperlink" Target="https://developer.android.com/training/data-storage/shared/documents-files" TargetMode="External"/><Relationship Id="rId18" Type="http://schemas.openxmlformats.org/officeDocument/2006/relationships/hyperlink" Target="https://developer.apple.com/documentation/photosui/photospicker" TargetMode="External"/><Relationship Id="rId19" Type="http://schemas.openxmlformats.org/officeDocument/2006/relationships/hyperlink" Target="https://developer.apple.com/documentation/backgroundtasks/choosing-background-strategies-for-your-app" TargetMode="External"/><Relationship Id="rId20" Type="http://schemas.openxmlformats.org/officeDocument/2006/relationships/hyperlink" Target="https://developer.android.com/develop/background-work/background-tasks/bg-work-restrictions" TargetMode="External"/><Relationship Id="rId21" Type="http://schemas.openxmlformats.org/officeDocument/2006/relationships/hyperlink" Target="https://developer.apple.com/documentation/foundation/urlsessionconfiguration/background(withidentifier:)" TargetMode="External"/><Relationship Id="rId22" Type="http://schemas.openxmlformats.org/officeDocument/2006/relationships/hyperlink" Target="https://developer.android.com/develop/background-work/background-tasks/persistent/getting-started/define-work" TargetMode="External"/><Relationship Id="rId23" Type="http://schemas.openxmlformats.org/officeDocument/2006/relationships/hyperlink" Target="https://mas.owasp.org/MASVS/05-MASVS-STORAGE/" TargetMode="External"/><Relationship Id="rId24" Type="http://schemas.openxmlformats.org/officeDocument/2006/relationships/hyperlink" Target="https://developer.android.com/topic/architecture/data-layer/offline-first" TargetMode="External"/><Relationship Id="rId25" Type="http://schemas.openxmlformats.org/officeDocument/2006/relationships/hyperlink" Target="https://www.nasa.gov/reference/system-engineering-handbook-appendix/" TargetMode="External"/><Relationship Id="rId26" Type="http://schemas.openxmlformats.org/officeDocument/2006/relationships/hyperlink" Target="https://www.iso.org/standard/72089.html" TargetMode="External"/><Relationship Id="rId27" Type="http://schemas.openxmlformats.org/officeDocument/2006/relationships/hyperlink" Target="https://www.iso.org/standard/7942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ImageHost 全新项目需求分析文档</dc:title>
  <dc:subject>ImageHost 全新项目需求与测试基线</dc:subject>
  <dc:creator>ImageHost 项目文档</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