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黑体" w:hAnsi="Arial"/>
          <w:b/>
          <w:bCs/>
          <w:sz w:val="40"/>
          <w:szCs w:val="40"/>
        </w:rPr>
        <w:t xml:space="preserve">调查员手册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配套问卷：面部痤疮情况调查问卷（患者版 v3.0）</w:t>
      </w:r>
    </w:p>
    <w:p>
      <w:pPr>
        <w:spacing w:after="400" w:before="0"/>
        <w:jc w:val="center"/>
      </w:pPr>
      <w:r>
        <w:rPr>
          <w:color w:val="595959"/>
          <w:sz w:val="20"/>
          <w:szCs w:val="20"/>
        </w:rPr>
        <w:t xml:space="preserve">手册 v1.0　|　2026-10-12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60" w:before="0" w:line="300"/>
            </w:pPr>
            <w:r>
              <w:rPr>
                <w:b/>
                <w:bCs/>
              </w:rPr>
              <w:t xml:space="preserve">本手册只给调查员和检查医生使用，不发给患者。</w:t>
            </w:r>
          </w:p>
          <w:p>
            <w:pPr>
              <w:keepLines/>
              <w:spacing w:after="60" w:before="0" w:line="300"/>
            </w:pPr>
            <w:r>
              <w:t xml:space="preserve">患者版问卷只保留患者需要读的内容；原问卷 v2.1 里所有给研究者看的说明、编码规则和"模拟"相关文字，都移到了这里。</w:t>
            </w:r>
          </w:p>
          <w:p>
            <w:pPr>
              <w:keepLines/>
              <w:spacing w:after="0" w:before="0" w:line="300"/>
            </w:pPr>
            <w:r>
              <w:t xml:space="preserve">开始收集前，每位调查员和参与检查的医生都要读完本手册并参加培训（第七节）。遇到手册没写到的情况，先在问卷"备注"里如实记录，事后统一处理，不要临场自定规则。</w:t>
            </w:r>
          </w:p>
        </w:tc>
      </w:tr>
    </w:tbl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一、研究简介（只给调查员看）</w:t>
      </w:r>
    </w:p>
    <w:p>
      <w:pPr>
        <w:keepLines/>
        <w:spacing w:after="60" w:before="0" w:line="300"/>
      </w:pPr>
      <w:r>
        <w:t xml:space="preserve">本研究想回答：成人痤疮患者中，人中、下巴、下颌缘这三个部位的反复长痘，是否与年龄、体重、经前加重、饮食，以及患者最在意的地方有关。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为什么不把研究问题告诉患者</w:t>
      </w:r>
    </w:p>
    <w:p>
      <w:pPr>
        <w:keepLines/>
        <w:spacing w:after="60" w:before="0" w:line="300"/>
      </w:pPr>
      <w:r>
        <w:t xml:space="preserve">如果患者知道我们关心"下巴痘和激素"，回答可能会不自觉地往这个方向靠。因此：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问卷标题用中性的"面部痤疮情况调查问卷"（原标题"胡须区补充评估问卷"会提示研究重点）。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部位图对 7 个部位一视同仁，不用颜色或粗线突出任何部位。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对患者只说"了解面部各部位的痘痘情况和生活习惯"。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不对患者说的词：</w:t>
      </w:r>
      <w:r>
        <w:t xml:space="preserve">胡须区、激素痘、内分泌痘、"下巴长痘说明……"、"熬夜会长下巴痘"等任何可能暗示答案的话。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二、每位患者的工作流程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300"/>
        <w:gridCol w:w="4000"/>
        <w:gridCol w:w="4566"/>
      </w:tblGrid>
      <w:tr>
        <w:trPr>
          <w:cantSplit/>
          <w:tblHeader/>
        </w:trPr>
        <w:tc>
          <w:tcPr>
            <w:tcW w:type="dxa" w:w="13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45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1 初筛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用问卷首页"研究人员填写"框核对 S1、S2、S3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S1"符合"且 S2"否"才继续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2 登记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在邀请登记表（附录）上记一行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不论是否合格、是否同意都要记；JAAD 要求报告回复率（至少 60%），漏记无法补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3 邀请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用统一话术邀请（第四节）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自愿参加，不影响就诊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4 编号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填研究编号、招募地点、调查员编号、就诊日期；每页页脚写同一编号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不写姓名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5 讲解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指着部位图讲 7 个部位；讲清"3 个不同月份"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只讲概念，不举与研究问题有关的例子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6 自填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患者自己填写，调查员在旁可解释题意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不替患者选，不评价答案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7 回收检查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当场翻一遍，有漏答礼貌提醒一次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"不清楚"是有效答案；患者仍不答就留空，不代填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8 医生检查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医生填写医生页：D1、C1、C1-L、C2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放在患者填完问卷之后，避免医生的判断影响患者回忆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9 存档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按编号顺序存放，当天交给数据管理员</w:t>
            </w:r>
          </w:p>
        </w:tc>
        <w:tc>
          <w:tcPr>
            <w:tcW w:type="dxa" w:w="4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登记表与问卷份数核对一致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三、纳入核查细则</w:t>
      </w:r>
    </w:p>
    <w:p>
      <w:pPr>
        <w:keepLines/>
        <w:spacing w:after="60" w:before="0" w:line="300"/>
      </w:pPr>
      <w:r>
        <w:rPr>
          <w:b/>
          <w:bCs/>
        </w:rPr>
        <w:t xml:space="preserve">S1　年龄与诊断。</w:t>
      </w:r>
      <w:r>
        <w:t xml:space="preserve">年满 18 周岁，且医生支持寻常痤疮诊断或有可信的痤疮病史。"不符合"或"待核实"者不发问卷，在登记表上写明原因。</w:t>
      </w:r>
    </w:p>
    <w:p>
      <w:pPr>
        <w:keepLines/>
        <w:spacing w:after="60" w:before="0" w:line="300"/>
      </w:pPr>
      <w:r>
        <w:rPr>
          <w:b/>
          <w:bCs/>
        </w:rPr>
        <w:t xml:space="preserve">S2　近 6 个月痤疮用药。</w:t>
      </w:r>
      <w:r>
        <w:t xml:space="preserve">从就诊日往前推 6 个月，用过任何治疗痤疮的药物（外用或口服）即为"是"，例如外用维 A 酸类、过氧化苯甲酰、外用或口服抗生素、异维 A 酸、为治疗痤疮使用的螺内酯或口服避孕药、壬二酸等。普通洗面奶和护肤品不算；拿不准的，记下名称，由医生判断。选"是"或"记不清"者不纳入。</w:t>
      </w:r>
    </w:p>
    <w:p>
      <w:pPr>
        <w:keepLines/>
        <w:spacing w:after="60" w:before="0" w:line="300"/>
      </w:pPr>
      <w:r>
        <w:rPr>
          <w:b/>
          <w:bCs/>
        </w:rPr>
        <w:t xml:space="preserve">注意：</w:t>
      </w:r>
      <w:r>
        <w:t xml:space="preserve">不能要求患者为参加调查而停用必要的治疗。</w:t>
      </w:r>
    </w:p>
    <w:p>
      <w:pPr>
        <w:keepLines/>
        <w:spacing w:after="60" w:before="0" w:line="300"/>
      </w:pPr>
      <w:r>
        <w:rPr>
          <w:b/>
          <w:bCs/>
        </w:rPr>
        <w:t xml:space="preserve">为避孕而使用的激素避孕药【默认做法，待确认】：</w:t>
      </w:r>
      <w:r>
        <w:t xml:space="preserve">不算 S2 的"痤疮药物"，可以纳入，由患者在第 28 题记录；分析时会去掉这部分人再算一次。</w:t>
      </w:r>
    </w:p>
    <w:p>
      <w:pPr>
        <w:keepLines/>
        <w:spacing w:after="60" w:before="0" w:line="300"/>
      </w:pPr>
      <w:r>
        <w:rPr>
          <w:b/>
          <w:bCs/>
        </w:rPr>
        <w:t xml:space="preserve">S3　其他药物或含激素制剂。</w:t>
      </w:r>
      <w:r>
        <w:t xml:space="preserve">记录名称与用途，不影响纳入。</w:t>
      </w:r>
    </w:p>
    <w:p>
      <w:pPr>
        <w:keepLines/>
        <w:spacing w:after="60" w:before="0" w:line="300"/>
      </w:pPr>
      <w:r>
        <w:rPr>
          <w:b/>
          <w:bCs/>
        </w:rPr>
        <w:t xml:space="preserve">只参加一次。</w:t>
      </w:r>
      <w:r>
        <w:t xml:space="preserve">已参加过的复诊患者不再邀请，在登记表上记"重复"。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四、统一说法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1. 邀请话术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0" w:before="0" w:line="300"/>
            </w:pPr>
            <w:r>
              <w:t xml:space="preserve">"您好，我们在做一项关于面部痘痘分布和生活习惯的调查，需要您填一份问卷，大约 ____ 分钟（试填后填写实际用时）。问卷不写姓名，参加与否不影响您今天的就诊。您愿意参加吗？"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2. 七个部位的范围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238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400"/>
        <w:gridCol w:w="7466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74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范围（补充说明）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眉毛以上到发际线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 / ③ 右面颊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眼睛以下、鼻子两侧到耳前，下面到下颌缘以上。左右以患者本人为准：图是面对面看的样子，患者的右脸在图的左边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鼻梁、鼻尖和鼻翼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鼻子下方到上唇之间的皮肤，不含红色的唇部；不默认等于整个上唇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下唇下方的中间部分，到下颌最低处；不含两侧下颌缘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7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沿下颌骨边缘的带状区域，左右两侧合起来算一个部位；不延伸到颈部</w:t>
            </w:r>
          </w:p>
        </w:tc>
      </w:tr>
    </w:tbl>
    <w:p>
      <w:pPr>
        <w:keepLines/>
        <w:spacing w:after="60" w:before="0" w:line="280"/>
        <w:ind w:left="0"/>
      </w:pPr>
      <w:r>
        <w:rPr>
          <w:color w:val="595959"/>
          <w:sz w:val="19"/>
          <w:szCs w:val="19"/>
        </w:rPr>
        <w:t xml:space="preserve">如原问卷有正式的七部位边界图，以原图为准；上表是对 v2.1"人中为鼻下至上唇、下巴不含下颌缘、下颌缘不延入颈部"的补充说明。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3. "反复或持续长痘"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从今天往前推 6 个月，这个部位至少有 3 个不同的月份长着痘痘。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一直没好、好了又长都算；3 个月不需要连着。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粉刺、丘疹、脓疱、结节或囊肿都算；只剩痘印、色沉、疤痕的月份不算。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t xml:space="preserve">这是本研究拟定的门槛，不是公认标准；也不表示"发作次数"。不要把它说成"长得多不多"。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4. 四种皮损（第 7 题）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466"/>
        <w:gridCol w:w="3400"/>
      </w:tblGrid>
      <w:tr>
        <w:trPr>
          <w:cantSplit/>
          <w:tblHeader/>
        </w:trPr>
        <w:tc>
          <w:tcPr>
            <w:tcW w:type="dxa" w:w="64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患者版说法</w:t>
            </w:r>
          </w:p>
        </w:tc>
        <w:tc>
          <w:tcPr>
            <w:tcW w:type="dxa" w:w="3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对应分级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粉刺（白头、黑头）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Ⅰ级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丘疹（红色小疙瘩，没有脓）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Ⅱ级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脓疱（顶端有白色或黄色脓头）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Ⅲ级</w:t>
            </w:r>
          </w:p>
        </w:tc>
      </w:tr>
      <w:tr>
        <w:trPr>
          <w:cantSplit/>
        </w:trPr>
        <w:tc>
          <w:tcPr>
            <w:tcW w:type="dxa" w:w="6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结节/囊肿（又大又深的硬包或囊包）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Ⅳ级</w:t>
            </w:r>
          </w:p>
        </w:tc>
      </w:tr>
    </w:tbl>
    <w:p>
      <w:pPr>
        <w:keepLines/>
        <w:spacing w:after="60" w:before="60" w:line="300"/>
      </w:pPr>
      <w:r>
        <w:t xml:space="preserve">第 7 题问的是这段时间里出现过的最严重的一种，不是最常见的一种。</w:t>
      </w:r>
    </w:p>
    <w:p>
      <w:pPr>
        <w:keepNext/>
        <w:spacing w:after="80" w:before="200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5. 患者问到时的解释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经前加重【默认说法，待确认】：</w:t>
      </w:r>
      <w:r>
        <w:t xml:space="preserve">"月经来之前一周左右，痘痘明显变多或变重。"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记不清怎么办：</w:t>
      </w:r>
      <w:r>
        <w:t xml:space="preserve">"记不清就选'记不清'，这也是有用的答案。"不要劝患者"随便选一个"。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痘印算不算：</w:t>
      </w:r>
      <w:r>
        <w:t xml:space="preserve">"只剩红印、色斑或疤的不算长痘。"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五、逐题说明</w:t>
      </w:r>
    </w:p>
    <w:p>
      <w:pPr>
        <w:keepLines/>
        <w:spacing w:after="60" w:before="0" w:line="280"/>
        <w:ind w:left="0"/>
      </w:pPr>
      <w:r>
        <w:rPr>
          <w:color w:val="595959"/>
          <w:sz w:val="19"/>
          <w:szCs w:val="19"/>
        </w:rPr>
        <w:t xml:space="preserve">"v12 用途"指在 v12 分析框架中的位置；标"背景"的题目照常收集，但 v12 主分析不用。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800"/>
        <w:gridCol w:w="1050"/>
        <w:gridCol w:w="1650"/>
        <w:gridCol w:w="6366"/>
      </w:tblGrid>
      <w:tr>
        <w:trPr>
          <w:cantSplit/>
          <w:tblHeader/>
        </w:trPr>
        <w:tc>
          <w:tcPr>
            <w:tcW w:type="dxa" w:w="8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题号</w:t>
            </w:r>
          </w:p>
        </w:tc>
        <w:tc>
          <w:tcPr>
            <w:tcW w:type="dxa" w:w="10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原题号</w:t>
            </w:r>
          </w:p>
        </w:tc>
        <w:tc>
          <w:tcPr>
            <w:tcW w:type="dxa" w:w="16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v12 用途</w:t>
            </w:r>
          </w:p>
        </w:tc>
        <w:tc>
          <w:tcPr>
            <w:tcW w:type="dxa" w:w="63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填写与录入要点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首页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管理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研究编号按"地点代码-流水号"（如 A-001）连续编号，不跳号、不重复；每页页脚写同一编号。招募地点、调查员编号、就诊日期每份必填。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S1–S3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S1–S3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纳入核查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见第三节。S3 只记录，不影响纳入。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调整变量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"不愿回答"单独编码。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Q5（改）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线索、调整变量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填实际周岁。分析时可还原为原题年龄段（18–25、26–30、31–40、41–50、51–60、&gt;60）；作为调整变量时合并为 18–25 / 26–30 / ≥31。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Q6/Q7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BMI 线索、调整变量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患者自报。如医生页 D1 有测量值，分析以测量值为准，并记录来源。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Q8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"不清楚"不与其他选项同选。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Q15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主要结局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每行一项；"记不清"不当成"否"。部位按图和第四节；只算活动皮损。第 6 题选"否"不等于当前没有皮损。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Q10-R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描述（表 I）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只对第 6 题选"是"的部位作答，其余部位选"不适用"。"记不清"与"不适用"分开编码。粉刺=Ⅰ，丘疹=Ⅱ，脓疱=Ⅲ，结节/囊肿=Ⅳ。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Q11-R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只产生相对排名，不换算发作次数。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Q13/Q14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背景（可选模块）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仅第 4 题勾选躯干者填写。沿用原问卷"年度反复受累"口径（一年内累计超过 3 个月、单月发作 2 次及以上、或十分顽固），不能与第 6 题的 6 个月口径直接比较。"不算反复长痘"编码为 0。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Q16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可多选；油性、混合性、敏感性可同时成立；"不清楚"不与其他同选；不换算成标准肤质量表分数。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N2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患者自评，不是皮脂测量，不用来证明皮脂机制。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N6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只记录有无接触，不问起止时间和频率；不把接触解释为致病。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13–15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Q17–Q22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以过去 1 个月为准。"不清楚"不当成"不暴露"。从不化妆、从不戴口罩者，时长记为结构性跳过。时长边界已写进选项，与 v2.1 归档规则一致（30 分钟归"30 分钟至不到 1 小时"，1 小时归"1–2 小时"）。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"没注意到"与季节互斥。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沿用原题口径（每次约 250 毫升）；不计算乳清、乳糖等摄入量。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Q25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线索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"每周 3 次及以上"与"每周少于 3 次"比较；"不清楚"不归入任何一组。写作时称"questionnaire-listed foods"，不称测得的血糖指数（GI）。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Q26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20–21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Q27、Q28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没达到阈值不等于从未饮酒或吸烟。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Q29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只有全身一题，测量粗略。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Q30-R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仅女性。"不适用"（绝经、妊娠、哺乳等）与"不清楚"分开，都不编码为"没有问题"。男性记为结构性跳过。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仅第 23 题选"有问题"者；不要求周期天数。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Q31-R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"没有被诊断过"不等于已排除；不能仅凭痤疮或月经问题诊断 PCOS。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Q32-R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线索（适用女性）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各选项分别编码。对照组只用明确回答的女性，"不清楚"和"不适用"不进入对照组；"月经后加重"的归类在分析计划中事先确定。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描述（补充）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仅第 26 题选经前或经后加重者；其余为结构性跳过，不记为每个部位"无"。"不适用"=这个部位没长过痘；"不能判断"=分不清。与第 26 题同为自报，不能互相验证。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新增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敏感性分析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仅女性。分析时去掉在用激素类避孕方法的人再算一次。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Q33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边界已写进选项：4 小时归"4 小时至不到 6 小时"，6 小时归"6 小时至不到 8 小时"，8 小时和 10 小时归"8–10 小时"。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"不规律"不能改称"熬夜"。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Q35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"正常"与其他互斥；不计算 PSQI 或 ISI。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P1–P4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补充背景（PHQ-4）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按 0、1、2、3 计分。①+②为焦虑分量表，③+④为抑郁分量表；四项齐全才计总分（0–12），缺项不补零。不作疾病诊断，不称"长期压力"。措辞沿用 v2.1 原文，需与所用官方简体中文版逐字核对。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Q38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独立条目，不计入 PHQ-4。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Q39-R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患者自己的归因，与实际暴露分开记录。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Q40-R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负担结局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四个方面分别作答（0–3），不求总分，不称 DLQI、CADI 或 CompAQ。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Q41-R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描述（表 I）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仅第 35 题判为"有困扰"者回答。只选一个第一名；跳题、漏答、"分不出"都不记为某部位阴性。最困扰部位没达到第 6 题门槛的人保留，不排除。脖子单独记，不与 7 个面部部位竞争。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Q42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背景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已补上"上臂"选项，与第 9 题一致。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Q43-R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补充材料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所有长过面部痘的人都答，不按第 35 题跳题。"没有困扰／没长过痘／说不清"与皮损勾选互斥；"没长过痘"仅指该部位从未长过，记不清选"说不清"。关注瘢痕不等于瘢痕更多。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N7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补充材料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"没有需要改善的问题"与其他互斥。以患者画圈的一项为最重要诉求。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N7 部位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补充材料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单选；不用来倒推发作频率或持续时间。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新增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BMI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尽量现场测量（脱鞋、轻装）；没测量勾"未测量"。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调整变量（负担模型）、补充表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当前全脸分级，按中国痤疮指南"三度四级"的皮损性质原则；"当前无活动性皮损"另记为 0，不等于"没有反复痤疮"。与第 7 题的回忆分开。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C1-L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C1-L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描述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每个部位都填，不按第 6 题跳过；C1 应等于 7 个部位中最高的类型，不一致时先核实，不自动填。只描述当前形态，不用来验证患者回忆。"无法评价"注明原因。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敏感性分析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20" w:before="20" w:line="260"/>
            </w:pPr>
            <w:r>
              <w:rPr>
                <w:sz w:val="19"/>
                <w:szCs w:val="19"/>
              </w:rPr>
              <w:t xml:space="preserve">需要鉴别时写明部位和疾病：毛囊炎（尤其男性剃须相关）、口周皮炎、玫瑰痤疮、药物性痤疮样疹等。分析时会去掉被标记者再算一次。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六、派生变量与缺失编码（给数据管理员）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胡须区活动：</w:t>
      </w:r>
      <w:r>
        <w:t xml:space="preserve">人中、下巴、下颌缘任一处第 6 题为"是"→阳性；三处都"否"→阴性；没有"是"但有"记不清"或漏答→不确定。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其他区域活动：</w:t>
      </w:r>
      <w:r>
        <w:t xml:space="preserve">前额、左面颊、右面颊、鼻部，规则同上。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受累范围：</w:t>
      </w:r>
      <w:r>
        <w:t xml:space="preserve">仅胡须区、混合受累、仅其他区域、7 处都没达标（只对 7 个部位都能判定的人）。"仅"不排除其他部位偶尔长痘；"混合"不等于同时发作。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有困扰（第 35 题）：</w:t>
      </w:r>
      <w:r>
        <w:t xml:space="preserve">任一方面达到轻度及以上，或"其他困扰"为有→阳性；四项都"无"且"其他困扰"为没有→阴性；没有阳性但有不清楚或漏答→不确定。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结节/囊肿困扰（第 38 题）：</w:t>
      </w:r>
      <w:r>
        <w:t xml:space="preserve">任一部位勾选结节/囊肿→阳性；7 个部位都能判定且都没勾→阴性；其余→不确定。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首要诉求为反复长痘（第 39 题）：</w:t>
      </w:r>
      <w:r>
        <w:t xml:space="preserve">唯一画圈的是"一直有痘或反复长痘"→阳性；画圈的是其他项或"没有需要改善的问题"→阴性；没画圈、圈了多项、前后矛盾或漏答→不确定。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缺失编码原则：</w:t>
      </w:r>
      <w:r>
        <w:t xml:space="preserve">"不清楚／记不清""不适用""拒答""漏答""结构性跳过"分别编码，任何一种都不能当成"否"或 0。具体编码值见下一步的编码手册。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七、培训与试填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培训内容：</w:t>
      </w:r>
      <w:r>
        <w:t xml:space="preserve">本手册全文；七部位范围；四种皮损；C1 和 C1-L 的判读。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判读一致性练习：</w:t>
      </w:r>
      <w:r>
        <w:t xml:space="preserve">参与的医生一起看同一批 10 名患者（或照片），各自独立填写 C1 和 C1-L，再比较不一致的地方、统一标准。记录培训日期和参加人。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试填：</w:t>
      </w:r>
      <w:r>
        <w:t xml:space="preserve">正式开始前找 10–20 名符合条件的患者试填，记录每份用时、问得最多的题、看不懂的地方。如果问卷因此修改，试填数据不进入正式样本。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八、质量控制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每天：</w:t>
      </w:r>
      <w:r>
        <w:t xml:space="preserve">编号连续，问卷完整，登记表行数与问卷份数一致。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每 50 例：</w:t>
      </w:r>
      <w:r>
        <w:t xml:space="preserve">数据管理员做逻辑检查（例如第 6 题选"否"的部位在第 7 题勾了皮损；男性填了第 23–28 题；身高体重明显不合理），并随机抽 10% 复核录入。只查错，不看关联。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收满 100 例：</w:t>
      </w:r>
      <w:r>
        <w:t xml:space="preserve">通知项目负责人做"100 例检查"（只看几个比例，见《统计注意事项》第 7 条）。调查员和医生不参与，不讨论任何结果。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收集期间：</w:t>
      </w:r>
      <w:r>
        <w:t xml:space="preserve">不向患者或同事透露阶段性结果；不中途修改问卷；不因为"结果看起来怎样"增减样本。</w:t>
      </w:r>
    </w:p>
    <w:p>
      <w:pPr>
        <w:pStyle w:val="ListParagraph"/>
        <w:keepLines/>
        <w:numPr>
          <w:ilvl w:val="0"/>
          <w:numId w:val="2"/>
        </w:numPr>
        <w:spacing w:after="50" w:before="0" w:line="300"/>
      </w:pPr>
      <w:r>
        <w:rPr>
          <w:b/>
          <w:bCs/>
        </w:rPr>
        <w:t xml:space="preserve">目标样本量：</w:t>
      </w:r>
      <w:r>
        <w:t xml:space="preserve">约 300 例完整病例（约邀请 350 人）。只有"100 例检查"的规则可以把目标加到 400 例，其他任何情况都不改。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九、与原问卷 v2.1 相比的改动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去掉"纯模拟演示"等字样和所有给研究者看的说明，移入本手册。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标题改为中性的"面部痤疮情况调查问卷"。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题号改为 1–40 连续编号，原题号见第五节。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新增中性配色的七部位图和"反复或持续长痘"的通俗解释。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第 2 题年龄改为填写实际周岁（原为年龄段，分析时可还原）。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身高体重分为患者自报（第 3 题）和医生测量（D1）。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首页新增研究编号格式、招募地点、调查员编号、就诊日期；每页页脚留编号栏。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新增第 28 题：激素类避孕方法（仅女性）。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时长类选项写明边界（如"4 小时至不到 6 小时"），与 v2.1 的归档规则一致。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第 37 题躯干选项补上"上臂"（v2.1 中与第 9 题不一致）。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第 9、12、36、38 题原来需要手写的格子改为勾选项；第 7 题"记不清"和"不适用"分成两列。</w:t>
      </w:r>
    </w:p>
    <w:p>
      <w:pPr>
        <w:pStyle w:val="ListParagraph"/>
        <w:keepLines/>
        <w:numPr>
          <w:ilvl w:val="0"/>
          <w:numId w:val="3"/>
        </w:numPr>
        <w:spacing w:after="60" w:before="0" w:line="300"/>
      </w:pPr>
      <w:r>
        <w:t xml:space="preserve">其余题目的内容和选项不变；PHQ-4 和第 33 题沿用 v2.1 原文。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十、需要课题组确认的默认做法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为避孕而使用的激素避孕药不算 S2 的"痤疮药物"（可纳入，第 28 题记录，分析时做排除这部分人的检查）。如认为应排除，需在开始前改。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经前加重的统一解释："月经来之前一周左右，痘痘明显变多或变重。"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第四节的七部位文字范围是对 v2.1 的补充；如原问卷有正式边界图，以原图为准。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研究编号格式：地点代码-流水号。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PHQ-4 和第 33 题的措辞与选项，需与所用官方简体中文版逐字核对。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问卷长度：v12 主分析只用到第 1–3、6、7、18、26、35、36 题和医生页（第 23–25、27、28、32、38–40 题作补充）；其余是背景题。如果试填后觉得太长，可在开始前删减背景题。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第 26 题选"月经后加重"的女性，在经前加重分析中如何归类，写分析计划时事先确定。</w:t>
      </w:r>
    </w:p>
    <w:p>
      <w:pPr>
        <w:pStyle w:val="ListParagraph"/>
        <w:keepLines/>
        <w:numPr>
          <w:ilvl w:val="0"/>
          <w:numId w:val="4"/>
        </w:numPr>
        <w:spacing w:after="60" w:before="0" w:line="300"/>
      </w:pPr>
      <w:r>
        <w:t xml:space="preserve">医生检查放在患者填完问卷之后。</w:t>
      </w:r>
    </w:p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附录　邀请登记表</w:t>
      </w:r>
    </w:p>
    <w:p>
      <w:pPr>
        <w:keepLines/>
        <w:spacing w:after="60" w:before="0" w:line="280"/>
        <w:ind w:left="0"/>
      </w:pPr>
      <w:r>
        <w:rPr>
          <w:color w:val="595959"/>
          <w:sz w:val="19"/>
          <w:szCs w:val="19"/>
        </w:rPr>
        <w:t xml:space="preserve">每一位初筛的痤疮患者都记一行，包括不合格和拒绝的。回复率 = 同意并完成问卷的人数 ÷ 合格且被邀请的人数。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00"/>
        <w:gridCol w:w="1000"/>
        <w:gridCol w:w="900"/>
        <w:gridCol w:w="1100"/>
        <w:gridCol w:w="1700"/>
        <w:gridCol w:w="1000"/>
        <w:gridCol w:w="1366"/>
        <w:gridCol w:w="1200"/>
        <w:gridCol w:w="1000"/>
      </w:tblGrid>
      <w:tr>
        <w:trPr>
          <w:cantSplit/>
          <w:tblHeader/>
        </w:trPr>
        <w:tc>
          <w:tcPr>
            <w:tcW w:type="dxa" w:w="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调查员</w:t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初筛合格？</w:t>
            </w:r>
          </w:p>
        </w:tc>
        <w:tc>
          <w:tcPr>
            <w:tcW w:type="dxa" w:w="17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不合格原因（S1/S2/重复/其他）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同意参加？</w:t>
            </w:r>
          </w:p>
        </w:tc>
        <w:tc>
          <w:tcPr>
            <w:tcW w:type="dxa" w:w="13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拒绝原因（可不填）</w:t>
            </w:r>
          </w:p>
        </w:tc>
        <w:tc>
          <w:tcPr>
            <w:tcW w:type="dxa" w:w="12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研究编号</w:t>
            </w:r>
          </w:p>
        </w:tc>
        <w:tc>
          <w:tcPr>
            <w:tcW w:type="dxa" w:w="1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问卷完整？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□是 □否</w:t>
            </w:r>
          </w:p>
        </w:tc>
      </w:tr>
    </w:tbl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调查员手册 v1.0　　　</w:t>
    </w:r>
    <w:r>
      <w:rPr>
        <w:color w:val="59595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afb2c2960e1182d82947f87ad4942f1e5400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2026-10-12T04:39:46.763Z</dcterms:created>
  <dcterms:modified xsi:type="dcterms:W3CDTF">2026-10-12T04:39:46.764Z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