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30.09.2026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SWTID-2026-3428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FITTRACK</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Many people struggle to create personalized workout routines and nutrition plans that match their fitness goals, age, weight, and preferred workout intensity. Existing fitness plans may not adapt easily when user preferences or progress change. FitBuddy aims to solve this problem by providing personalized 7-day workout plans, nutrition or recovery tips, and feedback-based plan updates using AI. </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  web-based AI fitness planning application developed using FastAPI and Google Gemini AI models. Users enter details such as name, age, weight, fitness goal, and workout intensity. The system uses Gemini 1.5 Pro to generate a personalized 7-day workout plan and Gemini Flash to provide nutrition or recovery tips. Users can also submit feedback to update and refine their workout plan. User details and plans are stored using SQLite and SQLAlchemy. </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The main uniqueness of is its AI-powered personalization and feedback-based plan updating. Instead of providing a fixed workout routine, the system generates a goal-specific plan and dynamically modifies it according to user feedback such as adding cardio, yoga, or additional rest days. The combination of Gemini Pro for workout generation and Gemini Flash for quick nutrition tips provides a structured and responsive fitness planning experience. </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AI can help users access personalized fitness guidance in a simple and convenient way. It encourages users to follow structured workout routines and supports healthy nutrition and recovery practices. The feedback feature allows users to communicate their preferences and continuously refine their plans, improving personalization, engagement, and consistency. </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The application can follow a freemium model where basic workout and nutrition plans are available for free, while premium features such as advanced personalized plans, detailed progress tracking, customized nutrition plans, and coach or trainer dashboards can be offered through a subscription. The platform can also support partnerships with gyms, fitness trainers, and wellness organizations. </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3">
            <w:pPr>
              <w:rPr/>
            </w:pPr>
            <w:r w:rsidDel="00000000" w:rsidR="00000000" w:rsidRPr="00000000">
              <w:rPr>
                <w:rtl w:val="0"/>
              </w:rPr>
              <w:t xml:space="preserve">THE designed with a modular FastAPI architecture, making it possible to expand the application with additional AI models, features, and users. SQLite can be replaced with a scalable database such as PostgreSQL for larger deployments. The application can be deployed on cloud platforms and expanded with mobile applications, progress tracking, wearable-device integration, advanced nutrition planning, and multi-user coach or institution dashboards. </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