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iei3g999a20" w:id="0"/>
    <w:bookmarkEnd w:id="0"/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Data Flow 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SWTID-2026-4908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STUDYBUDDY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Data Flow Diagram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 Flow Diagram (DFD) to show how data moves through your system - between external entities, processes, and data stores. Use the symbol legend below as a guide.</w:t>
      </w:r>
    </w:p>
    <w:bookmarkStart w:colFirst="0" w:colLast="0" w:name="4qfrxe7q54ys" w:id="1"/>
    <w:bookmarkEnd w:id="1"/>
    <w:p w:rsidR="00000000" w:rsidDel="00000000" w:rsidP="00000000" w:rsidRDefault="00000000" w:rsidRPr="00000000" w14:paraId="0000000F">
      <w:pPr>
        <w:pStyle w:val="Heading2"/>
        <w:spacing w:before="200" w:lineRule="auto"/>
        <w:ind w:firstLine="0"/>
        <w:rPr/>
      </w:pPr>
      <w:r w:rsidDel="00000000" w:rsidR="00000000" w:rsidRPr="00000000">
        <w:rPr>
          <w:rtl w:val="0"/>
        </w:rPr>
        <w:t xml:space="preserve">DFD Symbol Legend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2480"/>
        <w:gridCol w:w="1940"/>
        <w:gridCol w:w="4920"/>
        <w:tblGridChange w:id="0">
          <w:tblGrid>
            <w:gridCol w:w="2480"/>
            <w:gridCol w:w="1940"/>
            <w:gridCol w:w="492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shd w:fill="d5e7f0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</w:t>
            </w:r>
          </w:p>
        </w:tc>
        <w:tc>
          <w:tcPr>
            <w:shd w:fill="d5e7f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d5e7f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76" w:lineRule="auto"/>
              <w:ind w:left="109" w:right="21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Oval / Rounded shape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Entity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76" w:lineRule="auto"/>
              <w:ind w:left="114" w:right="1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 w:val="0"/>
          <w:trHeight w:val="109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with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numbered header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4" w:right="34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76" w:lineRule="auto"/>
              <w:ind w:left="109" w:right="21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Rectangle (solid fill, no number)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Store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76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place where data is held for later use (e.g., Customer Database, Inventory).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Labeled arrow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Flow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76" w:lineRule="auto"/>
              <w:ind w:left="114" w:right="1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movement of data between entities, processes, and data stores, labeled with what data is being passed.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2cs8xbf4opj" w:id="2"/>
    <w:bookmarkEnd w:id="2"/>
    <w:p w:rsidR="00000000" w:rsidDel="00000000" w:rsidP="00000000" w:rsidRDefault="00000000" w:rsidRPr="00000000" w14:paraId="00000023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76" w:lineRule="auto"/>
        <w:ind w:left="0" w:right="4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280" w:top="1820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diagram below illustrates how the symbols above come together to form a complete data flow diagram.</w:t>
      </w:r>
    </w:p>
    <w:p w:rsidR="00000000" w:rsidDel="00000000" w:rsidP="00000000" w:rsidRDefault="00000000" w:rsidRPr="00000000" w14:paraId="00000025">
      <w:pPr>
        <w:spacing w:line="240" w:lineRule="auto"/>
        <w:ind w:left="187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01963" cy="2209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82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7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