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4EC91" w14:textId="77777777" w:rsidR="00B21885" w:rsidRDefault="00B21885">
      <w:pPr>
        <w:spacing w:line="276" w:lineRule="auto"/>
        <w:jc w:val="left"/>
        <w:rPr>
          <w:lang w:val="en-GB"/>
        </w:rPr>
      </w:pPr>
      <w:bookmarkStart w:id="0" w:name="_Hlk109137953"/>
      <w:bookmarkEnd w:id="0"/>
    </w:p>
    <w:p w14:paraId="42B45636" w14:textId="77777777" w:rsidR="00B21885" w:rsidRDefault="00B21885">
      <w:pPr>
        <w:spacing w:line="276" w:lineRule="auto"/>
        <w:jc w:val="left"/>
        <w:rPr>
          <w:lang w:val="en-GB"/>
        </w:rPr>
      </w:pPr>
    </w:p>
    <w:p w14:paraId="1B5C1FCC" w14:textId="77777777" w:rsidR="00B21885" w:rsidRDefault="00B21885">
      <w:pPr>
        <w:widowControl/>
        <w:jc w:val="center"/>
        <w:rPr>
          <w:rFonts w:ascii="Muli Black" w:eastAsia="Muli Black" w:hAnsi="Muli Black" w:cs="Muli Black"/>
          <w:b/>
          <w:color w:val="000000"/>
          <w:sz w:val="32"/>
          <w:szCs w:val="32"/>
          <w:lang w:val="en-GB"/>
        </w:rPr>
      </w:pPr>
      <w:bookmarkStart w:id="1" w:name="_heading=h.gjdgxs"/>
      <w:bookmarkEnd w:id="1"/>
    </w:p>
    <w:p w14:paraId="383CA835" w14:textId="77777777" w:rsidR="00B21885" w:rsidRDefault="00732AA6">
      <w:pPr>
        <w:widowControl/>
        <w:jc w:val="center"/>
        <w:rPr>
          <w:rFonts w:ascii="Muli Black" w:eastAsia="Muli Black" w:hAnsi="Muli Black" w:cs="Muli Black"/>
          <w:color w:val="000000"/>
          <w:sz w:val="40"/>
          <w:szCs w:val="40"/>
          <w:lang w:val="en-GB"/>
        </w:rPr>
      </w:pPr>
      <w:r>
        <w:rPr>
          <w:rFonts w:ascii="Muli Black" w:eastAsia="Muli Black" w:hAnsi="Muli Black" w:cs="Muli Black"/>
          <w:b/>
          <w:color w:val="000000"/>
          <w:sz w:val="40"/>
          <w:szCs w:val="40"/>
          <w:lang w:val="en-GB"/>
        </w:rPr>
        <w:t>PaNOSC</w:t>
      </w:r>
    </w:p>
    <w:p w14:paraId="0A0DBD98" w14:textId="77777777" w:rsidR="00B21885" w:rsidRDefault="00732AA6">
      <w:pPr>
        <w:widowControl/>
        <w:jc w:val="center"/>
        <w:rPr>
          <w:rFonts w:ascii="Muli Black" w:eastAsia="Muli Black" w:hAnsi="Muli Black" w:cs="Muli Black"/>
          <w:b/>
          <w:color w:val="000000"/>
          <w:sz w:val="40"/>
          <w:szCs w:val="40"/>
          <w:lang w:val="en-GB"/>
        </w:rPr>
      </w:pPr>
      <w:r>
        <w:rPr>
          <w:rFonts w:ascii="Muli Black" w:eastAsia="Muli Black" w:hAnsi="Muli Black" w:cs="Muli Black"/>
          <w:b/>
          <w:color w:val="000000"/>
          <w:sz w:val="40"/>
          <w:szCs w:val="40"/>
          <w:lang w:val="en-GB"/>
        </w:rPr>
        <w:t>Photon and Neutron Open Science Cloud</w:t>
      </w:r>
    </w:p>
    <w:p w14:paraId="4C2F1682" w14:textId="77777777" w:rsidR="00B21885" w:rsidRDefault="00732AA6">
      <w:pPr>
        <w:widowControl/>
        <w:jc w:val="center"/>
        <w:rPr>
          <w:rFonts w:ascii="Muli Black" w:eastAsia="Muli Black" w:hAnsi="Muli Black" w:cs="Muli Black"/>
          <w:b/>
          <w:color w:val="000000"/>
          <w:sz w:val="40"/>
          <w:szCs w:val="40"/>
          <w:lang w:val="en-GB"/>
        </w:rPr>
      </w:pPr>
      <w:r>
        <w:rPr>
          <w:rFonts w:ascii="Muli Black" w:eastAsia="Muli Black" w:hAnsi="Muli Black" w:cs="Muli Black"/>
          <w:b/>
          <w:color w:val="000000"/>
          <w:sz w:val="40"/>
          <w:szCs w:val="40"/>
          <w:lang w:val="en-GB"/>
        </w:rPr>
        <w:t xml:space="preserve">H2020-INFRAEOSC-04-2018 </w:t>
      </w:r>
    </w:p>
    <w:p w14:paraId="457F4C19" w14:textId="77777777" w:rsidR="00B21885" w:rsidRDefault="00732AA6">
      <w:pPr>
        <w:widowControl/>
        <w:jc w:val="center"/>
        <w:rPr>
          <w:rFonts w:ascii="Muli Black" w:eastAsia="Muli Black" w:hAnsi="Muli Black" w:cs="Muli Black"/>
          <w:b/>
          <w:color w:val="000000"/>
          <w:sz w:val="40"/>
          <w:szCs w:val="40"/>
          <w:lang w:val="en-GB"/>
        </w:rPr>
      </w:pPr>
      <w:r>
        <w:rPr>
          <w:rFonts w:ascii="Muli Black" w:eastAsia="Muli Black" w:hAnsi="Muli Black" w:cs="Muli Black"/>
          <w:b/>
          <w:color w:val="000000"/>
          <w:sz w:val="40"/>
          <w:szCs w:val="40"/>
          <w:lang w:val="en-GB"/>
        </w:rPr>
        <w:t>Grant Agreement Number: 823852</w:t>
      </w:r>
    </w:p>
    <w:p w14:paraId="3F9730E0" w14:textId="77777777" w:rsidR="00B21885" w:rsidRDefault="00732AA6">
      <w:pPr>
        <w:widowControl/>
        <w:jc w:val="center"/>
        <w:rPr>
          <w:rFonts w:ascii="Muli Black" w:eastAsia="Muli Black" w:hAnsi="Muli Black" w:cs="Muli Black"/>
          <w:b/>
          <w:color w:val="000000"/>
          <w:sz w:val="28"/>
          <w:szCs w:val="28"/>
          <w:lang w:val="en-GB"/>
        </w:rPr>
      </w:pPr>
      <w:r>
        <w:rPr>
          <w:noProof/>
        </w:rPr>
        <w:drawing>
          <wp:inline distT="0" distB="0" distL="0" distR="0" wp14:anchorId="09FDDDA3" wp14:editId="6B2C638B">
            <wp:extent cx="5235575" cy="2719705"/>
            <wp:effectExtent l="0" t="0" r="0" b="0"/>
            <wp:docPr id="1" name="image12.jpg"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jpg" descr="Macintosh HD:Users:nicoletta:Documents:DOCS CERIC:PROJECTS:PaNOSC:PaNOSC_WPs:PaNOSC_WP9:PaNOSC_logo:PaNOSClogo_web_RGB.jpg"/>
                    <pic:cNvPicPr>
                      <a:picLocks noChangeAspect="1" noChangeArrowheads="1"/>
                    </pic:cNvPicPr>
                  </pic:nvPicPr>
                  <pic:blipFill>
                    <a:blip r:embed="rId9"/>
                    <a:stretch>
                      <a:fillRect/>
                    </a:stretch>
                  </pic:blipFill>
                  <pic:spPr bwMode="auto">
                    <a:xfrm>
                      <a:off x="0" y="0"/>
                      <a:ext cx="5235575" cy="2719705"/>
                    </a:xfrm>
                    <a:prstGeom prst="rect">
                      <a:avLst/>
                    </a:prstGeom>
                  </pic:spPr>
                </pic:pic>
              </a:graphicData>
            </a:graphic>
          </wp:inline>
        </w:drawing>
      </w:r>
    </w:p>
    <w:p w14:paraId="263ADA64" w14:textId="77777777" w:rsidR="00B21885" w:rsidRDefault="00B21885">
      <w:pPr>
        <w:widowControl/>
        <w:jc w:val="center"/>
        <w:rPr>
          <w:rFonts w:ascii="Muli Black" w:eastAsia="Muli Black" w:hAnsi="Muli Black" w:cs="Muli Black"/>
          <w:b/>
          <w:color w:val="000000"/>
          <w:sz w:val="28"/>
          <w:szCs w:val="28"/>
          <w:lang w:val="en-GB"/>
        </w:rPr>
      </w:pPr>
    </w:p>
    <w:p w14:paraId="3AD90013" w14:textId="77777777" w:rsidR="00B21885" w:rsidRDefault="00732AA6">
      <w:pPr>
        <w:widowControl/>
        <w:jc w:val="center"/>
        <w:rPr>
          <w:rFonts w:ascii="Muli Black" w:eastAsia="Muli Black" w:hAnsi="Muli Black" w:cs="Muli Black"/>
          <w:b/>
          <w:color w:val="000000"/>
          <w:sz w:val="28"/>
          <w:szCs w:val="28"/>
          <w:lang w:val="en-GB"/>
        </w:rPr>
      </w:pPr>
      <w:r>
        <w:rPr>
          <w:rFonts w:ascii="Muli Black" w:eastAsia="Muli Black" w:hAnsi="Muli Black" w:cs="Muli Black"/>
          <w:b/>
          <w:color w:val="000000"/>
          <w:sz w:val="28"/>
          <w:szCs w:val="28"/>
          <w:lang w:val="en-GB"/>
        </w:rPr>
        <w:t>Deliverable: D3.</w:t>
      </w:r>
      <w:r>
        <w:rPr>
          <w:rFonts w:ascii="Muli Black" w:eastAsia="Muli Black" w:hAnsi="Muli Black" w:cs="Muli Black"/>
          <w:b/>
          <w:sz w:val="28"/>
          <w:szCs w:val="28"/>
          <w:lang w:val="en-GB"/>
        </w:rPr>
        <w:t>4</w:t>
      </w:r>
      <w:r>
        <w:rPr>
          <w:rFonts w:ascii="Muli Black" w:eastAsia="Muli Black" w:hAnsi="Muli Black" w:cs="Muli Black"/>
          <w:b/>
          <w:color w:val="000000"/>
          <w:sz w:val="28"/>
          <w:szCs w:val="28"/>
          <w:lang w:val="en-GB"/>
        </w:rPr>
        <w:t xml:space="preserve"> </w:t>
      </w:r>
      <w:r>
        <w:rPr>
          <w:rFonts w:ascii="Muli Black" w:eastAsia="Muli Black" w:hAnsi="Muli Black" w:cs="Muli Black"/>
          <w:b/>
          <w:sz w:val="28"/>
          <w:szCs w:val="28"/>
          <w:lang w:val="en-GB"/>
        </w:rPr>
        <w:t>Implementation Report from Facilities</w:t>
      </w:r>
    </w:p>
    <w:p w14:paraId="31E4B943" w14:textId="77777777" w:rsidR="00B21885" w:rsidRDefault="00B21885">
      <w:pPr>
        <w:widowControl/>
        <w:jc w:val="center"/>
        <w:rPr>
          <w:rFonts w:ascii="Muli Black" w:eastAsia="Muli Black" w:hAnsi="Muli Black" w:cs="Muli Black"/>
          <w:b/>
          <w:color w:val="000000"/>
          <w:sz w:val="28"/>
          <w:szCs w:val="28"/>
          <w:lang w:val="en-GB"/>
        </w:rPr>
      </w:pPr>
    </w:p>
    <w:p w14:paraId="2EA40972" w14:textId="77777777" w:rsidR="00B21885" w:rsidRDefault="00B21885">
      <w:pPr>
        <w:widowControl/>
        <w:jc w:val="left"/>
        <w:rPr>
          <w:rFonts w:eastAsia="Muli Regular" w:cs="Muli Regular"/>
          <w:color w:val="000000"/>
          <w:sz w:val="20"/>
          <w:szCs w:val="20"/>
          <w:lang w:val="en-GB"/>
        </w:rPr>
      </w:pPr>
    </w:p>
    <w:p w14:paraId="660B268A" w14:textId="77777777" w:rsidR="00B21885" w:rsidRDefault="00B21885">
      <w:pPr>
        <w:widowControl/>
        <w:jc w:val="left"/>
        <w:rPr>
          <w:rFonts w:eastAsia="Muli Regular" w:cs="Muli Regular"/>
          <w:color w:val="000000"/>
          <w:sz w:val="20"/>
          <w:szCs w:val="20"/>
          <w:lang w:val="en-GB"/>
        </w:rPr>
      </w:pPr>
    </w:p>
    <w:p w14:paraId="54D26AF3" w14:textId="77777777" w:rsidR="00B21885" w:rsidRDefault="00B21885">
      <w:pPr>
        <w:widowControl/>
        <w:jc w:val="left"/>
        <w:rPr>
          <w:rFonts w:eastAsia="Muli Regular" w:cs="Muli Regular"/>
          <w:color w:val="000000"/>
          <w:sz w:val="20"/>
          <w:szCs w:val="20"/>
          <w:lang w:val="en-GB"/>
        </w:rPr>
      </w:pPr>
    </w:p>
    <w:p w14:paraId="275DDEEB" w14:textId="77777777" w:rsidR="00B21885" w:rsidRDefault="00732AA6">
      <w:pPr>
        <w:rPr>
          <w:rFonts w:ascii="Muli Black" w:eastAsia="Tahoma" w:hAnsi="Muli Black" w:cs="Tahoma"/>
          <w:b/>
          <w:bCs/>
          <w:color w:val="231F20"/>
          <w:sz w:val="44"/>
          <w:szCs w:val="36"/>
          <w:lang w:val="en-GB"/>
        </w:rPr>
      </w:pPr>
      <w:r>
        <w:br w:type="page"/>
      </w:r>
    </w:p>
    <w:p w14:paraId="573DB3C3" w14:textId="77777777" w:rsidR="00B21885" w:rsidRDefault="00732AA6">
      <w:pPr>
        <w:pStyle w:val="Heading1"/>
        <w:rPr>
          <w:lang w:val="en-GB"/>
        </w:rPr>
      </w:pPr>
      <w:bookmarkStart w:id="2" w:name="_Toc109689679"/>
      <w:bookmarkStart w:id="3" w:name="_Toc109980941"/>
      <w:r>
        <w:rPr>
          <w:lang w:val="en-GB"/>
        </w:rPr>
        <w:lastRenderedPageBreak/>
        <w:t>Project Deliverable Information Sheet</w:t>
      </w:r>
      <w:bookmarkEnd w:id="2"/>
      <w:bookmarkEnd w:id="3"/>
    </w:p>
    <w:tbl>
      <w:tblPr>
        <w:tblW w:w="9892" w:type="dxa"/>
        <w:tblCellMar>
          <w:left w:w="115" w:type="dxa"/>
          <w:right w:w="115" w:type="dxa"/>
        </w:tblCellMar>
        <w:tblLook w:val="0400" w:firstRow="0" w:lastRow="0" w:firstColumn="0" w:lastColumn="0" w:noHBand="0" w:noVBand="1"/>
      </w:tblPr>
      <w:tblGrid>
        <w:gridCol w:w="3332"/>
        <w:gridCol w:w="6560"/>
      </w:tblGrid>
      <w:tr w:rsidR="00B21885" w14:paraId="334F9667" w14:textId="77777777">
        <w:trPr>
          <w:trHeight w:val="214"/>
        </w:trPr>
        <w:tc>
          <w:tcPr>
            <w:tcW w:w="3332" w:type="dxa"/>
            <w:tcBorders>
              <w:top w:val="single" w:sz="4" w:space="0" w:color="000000"/>
              <w:left w:val="single" w:sz="4" w:space="0" w:color="000000"/>
              <w:bottom w:val="single" w:sz="4" w:space="0" w:color="000000"/>
              <w:right w:val="single" w:sz="4" w:space="0" w:color="000000"/>
            </w:tcBorders>
          </w:tcPr>
          <w:p w14:paraId="75262A3C" w14:textId="77777777" w:rsidR="00B21885" w:rsidRDefault="00732AA6">
            <w:pPr>
              <w:rPr>
                <w:lang w:val="en-GB"/>
              </w:rPr>
            </w:pPr>
            <w:r>
              <w:rPr>
                <w:lang w:val="en-GB"/>
              </w:rPr>
              <w:t>Project Reference No.</w:t>
            </w:r>
          </w:p>
        </w:tc>
        <w:tc>
          <w:tcPr>
            <w:tcW w:w="6559" w:type="dxa"/>
            <w:tcBorders>
              <w:top w:val="single" w:sz="4" w:space="0" w:color="000000"/>
              <w:left w:val="single" w:sz="4" w:space="0" w:color="000000"/>
              <w:bottom w:val="single" w:sz="4" w:space="0" w:color="000000"/>
              <w:right w:val="single" w:sz="4" w:space="0" w:color="000000"/>
            </w:tcBorders>
          </w:tcPr>
          <w:p w14:paraId="542F3D4D" w14:textId="77777777" w:rsidR="00B21885" w:rsidRDefault="00732AA6">
            <w:pPr>
              <w:rPr>
                <w:lang w:val="en-GB"/>
              </w:rPr>
            </w:pPr>
            <w:r>
              <w:rPr>
                <w:lang w:val="en-GB"/>
              </w:rPr>
              <w:t>823852</w:t>
            </w:r>
          </w:p>
        </w:tc>
      </w:tr>
      <w:tr w:rsidR="00B21885" w14:paraId="7255959D" w14:textId="77777777">
        <w:tc>
          <w:tcPr>
            <w:tcW w:w="3332" w:type="dxa"/>
            <w:tcBorders>
              <w:top w:val="single" w:sz="4" w:space="0" w:color="000000"/>
              <w:left w:val="single" w:sz="4" w:space="0" w:color="000000"/>
              <w:bottom w:val="single" w:sz="4" w:space="0" w:color="000000"/>
              <w:right w:val="single" w:sz="4" w:space="0" w:color="000000"/>
            </w:tcBorders>
          </w:tcPr>
          <w:p w14:paraId="0F49C8AF" w14:textId="77777777" w:rsidR="00B21885" w:rsidRDefault="00732AA6">
            <w:pPr>
              <w:rPr>
                <w:lang w:val="en-GB"/>
              </w:rPr>
            </w:pPr>
            <w:r>
              <w:rPr>
                <w:lang w:val="en-GB"/>
              </w:rPr>
              <w:t>Project acronym:</w:t>
            </w:r>
          </w:p>
        </w:tc>
        <w:tc>
          <w:tcPr>
            <w:tcW w:w="6559" w:type="dxa"/>
            <w:tcBorders>
              <w:top w:val="single" w:sz="4" w:space="0" w:color="000000"/>
              <w:left w:val="single" w:sz="4" w:space="0" w:color="000000"/>
              <w:bottom w:val="single" w:sz="4" w:space="0" w:color="000000"/>
              <w:right w:val="single" w:sz="4" w:space="0" w:color="000000"/>
            </w:tcBorders>
          </w:tcPr>
          <w:p w14:paraId="1CA49E32" w14:textId="77777777" w:rsidR="00B21885" w:rsidRDefault="00732AA6">
            <w:pPr>
              <w:rPr>
                <w:lang w:val="en-GB"/>
              </w:rPr>
            </w:pPr>
            <w:r>
              <w:rPr>
                <w:lang w:val="en-GB"/>
              </w:rPr>
              <w:t>PaNOSC</w:t>
            </w:r>
          </w:p>
        </w:tc>
      </w:tr>
      <w:tr w:rsidR="00B21885" w14:paraId="4373BC33" w14:textId="77777777">
        <w:tc>
          <w:tcPr>
            <w:tcW w:w="3332" w:type="dxa"/>
            <w:tcBorders>
              <w:top w:val="single" w:sz="4" w:space="0" w:color="000000"/>
              <w:left w:val="single" w:sz="4" w:space="0" w:color="000000"/>
              <w:bottom w:val="single" w:sz="4" w:space="0" w:color="000000"/>
              <w:right w:val="single" w:sz="4" w:space="0" w:color="000000"/>
            </w:tcBorders>
          </w:tcPr>
          <w:p w14:paraId="5859A3BE" w14:textId="77777777" w:rsidR="00B21885" w:rsidRDefault="00732AA6">
            <w:pPr>
              <w:rPr>
                <w:lang w:val="en-GB"/>
              </w:rPr>
            </w:pPr>
            <w:r>
              <w:rPr>
                <w:lang w:val="en-GB"/>
              </w:rPr>
              <w:t>Project full name:</w:t>
            </w:r>
          </w:p>
        </w:tc>
        <w:tc>
          <w:tcPr>
            <w:tcW w:w="6559" w:type="dxa"/>
            <w:tcBorders>
              <w:top w:val="single" w:sz="4" w:space="0" w:color="000000"/>
              <w:left w:val="single" w:sz="4" w:space="0" w:color="000000"/>
              <w:bottom w:val="single" w:sz="4" w:space="0" w:color="000000"/>
              <w:right w:val="single" w:sz="4" w:space="0" w:color="000000"/>
            </w:tcBorders>
          </w:tcPr>
          <w:p w14:paraId="01EB85AC" w14:textId="77777777" w:rsidR="00B21885" w:rsidRDefault="00732AA6">
            <w:pPr>
              <w:rPr>
                <w:lang w:val="en-GB"/>
              </w:rPr>
            </w:pPr>
            <w:r>
              <w:rPr>
                <w:lang w:val="en-GB"/>
              </w:rPr>
              <w:t>Photon and Neutron Open Science Cloud</w:t>
            </w:r>
          </w:p>
        </w:tc>
      </w:tr>
      <w:tr w:rsidR="00B21885" w14:paraId="687B22C1" w14:textId="77777777">
        <w:tc>
          <w:tcPr>
            <w:tcW w:w="3332" w:type="dxa"/>
            <w:tcBorders>
              <w:top w:val="single" w:sz="4" w:space="0" w:color="000000"/>
              <w:left w:val="single" w:sz="4" w:space="0" w:color="000000"/>
              <w:bottom w:val="single" w:sz="4" w:space="0" w:color="000000"/>
              <w:right w:val="single" w:sz="4" w:space="0" w:color="000000"/>
            </w:tcBorders>
          </w:tcPr>
          <w:p w14:paraId="4A07CA85" w14:textId="77777777" w:rsidR="00B21885" w:rsidRDefault="00732AA6">
            <w:pPr>
              <w:rPr>
                <w:lang w:val="en-GB"/>
              </w:rPr>
            </w:pPr>
            <w:r>
              <w:rPr>
                <w:lang w:val="en-GB"/>
              </w:rPr>
              <w:t>H2020 Call:</w:t>
            </w:r>
          </w:p>
        </w:tc>
        <w:tc>
          <w:tcPr>
            <w:tcW w:w="6559" w:type="dxa"/>
            <w:tcBorders>
              <w:top w:val="single" w:sz="4" w:space="0" w:color="000000"/>
              <w:left w:val="single" w:sz="4" w:space="0" w:color="000000"/>
              <w:bottom w:val="single" w:sz="4" w:space="0" w:color="000000"/>
              <w:right w:val="single" w:sz="4" w:space="0" w:color="000000"/>
            </w:tcBorders>
          </w:tcPr>
          <w:p w14:paraId="27F12091" w14:textId="77777777" w:rsidR="00B21885" w:rsidRDefault="00732AA6">
            <w:pPr>
              <w:rPr>
                <w:lang w:val="en-GB"/>
              </w:rPr>
            </w:pPr>
            <w:r>
              <w:rPr>
                <w:lang w:val="en-GB"/>
              </w:rPr>
              <w:t>INFRAEOSC-04-2018</w:t>
            </w:r>
          </w:p>
        </w:tc>
      </w:tr>
      <w:tr w:rsidR="00B21885" w14:paraId="0CC22220" w14:textId="77777777">
        <w:tc>
          <w:tcPr>
            <w:tcW w:w="3332" w:type="dxa"/>
            <w:tcBorders>
              <w:top w:val="single" w:sz="4" w:space="0" w:color="000000"/>
              <w:left w:val="single" w:sz="4" w:space="0" w:color="000000"/>
              <w:bottom w:val="single" w:sz="4" w:space="0" w:color="000000"/>
              <w:right w:val="single" w:sz="4" w:space="0" w:color="000000"/>
            </w:tcBorders>
          </w:tcPr>
          <w:p w14:paraId="56F13C46" w14:textId="77777777" w:rsidR="00B21885" w:rsidRDefault="00732AA6">
            <w:pPr>
              <w:rPr>
                <w:lang w:val="en-GB"/>
              </w:rPr>
            </w:pPr>
            <w:r>
              <w:rPr>
                <w:lang w:val="en-GB"/>
              </w:rPr>
              <w:t>Project Coordinator</w:t>
            </w:r>
          </w:p>
        </w:tc>
        <w:tc>
          <w:tcPr>
            <w:tcW w:w="6559" w:type="dxa"/>
            <w:tcBorders>
              <w:top w:val="single" w:sz="4" w:space="0" w:color="000000"/>
              <w:left w:val="single" w:sz="4" w:space="0" w:color="000000"/>
              <w:bottom w:val="single" w:sz="4" w:space="0" w:color="000000"/>
              <w:right w:val="single" w:sz="4" w:space="0" w:color="000000"/>
            </w:tcBorders>
          </w:tcPr>
          <w:p w14:paraId="7FA2346C" w14:textId="77777777" w:rsidR="00B21885" w:rsidRDefault="00732AA6">
            <w:pPr>
              <w:rPr>
                <w:lang w:val="en-GB"/>
              </w:rPr>
            </w:pPr>
            <w:r>
              <w:rPr>
                <w:lang w:val="en-GB"/>
              </w:rPr>
              <w:t xml:space="preserve">Andy </w:t>
            </w:r>
            <w:proofErr w:type="spellStart"/>
            <w:r>
              <w:rPr>
                <w:lang w:val="en-GB"/>
              </w:rPr>
              <w:t>Götz</w:t>
            </w:r>
            <w:proofErr w:type="spellEnd"/>
            <w:r>
              <w:rPr>
                <w:lang w:val="en-GB"/>
              </w:rPr>
              <w:t xml:space="preserve"> (andy.gotz@esrf.fr)</w:t>
            </w:r>
          </w:p>
        </w:tc>
      </w:tr>
      <w:tr w:rsidR="00B21885" w14:paraId="6F2AEE6B" w14:textId="77777777">
        <w:tc>
          <w:tcPr>
            <w:tcW w:w="3332" w:type="dxa"/>
            <w:tcBorders>
              <w:top w:val="single" w:sz="4" w:space="0" w:color="000000"/>
              <w:left w:val="single" w:sz="4" w:space="0" w:color="000000"/>
              <w:bottom w:val="single" w:sz="4" w:space="0" w:color="000000"/>
              <w:right w:val="single" w:sz="4" w:space="0" w:color="000000"/>
            </w:tcBorders>
          </w:tcPr>
          <w:p w14:paraId="0EA3E817" w14:textId="77777777" w:rsidR="00B21885" w:rsidRDefault="00732AA6">
            <w:pPr>
              <w:rPr>
                <w:lang w:val="en-GB"/>
              </w:rPr>
            </w:pPr>
            <w:r>
              <w:rPr>
                <w:lang w:val="en-GB"/>
              </w:rPr>
              <w:t>Coordinating Organization:</w:t>
            </w:r>
          </w:p>
        </w:tc>
        <w:tc>
          <w:tcPr>
            <w:tcW w:w="6559" w:type="dxa"/>
            <w:tcBorders>
              <w:top w:val="single" w:sz="4" w:space="0" w:color="000000"/>
              <w:left w:val="single" w:sz="4" w:space="0" w:color="000000"/>
              <w:bottom w:val="single" w:sz="4" w:space="0" w:color="000000"/>
              <w:right w:val="single" w:sz="4" w:space="0" w:color="000000"/>
            </w:tcBorders>
          </w:tcPr>
          <w:p w14:paraId="410B7241" w14:textId="77777777" w:rsidR="00B21885" w:rsidRDefault="00732AA6">
            <w:pPr>
              <w:rPr>
                <w:lang w:val="en-GB"/>
              </w:rPr>
            </w:pPr>
            <w:r>
              <w:rPr>
                <w:lang w:val="en-GB"/>
              </w:rPr>
              <w:t>ESRF</w:t>
            </w:r>
          </w:p>
        </w:tc>
      </w:tr>
      <w:tr w:rsidR="00B21885" w14:paraId="780B4F5C" w14:textId="77777777">
        <w:tc>
          <w:tcPr>
            <w:tcW w:w="3332" w:type="dxa"/>
            <w:tcBorders>
              <w:top w:val="single" w:sz="4" w:space="0" w:color="000000"/>
              <w:left w:val="single" w:sz="4" w:space="0" w:color="000000"/>
              <w:bottom w:val="single" w:sz="4" w:space="0" w:color="000000"/>
              <w:right w:val="single" w:sz="4" w:space="0" w:color="000000"/>
            </w:tcBorders>
          </w:tcPr>
          <w:p w14:paraId="5D0971A9" w14:textId="77777777" w:rsidR="00B21885" w:rsidRDefault="00732AA6">
            <w:pPr>
              <w:rPr>
                <w:lang w:val="en-GB"/>
              </w:rPr>
            </w:pPr>
            <w:r>
              <w:rPr>
                <w:lang w:val="en-GB"/>
              </w:rPr>
              <w:t>Project Website:</w:t>
            </w:r>
          </w:p>
        </w:tc>
        <w:tc>
          <w:tcPr>
            <w:tcW w:w="6559" w:type="dxa"/>
            <w:tcBorders>
              <w:top w:val="single" w:sz="4" w:space="0" w:color="000000"/>
              <w:left w:val="single" w:sz="4" w:space="0" w:color="000000"/>
              <w:bottom w:val="single" w:sz="4" w:space="0" w:color="000000"/>
              <w:right w:val="single" w:sz="4" w:space="0" w:color="000000"/>
            </w:tcBorders>
          </w:tcPr>
          <w:p w14:paraId="4E5A44B9" w14:textId="77777777" w:rsidR="00B21885" w:rsidRDefault="00732AA6">
            <w:pPr>
              <w:rPr>
                <w:lang w:val="en-GB"/>
              </w:rPr>
            </w:pPr>
            <w:r>
              <w:rPr>
                <w:lang w:val="en-GB"/>
              </w:rPr>
              <w:t>www.panosc.eu</w:t>
            </w:r>
          </w:p>
        </w:tc>
      </w:tr>
      <w:tr w:rsidR="00B21885" w14:paraId="0AE4A537" w14:textId="77777777">
        <w:tc>
          <w:tcPr>
            <w:tcW w:w="3332" w:type="dxa"/>
            <w:tcBorders>
              <w:top w:val="single" w:sz="4" w:space="0" w:color="000000"/>
              <w:left w:val="single" w:sz="4" w:space="0" w:color="000000"/>
              <w:bottom w:val="single" w:sz="4" w:space="0" w:color="000000"/>
              <w:right w:val="single" w:sz="4" w:space="0" w:color="000000"/>
            </w:tcBorders>
          </w:tcPr>
          <w:p w14:paraId="64F07AAD" w14:textId="77777777" w:rsidR="00B21885" w:rsidRDefault="00732AA6">
            <w:pPr>
              <w:rPr>
                <w:lang w:val="en-GB"/>
              </w:rPr>
            </w:pPr>
            <w:r>
              <w:rPr>
                <w:lang w:val="en-GB"/>
              </w:rPr>
              <w:t>Deliverable No:</w:t>
            </w:r>
          </w:p>
        </w:tc>
        <w:tc>
          <w:tcPr>
            <w:tcW w:w="6559" w:type="dxa"/>
            <w:tcBorders>
              <w:top w:val="single" w:sz="4" w:space="0" w:color="000000"/>
              <w:left w:val="single" w:sz="4" w:space="0" w:color="000000"/>
              <w:bottom w:val="single" w:sz="4" w:space="0" w:color="000000"/>
              <w:right w:val="single" w:sz="4" w:space="0" w:color="000000"/>
            </w:tcBorders>
          </w:tcPr>
          <w:p w14:paraId="789F1B3B" w14:textId="77777777" w:rsidR="00B21885" w:rsidRDefault="00732AA6">
            <w:pPr>
              <w:rPr>
                <w:lang w:val="en-GB"/>
              </w:rPr>
            </w:pPr>
            <w:r>
              <w:rPr>
                <w:lang w:val="en-GB"/>
              </w:rPr>
              <w:t>D3.4</w:t>
            </w:r>
          </w:p>
        </w:tc>
      </w:tr>
      <w:tr w:rsidR="00B21885" w14:paraId="6C82E0EE" w14:textId="77777777">
        <w:tc>
          <w:tcPr>
            <w:tcW w:w="3332" w:type="dxa"/>
            <w:tcBorders>
              <w:top w:val="single" w:sz="4" w:space="0" w:color="000000"/>
              <w:left w:val="single" w:sz="4" w:space="0" w:color="000000"/>
              <w:bottom w:val="single" w:sz="4" w:space="0" w:color="000000"/>
              <w:right w:val="single" w:sz="4" w:space="0" w:color="000000"/>
            </w:tcBorders>
          </w:tcPr>
          <w:p w14:paraId="00A2EF59" w14:textId="77777777" w:rsidR="00B21885" w:rsidRDefault="00732AA6">
            <w:pPr>
              <w:rPr>
                <w:lang w:val="en-GB"/>
              </w:rPr>
            </w:pPr>
            <w:r>
              <w:rPr>
                <w:lang w:val="en-GB"/>
              </w:rPr>
              <w:t>Deliverable Type:</w:t>
            </w:r>
          </w:p>
        </w:tc>
        <w:tc>
          <w:tcPr>
            <w:tcW w:w="6559" w:type="dxa"/>
            <w:tcBorders>
              <w:top w:val="single" w:sz="4" w:space="0" w:color="000000"/>
              <w:left w:val="single" w:sz="4" w:space="0" w:color="000000"/>
              <w:bottom w:val="single" w:sz="4" w:space="0" w:color="000000"/>
              <w:right w:val="single" w:sz="4" w:space="0" w:color="000000"/>
            </w:tcBorders>
          </w:tcPr>
          <w:p w14:paraId="05C4DDF0" w14:textId="77777777" w:rsidR="00B21885" w:rsidRDefault="00732AA6">
            <w:pPr>
              <w:rPr>
                <w:lang w:val="en-GB"/>
              </w:rPr>
            </w:pPr>
            <w:r>
              <w:rPr>
                <w:lang w:val="en-GB"/>
              </w:rPr>
              <w:t>Report</w:t>
            </w:r>
          </w:p>
        </w:tc>
      </w:tr>
      <w:tr w:rsidR="00B21885" w14:paraId="700578DC" w14:textId="77777777">
        <w:tc>
          <w:tcPr>
            <w:tcW w:w="3332" w:type="dxa"/>
            <w:tcBorders>
              <w:top w:val="single" w:sz="4" w:space="0" w:color="000000"/>
              <w:left w:val="single" w:sz="4" w:space="0" w:color="000000"/>
              <w:bottom w:val="single" w:sz="4" w:space="0" w:color="000000"/>
              <w:right w:val="single" w:sz="4" w:space="0" w:color="000000"/>
            </w:tcBorders>
          </w:tcPr>
          <w:p w14:paraId="73FBFE41" w14:textId="77777777" w:rsidR="00B21885" w:rsidRDefault="00732AA6">
            <w:pPr>
              <w:rPr>
                <w:lang w:val="en-GB"/>
              </w:rPr>
            </w:pPr>
            <w:r>
              <w:rPr>
                <w:lang w:val="en-GB"/>
              </w:rPr>
              <w:t>Dissemination Level</w:t>
            </w:r>
          </w:p>
        </w:tc>
        <w:tc>
          <w:tcPr>
            <w:tcW w:w="6559" w:type="dxa"/>
            <w:tcBorders>
              <w:top w:val="single" w:sz="4" w:space="0" w:color="000000"/>
              <w:left w:val="single" w:sz="4" w:space="0" w:color="000000"/>
              <w:bottom w:val="single" w:sz="4" w:space="0" w:color="000000"/>
              <w:right w:val="single" w:sz="4" w:space="0" w:color="000000"/>
            </w:tcBorders>
          </w:tcPr>
          <w:p w14:paraId="255604DE" w14:textId="77777777" w:rsidR="00B21885" w:rsidRDefault="00732AA6">
            <w:pPr>
              <w:rPr>
                <w:lang w:val="en-GB"/>
              </w:rPr>
            </w:pPr>
            <w:r>
              <w:rPr>
                <w:lang w:val="en-GB"/>
              </w:rPr>
              <w:t>Public</w:t>
            </w:r>
          </w:p>
        </w:tc>
      </w:tr>
      <w:tr w:rsidR="00B21885" w14:paraId="11CE9AB3" w14:textId="77777777">
        <w:tc>
          <w:tcPr>
            <w:tcW w:w="3332" w:type="dxa"/>
            <w:tcBorders>
              <w:top w:val="single" w:sz="4" w:space="0" w:color="000000"/>
              <w:left w:val="single" w:sz="4" w:space="0" w:color="000000"/>
              <w:bottom w:val="single" w:sz="4" w:space="0" w:color="000000"/>
              <w:right w:val="single" w:sz="4" w:space="0" w:color="000000"/>
            </w:tcBorders>
          </w:tcPr>
          <w:p w14:paraId="1CFA8350" w14:textId="77777777" w:rsidR="00B21885" w:rsidRDefault="00732AA6">
            <w:pPr>
              <w:rPr>
                <w:lang w:val="en-GB"/>
              </w:rPr>
            </w:pPr>
            <w:r>
              <w:rPr>
                <w:lang w:val="en-GB"/>
              </w:rPr>
              <w:t>Contractual Delivery Date:</w:t>
            </w:r>
          </w:p>
        </w:tc>
        <w:tc>
          <w:tcPr>
            <w:tcW w:w="6559" w:type="dxa"/>
            <w:tcBorders>
              <w:top w:val="single" w:sz="4" w:space="0" w:color="000000"/>
              <w:left w:val="single" w:sz="4" w:space="0" w:color="000000"/>
              <w:bottom w:val="single" w:sz="4" w:space="0" w:color="000000"/>
              <w:right w:val="single" w:sz="4" w:space="0" w:color="000000"/>
            </w:tcBorders>
          </w:tcPr>
          <w:p w14:paraId="518C6369" w14:textId="77777777" w:rsidR="00B21885" w:rsidRDefault="00732AA6">
            <w:pPr>
              <w:rPr>
                <w:lang w:val="en-GB"/>
              </w:rPr>
            </w:pPr>
            <w:r>
              <w:rPr>
                <w:lang w:val="en-GB"/>
              </w:rPr>
              <w:t>2022-07-31</w:t>
            </w:r>
          </w:p>
        </w:tc>
      </w:tr>
      <w:tr w:rsidR="00B21885" w14:paraId="6C9C31A0" w14:textId="77777777">
        <w:tc>
          <w:tcPr>
            <w:tcW w:w="3332" w:type="dxa"/>
            <w:tcBorders>
              <w:top w:val="single" w:sz="4" w:space="0" w:color="000000"/>
              <w:left w:val="single" w:sz="4" w:space="0" w:color="000000"/>
              <w:bottom w:val="single" w:sz="4" w:space="0" w:color="000000"/>
              <w:right w:val="single" w:sz="4" w:space="0" w:color="000000"/>
            </w:tcBorders>
          </w:tcPr>
          <w:p w14:paraId="3E11798D" w14:textId="77777777" w:rsidR="00B21885" w:rsidRDefault="00732AA6">
            <w:pPr>
              <w:rPr>
                <w:lang w:val="en-GB"/>
              </w:rPr>
            </w:pPr>
            <w:r>
              <w:rPr>
                <w:lang w:val="en-GB"/>
              </w:rPr>
              <w:t>Actual Delivery Date:</w:t>
            </w:r>
          </w:p>
        </w:tc>
        <w:tc>
          <w:tcPr>
            <w:tcW w:w="6559" w:type="dxa"/>
            <w:tcBorders>
              <w:top w:val="single" w:sz="4" w:space="0" w:color="000000"/>
              <w:left w:val="single" w:sz="4" w:space="0" w:color="000000"/>
              <w:bottom w:val="single" w:sz="4" w:space="0" w:color="000000"/>
              <w:right w:val="single" w:sz="4" w:space="0" w:color="000000"/>
            </w:tcBorders>
          </w:tcPr>
          <w:p w14:paraId="3F70FCBA" w14:textId="77777777" w:rsidR="00B21885" w:rsidRDefault="00271F7B">
            <w:pPr>
              <w:rPr>
                <w:lang w:val="en-GB"/>
              </w:rPr>
            </w:pPr>
            <w:sdt>
              <w:sdtPr>
                <w:id w:val="555725124"/>
              </w:sdtPr>
              <w:sdtContent>
                <w:r w:rsidR="00732AA6">
                  <w:rPr>
                    <w:lang w:val="en-GB"/>
                  </w:rPr>
                  <w:t>2022-07-XX</w:t>
                </w:r>
              </w:sdtContent>
            </w:sdt>
          </w:p>
        </w:tc>
      </w:tr>
      <w:tr w:rsidR="00B21885" w14:paraId="4652A8DD" w14:textId="77777777">
        <w:tc>
          <w:tcPr>
            <w:tcW w:w="3332" w:type="dxa"/>
            <w:tcBorders>
              <w:top w:val="single" w:sz="4" w:space="0" w:color="000000"/>
              <w:left w:val="single" w:sz="4" w:space="0" w:color="000000"/>
              <w:bottom w:val="single" w:sz="4" w:space="0" w:color="000000"/>
              <w:right w:val="single" w:sz="4" w:space="0" w:color="000000"/>
            </w:tcBorders>
          </w:tcPr>
          <w:p w14:paraId="3F28C0F5" w14:textId="77777777" w:rsidR="00B21885" w:rsidRDefault="00732AA6">
            <w:pPr>
              <w:rPr>
                <w:lang w:val="en-GB"/>
              </w:rPr>
            </w:pPr>
            <w:r>
              <w:rPr>
                <w:lang w:val="en-GB"/>
              </w:rPr>
              <w:t>EC project Officer:</w:t>
            </w:r>
          </w:p>
        </w:tc>
        <w:tc>
          <w:tcPr>
            <w:tcW w:w="6559" w:type="dxa"/>
            <w:tcBorders>
              <w:top w:val="single" w:sz="4" w:space="0" w:color="000000"/>
              <w:left w:val="single" w:sz="4" w:space="0" w:color="000000"/>
              <w:bottom w:val="single" w:sz="4" w:space="0" w:color="000000"/>
              <w:right w:val="single" w:sz="4" w:space="0" w:color="000000"/>
            </w:tcBorders>
          </w:tcPr>
          <w:p w14:paraId="197F5E55" w14:textId="77777777" w:rsidR="00B21885" w:rsidRDefault="00732AA6">
            <w:pPr>
              <w:rPr>
                <w:lang w:val="en-GB"/>
              </w:rPr>
            </w:pPr>
            <w:r>
              <w:rPr>
                <w:lang w:val="en-GB"/>
              </w:rPr>
              <w:t xml:space="preserve">Flavius </w:t>
            </w:r>
            <w:proofErr w:type="spellStart"/>
            <w:r>
              <w:rPr>
                <w:lang w:val="en-GB"/>
              </w:rPr>
              <w:t>Alexandru</w:t>
            </w:r>
            <w:proofErr w:type="spellEnd"/>
            <w:r>
              <w:rPr>
                <w:lang w:val="en-GB"/>
              </w:rPr>
              <w:t xml:space="preserve"> Pana</w:t>
            </w:r>
          </w:p>
        </w:tc>
      </w:tr>
    </w:tbl>
    <w:p w14:paraId="6C24F2C9" w14:textId="77777777" w:rsidR="00B21885" w:rsidRDefault="00732AA6">
      <w:pPr>
        <w:pStyle w:val="Heading2"/>
        <w:rPr>
          <w:lang w:val="en-GB"/>
        </w:rPr>
      </w:pPr>
      <w:bookmarkStart w:id="4" w:name="_Toc109689680"/>
      <w:bookmarkStart w:id="5" w:name="_Toc109980942"/>
      <w:r>
        <w:rPr>
          <w:lang w:val="en-GB"/>
        </w:rPr>
        <w:t>Document Control Sheet</w:t>
      </w:r>
      <w:bookmarkEnd w:id="4"/>
      <w:bookmarkEnd w:id="5"/>
    </w:p>
    <w:tbl>
      <w:tblPr>
        <w:tblW w:w="9889" w:type="dxa"/>
        <w:tblCellMar>
          <w:left w:w="115" w:type="dxa"/>
          <w:right w:w="115" w:type="dxa"/>
        </w:tblCellMar>
        <w:tblLook w:val="0400" w:firstRow="0" w:lastRow="0" w:firstColumn="0" w:lastColumn="0" w:noHBand="0" w:noVBand="1"/>
      </w:tblPr>
      <w:tblGrid>
        <w:gridCol w:w="2941"/>
        <w:gridCol w:w="6948"/>
      </w:tblGrid>
      <w:tr w:rsidR="00B21885" w14:paraId="2A4F7822" w14:textId="77777777">
        <w:tc>
          <w:tcPr>
            <w:tcW w:w="2941" w:type="dxa"/>
            <w:vMerge w:val="restart"/>
            <w:tcBorders>
              <w:top w:val="single" w:sz="4" w:space="0" w:color="000000"/>
              <w:left w:val="single" w:sz="4" w:space="0" w:color="000000"/>
              <w:bottom w:val="single" w:sz="4" w:space="0" w:color="000000"/>
              <w:right w:val="single" w:sz="4" w:space="0" w:color="000000"/>
            </w:tcBorders>
          </w:tcPr>
          <w:p w14:paraId="6082F451" w14:textId="77777777" w:rsidR="00B21885" w:rsidRDefault="00732AA6">
            <w:pPr>
              <w:rPr>
                <w:b/>
                <w:lang w:val="en-GB"/>
              </w:rPr>
            </w:pPr>
            <w:r>
              <w:rPr>
                <w:b/>
                <w:lang w:val="en-GB"/>
              </w:rPr>
              <w:t xml:space="preserve">Document </w:t>
            </w:r>
          </w:p>
        </w:tc>
        <w:tc>
          <w:tcPr>
            <w:tcW w:w="6947" w:type="dxa"/>
            <w:tcBorders>
              <w:top w:val="single" w:sz="4" w:space="0" w:color="000000"/>
              <w:left w:val="single" w:sz="4" w:space="0" w:color="000000"/>
              <w:bottom w:val="single" w:sz="4" w:space="0" w:color="000000"/>
              <w:right w:val="single" w:sz="4" w:space="0" w:color="000000"/>
            </w:tcBorders>
          </w:tcPr>
          <w:p w14:paraId="1AE3A577" w14:textId="77777777" w:rsidR="00B21885" w:rsidRDefault="00732AA6">
            <w:pPr>
              <w:rPr>
                <w:lang w:val="en-GB"/>
              </w:rPr>
            </w:pPr>
            <w:r>
              <w:rPr>
                <w:lang w:val="en-GB"/>
              </w:rPr>
              <w:t>Title: Implementation Report from Facilities</w:t>
            </w:r>
          </w:p>
        </w:tc>
      </w:tr>
      <w:tr w:rsidR="00B21885" w14:paraId="47BC6FE1" w14:textId="77777777">
        <w:tc>
          <w:tcPr>
            <w:tcW w:w="2941" w:type="dxa"/>
            <w:vMerge/>
            <w:tcBorders>
              <w:top w:val="single" w:sz="4" w:space="0" w:color="000000"/>
              <w:left w:val="single" w:sz="4" w:space="0" w:color="000000"/>
              <w:bottom w:val="single" w:sz="4" w:space="0" w:color="000000"/>
              <w:right w:val="single" w:sz="4" w:space="0" w:color="000000"/>
            </w:tcBorders>
          </w:tcPr>
          <w:p w14:paraId="45C08924" w14:textId="77777777" w:rsidR="00B21885" w:rsidRDefault="00B21885">
            <w:pPr>
              <w:spacing w:line="276" w:lineRule="auto"/>
              <w:jc w:val="left"/>
              <w:rPr>
                <w:lang w:val="en-GB"/>
              </w:rPr>
            </w:pPr>
          </w:p>
        </w:tc>
        <w:tc>
          <w:tcPr>
            <w:tcW w:w="6947" w:type="dxa"/>
            <w:tcBorders>
              <w:top w:val="single" w:sz="4" w:space="0" w:color="000000"/>
              <w:left w:val="single" w:sz="4" w:space="0" w:color="000000"/>
              <w:bottom w:val="single" w:sz="4" w:space="0" w:color="000000"/>
              <w:right w:val="single" w:sz="4" w:space="0" w:color="000000"/>
            </w:tcBorders>
          </w:tcPr>
          <w:p w14:paraId="065A0D49" w14:textId="77777777" w:rsidR="00B21885" w:rsidRDefault="00732AA6">
            <w:pPr>
              <w:rPr>
                <w:lang w:val="en-GB"/>
              </w:rPr>
            </w:pPr>
            <w:r>
              <w:rPr>
                <w:lang w:val="en-GB"/>
              </w:rPr>
              <w:t>Version: 1</w:t>
            </w:r>
          </w:p>
        </w:tc>
      </w:tr>
      <w:tr w:rsidR="00B21885" w14:paraId="3ECE37AE" w14:textId="77777777">
        <w:tc>
          <w:tcPr>
            <w:tcW w:w="2941" w:type="dxa"/>
            <w:vMerge/>
            <w:tcBorders>
              <w:top w:val="single" w:sz="4" w:space="0" w:color="000000"/>
              <w:left w:val="single" w:sz="4" w:space="0" w:color="000000"/>
              <w:bottom w:val="single" w:sz="4" w:space="0" w:color="000000"/>
              <w:right w:val="single" w:sz="4" w:space="0" w:color="000000"/>
            </w:tcBorders>
          </w:tcPr>
          <w:p w14:paraId="231CD3B8" w14:textId="77777777" w:rsidR="00B21885" w:rsidRDefault="00B21885">
            <w:pPr>
              <w:spacing w:line="276" w:lineRule="auto"/>
              <w:jc w:val="left"/>
              <w:rPr>
                <w:lang w:val="en-GB"/>
              </w:rPr>
            </w:pPr>
          </w:p>
        </w:tc>
        <w:tc>
          <w:tcPr>
            <w:tcW w:w="6947" w:type="dxa"/>
            <w:tcBorders>
              <w:top w:val="single" w:sz="4" w:space="0" w:color="000000"/>
              <w:left w:val="single" w:sz="4" w:space="0" w:color="000000"/>
              <w:bottom w:val="single" w:sz="4" w:space="0" w:color="000000"/>
              <w:right w:val="single" w:sz="4" w:space="0" w:color="000000"/>
            </w:tcBorders>
          </w:tcPr>
          <w:p w14:paraId="23F3108A" w14:textId="77777777" w:rsidR="00B21885" w:rsidRDefault="00732AA6">
            <w:pPr>
              <w:rPr>
                <w:lang w:val="en-GB"/>
              </w:rPr>
            </w:pPr>
            <w:r>
              <w:rPr>
                <w:lang w:val="en-GB"/>
              </w:rPr>
              <w:t>Available at: https://github.com/panosc-eu/panosc</w:t>
            </w:r>
          </w:p>
        </w:tc>
      </w:tr>
      <w:tr w:rsidR="00B21885" w14:paraId="65AF7412" w14:textId="77777777">
        <w:tc>
          <w:tcPr>
            <w:tcW w:w="2941" w:type="dxa"/>
            <w:vMerge/>
            <w:tcBorders>
              <w:top w:val="single" w:sz="4" w:space="0" w:color="000000"/>
              <w:left w:val="single" w:sz="4" w:space="0" w:color="000000"/>
              <w:bottom w:val="single" w:sz="4" w:space="0" w:color="000000"/>
              <w:right w:val="single" w:sz="4" w:space="0" w:color="000000"/>
            </w:tcBorders>
          </w:tcPr>
          <w:p w14:paraId="083AD4DF" w14:textId="77777777" w:rsidR="00B21885" w:rsidRDefault="00B21885">
            <w:pPr>
              <w:spacing w:line="276" w:lineRule="auto"/>
              <w:jc w:val="left"/>
              <w:rPr>
                <w:lang w:val="en-GB"/>
              </w:rPr>
            </w:pPr>
          </w:p>
        </w:tc>
        <w:tc>
          <w:tcPr>
            <w:tcW w:w="6947" w:type="dxa"/>
            <w:tcBorders>
              <w:top w:val="single" w:sz="4" w:space="0" w:color="000000"/>
              <w:left w:val="single" w:sz="4" w:space="0" w:color="000000"/>
              <w:bottom w:val="single" w:sz="4" w:space="0" w:color="000000"/>
              <w:right w:val="single" w:sz="4" w:space="0" w:color="000000"/>
            </w:tcBorders>
          </w:tcPr>
          <w:p w14:paraId="54052D80" w14:textId="77777777" w:rsidR="00B21885" w:rsidRDefault="00732AA6">
            <w:pPr>
              <w:rPr>
                <w:lang w:val="en-GB"/>
              </w:rPr>
            </w:pPr>
            <w:r>
              <w:rPr>
                <w:lang w:val="en-GB"/>
              </w:rPr>
              <w:t>Files:</w:t>
            </w:r>
          </w:p>
        </w:tc>
      </w:tr>
      <w:tr w:rsidR="00B21885" w14:paraId="5DE16CFD" w14:textId="77777777">
        <w:tc>
          <w:tcPr>
            <w:tcW w:w="2941" w:type="dxa"/>
            <w:vMerge w:val="restart"/>
            <w:tcBorders>
              <w:top w:val="single" w:sz="4" w:space="0" w:color="000000"/>
              <w:left w:val="single" w:sz="4" w:space="0" w:color="000000"/>
              <w:bottom w:val="single" w:sz="4" w:space="0" w:color="000000"/>
              <w:right w:val="single" w:sz="4" w:space="0" w:color="000000"/>
            </w:tcBorders>
          </w:tcPr>
          <w:p w14:paraId="1704B7F3" w14:textId="77777777" w:rsidR="00B21885" w:rsidRDefault="00732AA6">
            <w:pPr>
              <w:rPr>
                <w:b/>
                <w:lang w:val="en-GB"/>
              </w:rPr>
            </w:pPr>
            <w:r>
              <w:rPr>
                <w:b/>
                <w:lang w:val="en-GB"/>
              </w:rPr>
              <w:t>Authorship</w:t>
            </w:r>
          </w:p>
        </w:tc>
        <w:tc>
          <w:tcPr>
            <w:tcW w:w="6947" w:type="dxa"/>
            <w:tcBorders>
              <w:top w:val="single" w:sz="4" w:space="0" w:color="000000"/>
              <w:left w:val="single" w:sz="4" w:space="0" w:color="000000"/>
              <w:bottom w:val="single" w:sz="4" w:space="0" w:color="000000"/>
              <w:right w:val="single" w:sz="4" w:space="0" w:color="000000"/>
            </w:tcBorders>
          </w:tcPr>
          <w:p w14:paraId="2B119DDA" w14:textId="77777777" w:rsidR="00B21885" w:rsidRDefault="00732AA6">
            <w:pPr>
              <w:rPr>
                <w:lang w:val="en-GB"/>
              </w:rPr>
            </w:pPr>
            <w:r>
              <w:rPr>
                <w:lang w:val="en-GB"/>
              </w:rPr>
              <w:t xml:space="preserve">Written by: Tobias Richter (ESS), </w:t>
            </w:r>
            <w:sdt>
              <w:sdtPr>
                <w:id w:val="1194534189"/>
              </w:sdtPr>
              <w:sdtContent>
                <w:r>
                  <w:rPr>
                    <w:lang w:val="en-GB"/>
                  </w:rPr>
                  <w:t xml:space="preserve">Fredrik </w:t>
                </w:r>
                <w:proofErr w:type="spellStart"/>
                <w:r>
                  <w:rPr>
                    <w:lang w:val="en-GB"/>
                  </w:rPr>
                  <w:t>Bolmsten</w:t>
                </w:r>
                <w:proofErr w:type="spellEnd"/>
                <w:r>
                  <w:rPr>
                    <w:lang w:val="en-GB"/>
                  </w:rPr>
                  <w:t xml:space="preserve"> (ESS), Massimiliano </w:t>
                </w:r>
                <w:proofErr w:type="spellStart"/>
                <w:r>
                  <w:rPr>
                    <w:lang w:val="en-GB"/>
                  </w:rPr>
                  <w:t>Novelli</w:t>
                </w:r>
                <w:proofErr w:type="spellEnd"/>
                <w:r>
                  <w:rPr>
                    <w:lang w:val="en-GB"/>
                  </w:rPr>
                  <w:t xml:space="preserve"> (ESS), Luis Maia (XFEL), Axel </w:t>
                </w:r>
                <w:proofErr w:type="spellStart"/>
                <w:r>
                  <w:rPr>
                    <w:lang w:val="en-GB"/>
                  </w:rPr>
                  <w:t>Bocciarelli</w:t>
                </w:r>
                <w:proofErr w:type="spellEnd"/>
                <w:r>
                  <w:rPr>
                    <w:lang w:val="en-GB"/>
                  </w:rPr>
                  <w:t xml:space="preserve"> (ESRF), Alex de Maria (ESRF), </w:t>
                </w:r>
                <w:proofErr w:type="spellStart"/>
                <w:r>
                  <w:rPr>
                    <w:lang w:val="en-GB"/>
                  </w:rPr>
                  <w:t>Balázs</w:t>
                </w:r>
                <w:proofErr w:type="spellEnd"/>
                <w:r>
                  <w:rPr>
                    <w:lang w:val="en-GB"/>
                  </w:rPr>
                  <w:t xml:space="preserve"> </w:t>
                </w:r>
                <w:proofErr w:type="spellStart"/>
                <w:r>
                  <w:rPr>
                    <w:lang w:val="en-GB"/>
                  </w:rPr>
                  <w:t>Bagó</w:t>
                </w:r>
                <w:proofErr w:type="spellEnd"/>
                <w:r>
                  <w:rPr>
                    <w:lang w:val="en-GB"/>
                  </w:rPr>
                  <w:t xml:space="preserve"> (ELI-ALPS), Emiliano </w:t>
                </w:r>
                <w:proofErr w:type="spellStart"/>
                <w:r>
                  <w:rPr>
                    <w:lang w:val="en-GB"/>
                  </w:rPr>
                  <w:t>Coghetto</w:t>
                </w:r>
                <w:proofErr w:type="spellEnd"/>
                <w:r>
                  <w:rPr>
                    <w:lang w:val="en-GB"/>
                  </w:rPr>
                  <w:t xml:space="preserve"> (CERIC-ERIC)</w:t>
                </w:r>
              </w:sdtContent>
            </w:sdt>
          </w:p>
        </w:tc>
      </w:tr>
      <w:tr w:rsidR="00B21885" w14:paraId="3180E05B" w14:textId="77777777">
        <w:tc>
          <w:tcPr>
            <w:tcW w:w="2941" w:type="dxa"/>
            <w:vMerge/>
            <w:tcBorders>
              <w:top w:val="single" w:sz="4" w:space="0" w:color="000000"/>
              <w:left w:val="single" w:sz="4" w:space="0" w:color="000000"/>
              <w:bottom w:val="single" w:sz="4" w:space="0" w:color="000000"/>
              <w:right w:val="single" w:sz="4" w:space="0" w:color="000000"/>
            </w:tcBorders>
          </w:tcPr>
          <w:p w14:paraId="2C1F19FA" w14:textId="77777777" w:rsidR="00B21885" w:rsidRDefault="00B21885">
            <w:pPr>
              <w:spacing w:line="276" w:lineRule="auto"/>
              <w:jc w:val="left"/>
              <w:rPr>
                <w:lang w:val="en-GB"/>
              </w:rPr>
            </w:pPr>
          </w:p>
        </w:tc>
        <w:tc>
          <w:tcPr>
            <w:tcW w:w="6947" w:type="dxa"/>
            <w:tcBorders>
              <w:top w:val="single" w:sz="4" w:space="0" w:color="000000"/>
              <w:left w:val="single" w:sz="4" w:space="0" w:color="000000"/>
              <w:bottom w:val="single" w:sz="4" w:space="0" w:color="000000"/>
              <w:right w:val="single" w:sz="4" w:space="0" w:color="000000"/>
            </w:tcBorders>
          </w:tcPr>
          <w:p w14:paraId="40344D28" w14:textId="77777777" w:rsidR="00B21885" w:rsidRDefault="00732AA6">
            <w:pPr>
              <w:rPr>
                <w:lang w:val="en-GB"/>
              </w:rPr>
            </w:pPr>
            <w:r>
              <w:rPr>
                <w:lang w:val="en-GB"/>
              </w:rPr>
              <w:t xml:space="preserve">Reviewed by: </w:t>
            </w:r>
            <w:proofErr w:type="spellStart"/>
            <w:r>
              <w:rPr>
                <w:lang w:val="en-GB"/>
              </w:rPr>
              <w:t>Teodor</w:t>
            </w:r>
            <w:proofErr w:type="spellEnd"/>
            <w:r>
              <w:rPr>
                <w:lang w:val="en-GB"/>
              </w:rPr>
              <w:t xml:space="preserve"> </w:t>
            </w:r>
            <w:proofErr w:type="spellStart"/>
            <w:r>
              <w:rPr>
                <w:lang w:val="en-GB"/>
              </w:rPr>
              <w:t>Ivănoaica</w:t>
            </w:r>
            <w:proofErr w:type="spellEnd"/>
            <w:r>
              <w:rPr>
                <w:lang w:val="en-GB"/>
              </w:rPr>
              <w:t xml:space="preserve"> (ELI ERIC)</w:t>
            </w:r>
          </w:p>
        </w:tc>
      </w:tr>
      <w:tr w:rsidR="00B21885" w14:paraId="0A2F3303" w14:textId="77777777">
        <w:tc>
          <w:tcPr>
            <w:tcW w:w="2941" w:type="dxa"/>
            <w:vMerge/>
            <w:tcBorders>
              <w:top w:val="single" w:sz="4" w:space="0" w:color="000000"/>
              <w:left w:val="single" w:sz="4" w:space="0" w:color="000000"/>
              <w:bottom w:val="single" w:sz="4" w:space="0" w:color="000000"/>
              <w:right w:val="single" w:sz="4" w:space="0" w:color="000000"/>
            </w:tcBorders>
          </w:tcPr>
          <w:p w14:paraId="382BE152" w14:textId="77777777" w:rsidR="00B21885" w:rsidRDefault="00B21885">
            <w:pPr>
              <w:spacing w:line="276" w:lineRule="auto"/>
              <w:jc w:val="left"/>
              <w:rPr>
                <w:lang w:val="en-GB"/>
              </w:rPr>
            </w:pPr>
          </w:p>
        </w:tc>
        <w:tc>
          <w:tcPr>
            <w:tcW w:w="6947" w:type="dxa"/>
            <w:tcBorders>
              <w:top w:val="single" w:sz="4" w:space="0" w:color="000000"/>
              <w:left w:val="single" w:sz="4" w:space="0" w:color="000000"/>
              <w:bottom w:val="single" w:sz="4" w:space="0" w:color="000000"/>
              <w:right w:val="single" w:sz="4" w:space="0" w:color="000000"/>
            </w:tcBorders>
          </w:tcPr>
          <w:p w14:paraId="066FCD9A" w14:textId="14B1BF05" w:rsidR="00B21885" w:rsidRDefault="00732AA6">
            <w:pPr>
              <w:rPr>
                <w:lang w:val="en-GB"/>
              </w:rPr>
            </w:pPr>
            <w:r>
              <w:rPr>
                <w:lang w:val="en-GB"/>
              </w:rPr>
              <w:t xml:space="preserve">Approved: </w:t>
            </w:r>
            <w:r w:rsidR="005B2F60">
              <w:rPr>
                <w:lang w:val="en-GB"/>
              </w:rPr>
              <w:t xml:space="preserve">Andy </w:t>
            </w:r>
            <w:proofErr w:type="spellStart"/>
            <w:r w:rsidR="005B2F60">
              <w:rPr>
                <w:lang w:val="en-GB"/>
              </w:rPr>
              <w:t>Götz</w:t>
            </w:r>
            <w:proofErr w:type="spellEnd"/>
            <w:r>
              <w:rPr>
                <w:lang w:val="en-GB"/>
              </w:rPr>
              <w:t xml:space="preserve"> (ESRF)</w:t>
            </w:r>
          </w:p>
        </w:tc>
      </w:tr>
    </w:tbl>
    <w:p w14:paraId="4FC4B80E" w14:textId="77777777" w:rsidR="00B21885" w:rsidRDefault="00732AA6">
      <w:pPr>
        <w:pStyle w:val="Heading2"/>
        <w:rPr>
          <w:lang w:val="en-GB"/>
        </w:rPr>
      </w:pPr>
      <w:bookmarkStart w:id="6" w:name="_Toc109689681"/>
      <w:bookmarkStart w:id="7" w:name="_Toc109980943"/>
      <w:r>
        <w:rPr>
          <w:lang w:val="en-GB"/>
        </w:rPr>
        <w:t>List of Participants</w:t>
      </w:r>
      <w:bookmarkEnd w:id="6"/>
      <w:bookmarkEnd w:id="7"/>
    </w:p>
    <w:tbl>
      <w:tblPr>
        <w:tblW w:w="9895" w:type="dxa"/>
        <w:tblCellMar>
          <w:left w:w="115" w:type="dxa"/>
          <w:right w:w="115" w:type="dxa"/>
        </w:tblCellMar>
        <w:tblLook w:val="0400" w:firstRow="0" w:lastRow="0" w:firstColumn="0" w:lastColumn="0" w:noHBand="0" w:noVBand="1"/>
      </w:tblPr>
      <w:tblGrid>
        <w:gridCol w:w="1783"/>
        <w:gridCol w:w="5894"/>
        <w:gridCol w:w="2218"/>
      </w:tblGrid>
      <w:tr w:rsidR="00B21885" w14:paraId="145120BD" w14:textId="77777777">
        <w:tc>
          <w:tcPr>
            <w:tcW w:w="1783" w:type="dxa"/>
            <w:tcBorders>
              <w:top w:val="single" w:sz="4" w:space="0" w:color="000000"/>
              <w:left w:val="single" w:sz="4" w:space="0" w:color="000000"/>
              <w:bottom w:val="single" w:sz="4" w:space="0" w:color="000000"/>
              <w:right w:val="single" w:sz="4" w:space="0" w:color="000000"/>
            </w:tcBorders>
          </w:tcPr>
          <w:p w14:paraId="48D5D33E" w14:textId="77777777" w:rsidR="00B21885" w:rsidRDefault="00732AA6">
            <w:pPr>
              <w:spacing w:before="60" w:after="60"/>
              <w:jc w:val="center"/>
              <w:rPr>
                <w:lang w:val="en-GB"/>
              </w:rPr>
            </w:pPr>
            <w:r>
              <w:rPr>
                <w:b/>
                <w:lang w:val="en-GB"/>
              </w:rPr>
              <w:t>Participant No.</w:t>
            </w:r>
          </w:p>
        </w:tc>
        <w:tc>
          <w:tcPr>
            <w:tcW w:w="5894" w:type="dxa"/>
            <w:tcBorders>
              <w:top w:val="single" w:sz="4" w:space="0" w:color="000000"/>
              <w:left w:val="single" w:sz="4" w:space="0" w:color="000000"/>
              <w:bottom w:val="single" w:sz="4" w:space="0" w:color="000000"/>
              <w:right w:val="single" w:sz="4" w:space="0" w:color="000000"/>
            </w:tcBorders>
          </w:tcPr>
          <w:p w14:paraId="4E15C96A" w14:textId="77777777" w:rsidR="00B21885" w:rsidRDefault="00732AA6">
            <w:pPr>
              <w:spacing w:before="60" w:after="60"/>
              <w:jc w:val="center"/>
              <w:rPr>
                <w:lang w:val="en-GB"/>
              </w:rPr>
            </w:pPr>
            <w:r>
              <w:rPr>
                <w:b/>
                <w:lang w:val="en-GB"/>
              </w:rPr>
              <w:t>Participant organisation name</w:t>
            </w:r>
          </w:p>
        </w:tc>
        <w:tc>
          <w:tcPr>
            <w:tcW w:w="2218" w:type="dxa"/>
            <w:tcBorders>
              <w:top w:val="single" w:sz="4" w:space="0" w:color="000000"/>
              <w:left w:val="single" w:sz="4" w:space="0" w:color="000000"/>
              <w:bottom w:val="single" w:sz="4" w:space="0" w:color="000000"/>
              <w:right w:val="single" w:sz="4" w:space="0" w:color="000000"/>
            </w:tcBorders>
          </w:tcPr>
          <w:p w14:paraId="34DCC3D2" w14:textId="77777777" w:rsidR="00B21885" w:rsidRDefault="00732AA6">
            <w:pPr>
              <w:spacing w:before="60" w:after="60"/>
              <w:jc w:val="center"/>
              <w:rPr>
                <w:lang w:val="en-GB"/>
              </w:rPr>
            </w:pPr>
            <w:r>
              <w:rPr>
                <w:b/>
                <w:lang w:val="en-GB"/>
              </w:rPr>
              <w:t>Country</w:t>
            </w:r>
          </w:p>
        </w:tc>
      </w:tr>
      <w:tr w:rsidR="00B21885" w14:paraId="4464F050"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0761B726" w14:textId="77777777" w:rsidR="00B21885" w:rsidRDefault="00732AA6">
            <w:pPr>
              <w:spacing w:before="60" w:after="60"/>
              <w:jc w:val="center"/>
              <w:rPr>
                <w:lang w:val="en-GB"/>
              </w:rPr>
            </w:pPr>
            <w:r>
              <w:rPr>
                <w:lang w:val="en-GB"/>
              </w:rPr>
              <w:t>1</w:t>
            </w:r>
          </w:p>
        </w:tc>
        <w:tc>
          <w:tcPr>
            <w:tcW w:w="5894" w:type="dxa"/>
            <w:tcBorders>
              <w:top w:val="single" w:sz="4" w:space="0" w:color="000000"/>
              <w:left w:val="single" w:sz="4" w:space="0" w:color="000000"/>
              <w:bottom w:val="single" w:sz="4" w:space="0" w:color="000000"/>
              <w:right w:val="single" w:sz="4" w:space="0" w:color="000000"/>
            </w:tcBorders>
          </w:tcPr>
          <w:p w14:paraId="4ABBE108" w14:textId="77777777" w:rsidR="00B21885" w:rsidRDefault="00732AA6">
            <w:pPr>
              <w:spacing w:before="60" w:after="60"/>
              <w:rPr>
                <w:lang w:val="en-GB"/>
              </w:rPr>
            </w:pPr>
            <w:r>
              <w:rPr>
                <w:lang w:val="en-GB"/>
              </w:rPr>
              <w:t>European Synchrotron Radiation Facility (ESRF)</w:t>
            </w:r>
          </w:p>
        </w:tc>
        <w:tc>
          <w:tcPr>
            <w:tcW w:w="2218" w:type="dxa"/>
            <w:tcBorders>
              <w:top w:val="single" w:sz="4" w:space="0" w:color="000000"/>
              <w:left w:val="single" w:sz="4" w:space="0" w:color="000000"/>
              <w:bottom w:val="single" w:sz="4" w:space="0" w:color="000000"/>
              <w:right w:val="single" w:sz="4" w:space="0" w:color="000000"/>
            </w:tcBorders>
            <w:vAlign w:val="center"/>
          </w:tcPr>
          <w:p w14:paraId="24B4BA89" w14:textId="77777777" w:rsidR="00B21885" w:rsidRDefault="00732AA6">
            <w:pPr>
              <w:spacing w:before="60" w:after="60"/>
              <w:jc w:val="center"/>
              <w:rPr>
                <w:lang w:val="en-GB"/>
              </w:rPr>
            </w:pPr>
            <w:r>
              <w:rPr>
                <w:lang w:val="en-GB"/>
              </w:rPr>
              <w:t>France</w:t>
            </w:r>
          </w:p>
        </w:tc>
      </w:tr>
      <w:tr w:rsidR="00B21885" w14:paraId="52A0D0B1"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6F63FF08" w14:textId="77777777" w:rsidR="00B21885" w:rsidRDefault="00732AA6">
            <w:pPr>
              <w:spacing w:before="60" w:after="60"/>
              <w:jc w:val="center"/>
              <w:rPr>
                <w:lang w:val="en-GB"/>
              </w:rPr>
            </w:pPr>
            <w:r>
              <w:rPr>
                <w:lang w:val="en-GB"/>
              </w:rPr>
              <w:t>2</w:t>
            </w:r>
          </w:p>
        </w:tc>
        <w:tc>
          <w:tcPr>
            <w:tcW w:w="5894" w:type="dxa"/>
            <w:tcBorders>
              <w:top w:val="single" w:sz="4" w:space="0" w:color="000000"/>
              <w:left w:val="single" w:sz="4" w:space="0" w:color="000000"/>
              <w:bottom w:val="single" w:sz="4" w:space="0" w:color="000000"/>
              <w:right w:val="single" w:sz="4" w:space="0" w:color="000000"/>
            </w:tcBorders>
          </w:tcPr>
          <w:p w14:paraId="6A3BCB2B" w14:textId="77777777" w:rsidR="00B21885" w:rsidRDefault="00732AA6">
            <w:pPr>
              <w:spacing w:before="60" w:after="60"/>
              <w:rPr>
                <w:lang w:val="en-GB"/>
              </w:rPr>
            </w:pPr>
            <w:proofErr w:type="spellStart"/>
            <w:r>
              <w:rPr>
                <w:lang w:val="en-GB"/>
              </w:rPr>
              <w:t>Institut</w:t>
            </w:r>
            <w:proofErr w:type="spellEnd"/>
            <w:r>
              <w:rPr>
                <w:lang w:val="en-GB"/>
              </w:rPr>
              <w:t xml:space="preserve"> Laue-Langevin (ILL)</w:t>
            </w:r>
          </w:p>
        </w:tc>
        <w:tc>
          <w:tcPr>
            <w:tcW w:w="2218" w:type="dxa"/>
            <w:tcBorders>
              <w:top w:val="single" w:sz="4" w:space="0" w:color="000000"/>
              <w:left w:val="single" w:sz="4" w:space="0" w:color="000000"/>
              <w:bottom w:val="single" w:sz="4" w:space="0" w:color="000000"/>
              <w:right w:val="single" w:sz="4" w:space="0" w:color="000000"/>
            </w:tcBorders>
            <w:vAlign w:val="center"/>
          </w:tcPr>
          <w:p w14:paraId="12EE14CE" w14:textId="77777777" w:rsidR="00B21885" w:rsidRDefault="00732AA6">
            <w:pPr>
              <w:spacing w:before="60" w:after="60"/>
              <w:jc w:val="center"/>
              <w:rPr>
                <w:lang w:val="en-GB"/>
              </w:rPr>
            </w:pPr>
            <w:r>
              <w:rPr>
                <w:lang w:val="en-GB"/>
              </w:rPr>
              <w:t>France</w:t>
            </w:r>
          </w:p>
        </w:tc>
      </w:tr>
      <w:tr w:rsidR="00B21885" w14:paraId="4CC41D14"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7E72F66E" w14:textId="77777777" w:rsidR="00B21885" w:rsidRDefault="00732AA6">
            <w:pPr>
              <w:spacing w:before="60" w:after="60"/>
              <w:jc w:val="center"/>
              <w:rPr>
                <w:lang w:val="en-GB"/>
              </w:rPr>
            </w:pPr>
            <w:r>
              <w:rPr>
                <w:lang w:val="en-GB"/>
              </w:rPr>
              <w:t>3</w:t>
            </w:r>
          </w:p>
        </w:tc>
        <w:tc>
          <w:tcPr>
            <w:tcW w:w="5894" w:type="dxa"/>
            <w:tcBorders>
              <w:top w:val="single" w:sz="4" w:space="0" w:color="000000"/>
              <w:left w:val="single" w:sz="4" w:space="0" w:color="000000"/>
              <w:bottom w:val="single" w:sz="4" w:space="0" w:color="000000"/>
              <w:right w:val="single" w:sz="4" w:space="0" w:color="000000"/>
            </w:tcBorders>
          </w:tcPr>
          <w:p w14:paraId="1B64DBE4" w14:textId="77777777" w:rsidR="00B21885" w:rsidRDefault="00732AA6">
            <w:pPr>
              <w:spacing w:before="60" w:after="60"/>
              <w:rPr>
                <w:lang w:val="en-GB"/>
              </w:rPr>
            </w:pPr>
            <w:r>
              <w:rPr>
                <w:lang w:val="en-GB"/>
              </w:rPr>
              <w:t>European XFEL (XFEL.EU)</w:t>
            </w:r>
          </w:p>
        </w:tc>
        <w:tc>
          <w:tcPr>
            <w:tcW w:w="2218" w:type="dxa"/>
            <w:tcBorders>
              <w:top w:val="single" w:sz="4" w:space="0" w:color="000000"/>
              <w:left w:val="single" w:sz="4" w:space="0" w:color="000000"/>
              <w:bottom w:val="single" w:sz="4" w:space="0" w:color="000000"/>
              <w:right w:val="single" w:sz="4" w:space="0" w:color="000000"/>
            </w:tcBorders>
            <w:vAlign w:val="center"/>
          </w:tcPr>
          <w:p w14:paraId="07546C1C" w14:textId="77777777" w:rsidR="00B21885" w:rsidRDefault="00732AA6">
            <w:pPr>
              <w:spacing w:before="60" w:after="60"/>
              <w:jc w:val="center"/>
              <w:rPr>
                <w:lang w:val="en-GB"/>
              </w:rPr>
            </w:pPr>
            <w:r>
              <w:rPr>
                <w:lang w:val="en-GB"/>
              </w:rPr>
              <w:t>Germany</w:t>
            </w:r>
          </w:p>
        </w:tc>
      </w:tr>
      <w:tr w:rsidR="00B21885" w14:paraId="396A3FCA"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1A9C56DE" w14:textId="77777777" w:rsidR="00B21885" w:rsidRDefault="00732AA6">
            <w:pPr>
              <w:spacing w:before="60" w:after="60"/>
              <w:jc w:val="center"/>
              <w:rPr>
                <w:lang w:val="en-GB"/>
              </w:rPr>
            </w:pPr>
            <w:r>
              <w:rPr>
                <w:lang w:val="en-GB"/>
              </w:rPr>
              <w:t>4</w:t>
            </w:r>
          </w:p>
        </w:tc>
        <w:tc>
          <w:tcPr>
            <w:tcW w:w="5894" w:type="dxa"/>
            <w:tcBorders>
              <w:top w:val="single" w:sz="4" w:space="0" w:color="000000"/>
              <w:left w:val="single" w:sz="4" w:space="0" w:color="000000"/>
              <w:bottom w:val="single" w:sz="4" w:space="0" w:color="000000"/>
              <w:right w:val="single" w:sz="4" w:space="0" w:color="000000"/>
            </w:tcBorders>
          </w:tcPr>
          <w:p w14:paraId="7ABD4AE0" w14:textId="77777777" w:rsidR="00B21885" w:rsidRDefault="00732AA6">
            <w:pPr>
              <w:spacing w:before="60" w:after="60"/>
              <w:rPr>
                <w:lang w:val="en-GB"/>
              </w:rPr>
            </w:pPr>
            <w:r>
              <w:rPr>
                <w:lang w:val="en-GB"/>
              </w:rPr>
              <w:t>European Spallation Source (ESS)</w:t>
            </w:r>
          </w:p>
        </w:tc>
        <w:tc>
          <w:tcPr>
            <w:tcW w:w="2218" w:type="dxa"/>
            <w:tcBorders>
              <w:top w:val="single" w:sz="4" w:space="0" w:color="000000"/>
              <w:left w:val="single" w:sz="4" w:space="0" w:color="000000"/>
              <w:bottom w:val="single" w:sz="4" w:space="0" w:color="000000"/>
              <w:right w:val="single" w:sz="4" w:space="0" w:color="000000"/>
            </w:tcBorders>
            <w:vAlign w:val="center"/>
          </w:tcPr>
          <w:p w14:paraId="4AEE7779" w14:textId="77777777" w:rsidR="00B21885" w:rsidRDefault="00732AA6">
            <w:pPr>
              <w:spacing w:before="60" w:after="60"/>
              <w:jc w:val="center"/>
              <w:rPr>
                <w:lang w:val="en-GB"/>
              </w:rPr>
            </w:pPr>
            <w:r>
              <w:rPr>
                <w:lang w:val="en-GB"/>
              </w:rPr>
              <w:t>Sweden</w:t>
            </w:r>
          </w:p>
        </w:tc>
      </w:tr>
      <w:tr w:rsidR="00B21885" w14:paraId="36FC1386"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3C1DF243" w14:textId="77777777" w:rsidR="00B21885" w:rsidRDefault="00732AA6">
            <w:pPr>
              <w:spacing w:before="60" w:after="60"/>
              <w:jc w:val="center"/>
              <w:rPr>
                <w:lang w:val="en-GB"/>
              </w:rPr>
            </w:pPr>
            <w:r>
              <w:rPr>
                <w:lang w:val="en-GB"/>
              </w:rPr>
              <w:t>5</w:t>
            </w:r>
          </w:p>
        </w:tc>
        <w:tc>
          <w:tcPr>
            <w:tcW w:w="5894" w:type="dxa"/>
            <w:tcBorders>
              <w:top w:val="single" w:sz="4" w:space="0" w:color="000000"/>
              <w:left w:val="single" w:sz="4" w:space="0" w:color="000000"/>
              <w:bottom w:val="single" w:sz="4" w:space="0" w:color="000000"/>
              <w:right w:val="single" w:sz="4" w:space="0" w:color="000000"/>
            </w:tcBorders>
          </w:tcPr>
          <w:p w14:paraId="63E3D1EC" w14:textId="77777777" w:rsidR="00B21885" w:rsidRDefault="00732AA6">
            <w:pPr>
              <w:spacing w:before="60" w:after="60"/>
              <w:rPr>
                <w:lang w:val="en-GB"/>
              </w:rPr>
            </w:pPr>
            <w:r>
              <w:rPr>
                <w:lang w:val="en-GB"/>
              </w:rPr>
              <w:t>Extreme Light Infrastructure Delivery Consortium (ELI-DC)</w:t>
            </w:r>
          </w:p>
        </w:tc>
        <w:tc>
          <w:tcPr>
            <w:tcW w:w="2218" w:type="dxa"/>
            <w:tcBorders>
              <w:top w:val="single" w:sz="4" w:space="0" w:color="000000"/>
              <w:left w:val="single" w:sz="4" w:space="0" w:color="000000"/>
              <w:bottom w:val="single" w:sz="4" w:space="0" w:color="000000"/>
              <w:right w:val="single" w:sz="4" w:space="0" w:color="000000"/>
            </w:tcBorders>
            <w:vAlign w:val="center"/>
          </w:tcPr>
          <w:p w14:paraId="35F945EB" w14:textId="77777777" w:rsidR="00B21885" w:rsidRDefault="00732AA6">
            <w:pPr>
              <w:spacing w:before="60" w:after="60"/>
              <w:jc w:val="center"/>
              <w:rPr>
                <w:lang w:val="en-GB"/>
              </w:rPr>
            </w:pPr>
            <w:r>
              <w:rPr>
                <w:lang w:val="en-GB"/>
              </w:rPr>
              <w:t>Belgium</w:t>
            </w:r>
          </w:p>
        </w:tc>
      </w:tr>
      <w:tr w:rsidR="00B21885" w14:paraId="548DF255"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7F85DCA2" w14:textId="77777777" w:rsidR="00B21885" w:rsidRDefault="00732AA6">
            <w:pPr>
              <w:spacing w:before="60" w:after="60"/>
              <w:jc w:val="center"/>
              <w:rPr>
                <w:lang w:val="en-GB"/>
              </w:rPr>
            </w:pPr>
            <w:r>
              <w:rPr>
                <w:lang w:val="en-GB"/>
              </w:rPr>
              <w:t>6</w:t>
            </w:r>
          </w:p>
        </w:tc>
        <w:tc>
          <w:tcPr>
            <w:tcW w:w="5894" w:type="dxa"/>
            <w:tcBorders>
              <w:top w:val="single" w:sz="4" w:space="0" w:color="000000"/>
              <w:left w:val="single" w:sz="4" w:space="0" w:color="000000"/>
              <w:bottom w:val="single" w:sz="4" w:space="0" w:color="000000"/>
              <w:right w:val="single" w:sz="4" w:space="0" w:color="000000"/>
            </w:tcBorders>
          </w:tcPr>
          <w:p w14:paraId="4D6E34B4" w14:textId="77777777" w:rsidR="00B21885" w:rsidRDefault="00732AA6">
            <w:pPr>
              <w:spacing w:before="60" w:after="60"/>
              <w:rPr>
                <w:lang w:val="en-GB"/>
              </w:rPr>
            </w:pPr>
            <w:r>
              <w:rPr>
                <w:lang w:val="en-GB"/>
              </w:rPr>
              <w:t>Central European Research Infrastructure Consortium (CERIC-ERIC)</w:t>
            </w:r>
          </w:p>
        </w:tc>
        <w:tc>
          <w:tcPr>
            <w:tcW w:w="2218" w:type="dxa"/>
            <w:tcBorders>
              <w:top w:val="single" w:sz="4" w:space="0" w:color="000000"/>
              <w:left w:val="single" w:sz="4" w:space="0" w:color="000000"/>
              <w:bottom w:val="single" w:sz="4" w:space="0" w:color="000000"/>
              <w:right w:val="single" w:sz="4" w:space="0" w:color="000000"/>
            </w:tcBorders>
            <w:vAlign w:val="center"/>
          </w:tcPr>
          <w:p w14:paraId="17E8AEFE" w14:textId="77777777" w:rsidR="00B21885" w:rsidRDefault="00732AA6">
            <w:pPr>
              <w:spacing w:before="60" w:after="60"/>
              <w:jc w:val="center"/>
              <w:rPr>
                <w:color w:val="000000"/>
                <w:sz w:val="20"/>
                <w:szCs w:val="20"/>
                <w:lang w:val="en-GB"/>
              </w:rPr>
            </w:pPr>
            <w:r>
              <w:rPr>
                <w:color w:val="000000"/>
                <w:lang w:val="en-GB"/>
              </w:rPr>
              <w:t>Italy</w:t>
            </w:r>
          </w:p>
        </w:tc>
      </w:tr>
      <w:tr w:rsidR="00B21885" w14:paraId="4F862AFE" w14:textId="77777777">
        <w:tc>
          <w:tcPr>
            <w:tcW w:w="1783" w:type="dxa"/>
            <w:tcBorders>
              <w:top w:val="single" w:sz="4" w:space="0" w:color="000000"/>
              <w:left w:val="single" w:sz="4" w:space="0" w:color="000000"/>
              <w:bottom w:val="single" w:sz="4" w:space="0" w:color="000000"/>
              <w:right w:val="single" w:sz="4" w:space="0" w:color="000000"/>
            </w:tcBorders>
            <w:vAlign w:val="center"/>
          </w:tcPr>
          <w:p w14:paraId="64967939" w14:textId="77777777" w:rsidR="00B21885" w:rsidRDefault="00732AA6">
            <w:pPr>
              <w:spacing w:before="60" w:after="60"/>
              <w:jc w:val="center"/>
              <w:rPr>
                <w:lang w:val="en-GB"/>
              </w:rPr>
            </w:pPr>
            <w:r>
              <w:rPr>
                <w:lang w:val="en-GB"/>
              </w:rPr>
              <w:t>7</w:t>
            </w:r>
          </w:p>
        </w:tc>
        <w:tc>
          <w:tcPr>
            <w:tcW w:w="5894" w:type="dxa"/>
            <w:tcBorders>
              <w:top w:val="single" w:sz="4" w:space="0" w:color="000000"/>
              <w:left w:val="single" w:sz="4" w:space="0" w:color="000000"/>
              <w:bottom w:val="single" w:sz="4" w:space="0" w:color="000000"/>
              <w:right w:val="single" w:sz="4" w:space="0" w:color="000000"/>
            </w:tcBorders>
          </w:tcPr>
          <w:p w14:paraId="7BB57172" w14:textId="77777777" w:rsidR="00B21885" w:rsidRDefault="00732AA6">
            <w:pPr>
              <w:spacing w:before="60" w:after="60"/>
              <w:rPr>
                <w:lang w:val="en-GB"/>
              </w:rPr>
            </w:pPr>
            <w:r>
              <w:rPr>
                <w:lang w:val="en-GB"/>
              </w:rPr>
              <w:t>EGI Foundation (EGI.eu)</w:t>
            </w:r>
          </w:p>
        </w:tc>
        <w:tc>
          <w:tcPr>
            <w:tcW w:w="2218" w:type="dxa"/>
            <w:tcBorders>
              <w:top w:val="single" w:sz="4" w:space="0" w:color="000000"/>
              <w:left w:val="single" w:sz="4" w:space="0" w:color="000000"/>
              <w:bottom w:val="single" w:sz="4" w:space="0" w:color="000000"/>
              <w:right w:val="single" w:sz="4" w:space="0" w:color="000000"/>
            </w:tcBorders>
            <w:vAlign w:val="center"/>
          </w:tcPr>
          <w:p w14:paraId="7ACE1846" w14:textId="77777777" w:rsidR="00B21885" w:rsidRDefault="00732AA6">
            <w:pPr>
              <w:spacing w:before="60" w:after="60"/>
              <w:jc w:val="center"/>
              <w:rPr>
                <w:lang w:val="en-GB"/>
              </w:rPr>
            </w:pPr>
            <w:r>
              <w:rPr>
                <w:lang w:val="en-GB"/>
              </w:rPr>
              <w:t>The Netherlands</w:t>
            </w:r>
          </w:p>
        </w:tc>
      </w:tr>
    </w:tbl>
    <w:p w14:paraId="692C2BF6" w14:textId="77777777" w:rsidR="00B21885" w:rsidRDefault="00B21885">
      <w:pPr>
        <w:pStyle w:val="Heading2"/>
        <w:rPr>
          <w:sz w:val="20"/>
          <w:szCs w:val="20"/>
          <w:lang w:val="en-GB"/>
        </w:rPr>
      </w:pPr>
    </w:p>
    <w:p w14:paraId="5E9F6677" w14:textId="77777777" w:rsidR="00B21885" w:rsidRDefault="00732AA6">
      <w:pPr>
        <w:rPr>
          <w:rFonts w:ascii="Muli Black" w:eastAsia="Tahoma" w:hAnsi="Muli Black" w:cs="Tahoma"/>
          <w:b/>
          <w:bCs/>
          <w:color w:val="231F20"/>
          <w:sz w:val="44"/>
          <w:szCs w:val="36"/>
          <w:lang w:val="en-GB"/>
        </w:rPr>
      </w:pPr>
      <w:r>
        <w:br w:type="page"/>
      </w:r>
    </w:p>
    <w:p w14:paraId="242AC4DD" w14:textId="77777777" w:rsidR="00B21885" w:rsidRDefault="00732AA6">
      <w:pPr>
        <w:pStyle w:val="Heading1"/>
        <w:rPr>
          <w:lang w:val="en-GB"/>
        </w:rPr>
      </w:pPr>
      <w:bookmarkStart w:id="8" w:name="_Toc109689682"/>
      <w:bookmarkStart w:id="9" w:name="_Toc109980944"/>
      <w:r>
        <w:rPr>
          <w:lang w:val="en-GB"/>
        </w:rPr>
        <w:lastRenderedPageBreak/>
        <w:t>Table of Contents</w:t>
      </w:r>
      <w:bookmarkEnd w:id="8"/>
      <w:bookmarkEnd w:id="9"/>
    </w:p>
    <w:sdt>
      <w:sdtPr>
        <w:id w:val="-1945531172"/>
        <w:docPartObj>
          <w:docPartGallery w:val="Table of Contents"/>
          <w:docPartUnique/>
        </w:docPartObj>
      </w:sdtPr>
      <w:sdtContent>
        <w:bookmarkStart w:id="10" w:name="_GoBack" w:displacedByCustomXml="prev"/>
        <w:bookmarkEnd w:id="10" w:displacedByCustomXml="prev"/>
        <w:p w14:paraId="210D4666" w14:textId="4212A470" w:rsidR="009132FE" w:rsidRDefault="00732AA6">
          <w:pPr>
            <w:pStyle w:val="TOC1"/>
            <w:rPr>
              <w:rFonts w:asciiTheme="minorHAnsi" w:eastAsiaTheme="minorEastAsia" w:hAnsiTheme="minorHAnsi" w:cstheme="minorBidi"/>
              <w:noProof/>
              <w:lang w:val="en-GB" w:eastAsia="en-GB" w:bidi="ar-SA"/>
            </w:rPr>
          </w:pPr>
          <w:r>
            <w:fldChar w:fldCharType="begin"/>
          </w:r>
          <w:r>
            <w:rPr>
              <w:rStyle w:val="IndexLink"/>
              <w:webHidden/>
            </w:rPr>
            <w:instrText>TOC \z \o "1-3" \u \h</w:instrText>
          </w:r>
          <w:r>
            <w:rPr>
              <w:rStyle w:val="IndexLink"/>
            </w:rPr>
            <w:fldChar w:fldCharType="separate"/>
          </w:r>
          <w:hyperlink w:anchor="_Toc109980941" w:history="1">
            <w:r w:rsidR="009132FE" w:rsidRPr="000F1C70">
              <w:rPr>
                <w:rStyle w:val="Hyperlink"/>
                <w:noProof/>
                <w:lang w:val="en-GB"/>
              </w:rPr>
              <w:t>Project Deliverable Information Sheet</w:t>
            </w:r>
            <w:r w:rsidR="009132FE">
              <w:rPr>
                <w:noProof/>
                <w:webHidden/>
              </w:rPr>
              <w:tab/>
            </w:r>
            <w:r w:rsidR="009132FE">
              <w:rPr>
                <w:noProof/>
                <w:webHidden/>
              </w:rPr>
              <w:fldChar w:fldCharType="begin"/>
            </w:r>
            <w:r w:rsidR="009132FE">
              <w:rPr>
                <w:noProof/>
                <w:webHidden/>
              </w:rPr>
              <w:instrText xml:space="preserve"> PAGEREF _Toc109980941 \h </w:instrText>
            </w:r>
            <w:r w:rsidR="009132FE">
              <w:rPr>
                <w:noProof/>
                <w:webHidden/>
              </w:rPr>
            </w:r>
            <w:r w:rsidR="009132FE">
              <w:rPr>
                <w:noProof/>
                <w:webHidden/>
              </w:rPr>
              <w:fldChar w:fldCharType="separate"/>
            </w:r>
            <w:r w:rsidR="00A011A3">
              <w:rPr>
                <w:noProof/>
                <w:webHidden/>
              </w:rPr>
              <w:t>2</w:t>
            </w:r>
            <w:r w:rsidR="009132FE">
              <w:rPr>
                <w:noProof/>
                <w:webHidden/>
              </w:rPr>
              <w:fldChar w:fldCharType="end"/>
            </w:r>
          </w:hyperlink>
        </w:p>
        <w:p w14:paraId="15526DFB" w14:textId="37D23149"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42" w:history="1">
            <w:r w:rsidRPr="000F1C70">
              <w:rPr>
                <w:rStyle w:val="Hyperlink"/>
                <w:noProof/>
                <w:lang w:val="en-GB"/>
              </w:rPr>
              <w:t>Document Control Sheet</w:t>
            </w:r>
            <w:r>
              <w:rPr>
                <w:noProof/>
                <w:webHidden/>
              </w:rPr>
              <w:tab/>
            </w:r>
            <w:r>
              <w:rPr>
                <w:noProof/>
                <w:webHidden/>
              </w:rPr>
              <w:fldChar w:fldCharType="begin"/>
            </w:r>
            <w:r>
              <w:rPr>
                <w:noProof/>
                <w:webHidden/>
              </w:rPr>
              <w:instrText xml:space="preserve"> PAGEREF _Toc109980942 \h </w:instrText>
            </w:r>
            <w:r>
              <w:rPr>
                <w:noProof/>
                <w:webHidden/>
              </w:rPr>
            </w:r>
            <w:r>
              <w:rPr>
                <w:noProof/>
                <w:webHidden/>
              </w:rPr>
              <w:fldChar w:fldCharType="separate"/>
            </w:r>
            <w:r w:rsidR="00A011A3">
              <w:rPr>
                <w:noProof/>
                <w:webHidden/>
              </w:rPr>
              <w:t>2</w:t>
            </w:r>
            <w:r>
              <w:rPr>
                <w:noProof/>
                <w:webHidden/>
              </w:rPr>
              <w:fldChar w:fldCharType="end"/>
            </w:r>
          </w:hyperlink>
        </w:p>
        <w:p w14:paraId="1651EF22" w14:textId="08589F7B"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43" w:history="1">
            <w:r w:rsidRPr="000F1C70">
              <w:rPr>
                <w:rStyle w:val="Hyperlink"/>
                <w:noProof/>
                <w:lang w:val="en-GB"/>
              </w:rPr>
              <w:t>List of Participants</w:t>
            </w:r>
            <w:r>
              <w:rPr>
                <w:noProof/>
                <w:webHidden/>
              </w:rPr>
              <w:tab/>
            </w:r>
            <w:r>
              <w:rPr>
                <w:noProof/>
                <w:webHidden/>
              </w:rPr>
              <w:fldChar w:fldCharType="begin"/>
            </w:r>
            <w:r>
              <w:rPr>
                <w:noProof/>
                <w:webHidden/>
              </w:rPr>
              <w:instrText xml:space="preserve"> PAGEREF _Toc109980943 \h </w:instrText>
            </w:r>
            <w:r>
              <w:rPr>
                <w:noProof/>
                <w:webHidden/>
              </w:rPr>
            </w:r>
            <w:r>
              <w:rPr>
                <w:noProof/>
                <w:webHidden/>
              </w:rPr>
              <w:fldChar w:fldCharType="separate"/>
            </w:r>
            <w:r w:rsidR="00A011A3">
              <w:rPr>
                <w:noProof/>
                <w:webHidden/>
              </w:rPr>
              <w:t>2</w:t>
            </w:r>
            <w:r>
              <w:rPr>
                <w:noProof/>
                <w:webHidden/>
              </w:rPr>
              <w:fldChar w:fldCharType="end"/>
            </w:r>
          </w:hyperlink>
        </w:p>
        <w:p w14:paraId="604FA0A0" w14:textId="327CCF83" w:rsidR="009132FE" w:rsidRDefault="009132FE">
          <w:pPr>
            <w:pStyle w:val="TOC1"/>
            <w:rPr>
              <w:rFonts w:asciiTheme="minorHAnsi" w:eastAsiaTheme="minorEastAsia" w:hAnsiTheme="minorHAnsi" w:cstheme="minorBidi"/>
              <w:noProof/>
              <w:lang w:val="en-GB" w:eastAsia="en-GB" w:bidi="ar-SA"/>
            </w:rPr>
          </w:pPr>
          <w:hyperlink w:anchor="_Toc109980944" w:history="1">
            <w:r w:rsidRPr="000F1C70">
              <w:rPr>
                <w:rStyle w:val="Hyperlink"/>
                <w:noProof/>
                <w:lang w:val="en-GB"/>
              </w:rPr>
              <w:t>Table of Contents</w:t>
            </w:r>
            <w:r>
              <w:rPr>
                <w:noProof/>
                <w:webHidden/>
              </w:rPr>
              <w:tab/>
            </w:r>
            <w:r>
              <w:rPr>
                <w:noProof/>
                <w:webHidden/>
              </w:rPr>
              <w:fldChar w:fldCharType="begin"/>
            </w:r>
            <w:r>
              <w:rPr>
                <w:noProof/>
                <w:webHidden/>
              </w:rPr>
              <w:instrText xml:space="preserve"> PAGEREF _Toc109980944 \h </w:instrText>
            </w:r>
            <w:r>
              <w:rPr>
                <w:noProof/>
                <w:webHidden/>
              </w:rPr>
            </w:r>
            <w:r>
              <w:rPr>
                <w:noProof/>
                <w:webHidden/>
              </w:rPr>
              <w:fldChar w:fldCharType="separate"/>
            </w:r>
            <w:r w:rsidR="00A011A3">
              <w:rPr>
                <w:noProof/>
                <w:webHidden/>
              </w:rPr>
              <w:t>3</w:t>
            </w:r>
            <w:r>
              <w:rPr>
                <w:noProof/>
                <w:webHidden/>
              </w:rPr>
              <w:fldChar w:fldCharType="end"/>
            </w:r>
          </w:hyperlink>
        </w:p>
        <w:p w14:paraId="69D1F995" w14:textId="0209031F" w:rsidR="009132FE" w:rsidRDefault="009132FE">
          <w:pPr>
            <w:pStyle w:val="TOC1"/>
            <w:rPr>
              <w:rFonts w:asciiTheme="minorHAnsi" w:eastAsiaTheme="minorEastAsia" w:hAnsiTheme="minorHAnsi" w:cstheme="minorBidi"/>
              <w:noProof/>
              <w:lang w:val="en-GB" w:eastAsia="en-GB" w:bidi="ar-SA"/>
            </w:rPr>
          </w:pPr>
          <w:hyperlink w:anchor="_Toc109980945" w:history="1">
            <w:r w:rsidRPr="000F1C70">
              <w:rPr>
                <w:rStyle w:val="Hyperlink"/>
                <w:noProof/>
                <w:lang w:val="en-GB"/>
              </w:rPr>
              <w:t>Executive Summary</w:t>
            </w:r>
            <w:r>
              <w:rPr>
                <w:noProof/>
                <w:webHidden/>
              </w:rPr>
              <w:tab/>
            </w:r>
            <w:r>
              <w:rPr>
                <w:noProof/>
                <w:webHidden/>
              </w:rPr>
              <w:fldChar w:fldCharType="begin"/>
            </w:r>
            <w:r>
              <w:rPr>
                <w:noProof/>
                <w:webHidden/>
              </w:rPr>
              <w:instrText xml:space="preserve"> PAGEREF _Toc109980945 \h </w:instrText>
            </w:r>
            <w:r>
              <w:rPr>
                <w:noProof/>
                <w:webHidden/>
              </w:rPr>
            </w:r>
            <w:r>
              <w:rPr>
                <w:noProof/>
                <w:webHidden/>
              </w:rPr>
              <w:fldChar w:fldCharType="separate"/>
            </w:r>
            <w:r w:rsidR="00A011A3">
              <w:rPr>
                <w:noProof/>
                <w:webHidden/>
              </w:rPr>
              <w:t>4</w:t>
            </w:r>
            <w:r>
              <w:rPr>
                <w:noProof/>
                <w:webHidden/>
              </w:rPr>
              <w:fldChar w:fldCharType="end"/>
            </w:r>
          </w:hyperlink>
        </w:p>
        <w:p w14:paraId="3760B2B4" w14:textId="7E4C944D" w:rsidR="009132FE" w:rsidRDefault="009132FE">
          <w:pPr>
            <w:pStyle w:val="TOC1"/>
            <w:rPr>
              <w:rFonts w:asciiTheme="minorHAnsi" w:eastAsiaTheme="minorEastAsia" w:hAnsiTheme="minorHAnsi" w:cstheme="minorBidi"/>
              <w:noProof/>
              <w:lang w:val="en-GB" w:eastAsia="en-GB" w:bidi="ar-SA"/>
            </w:rPr>
          </w:pPr>
          <w:hyperlink w:anchor="_Toc109980946" w:history="1">
            <w:r w:rsidRPr="000F1C70">
              <w:rPr>
                <w:rStyle w:val="Hyperlink"/>
                <w:noProof/>
                <w:lang w:val="en-GB"/>
              </w:rPr>
              <w:t>Introduction</w:t>
            </w:r>
            <w:r>
              <w:rPr>
                <w:noProof/>
                <w:webHidden/>
              </w:rPr>
              <w:tab/>
            </w:r>
            <w:r>
              <w:rPr>
                <w:noProof/>
                <w:webHidden/>
              </w:rPr>
              <w:fldChar w:fldCharType="begin"/>
            </w:r>
            <w:r>
              <w:rPr>
                <w:noProof/>
                <w:webHidden/>
              </w:rPr>
              <w:instrText xml:space="preserve"> PAGEREF _Toc109980946 \h </w:instrText>
            </w:r>
            <w:r>
              <w:rPr>
                <w:noProof/>
                <w:webHidden/>
              </w:rPr>
            </w:r>
            <w:r>
              <w:rPr>
                <w:noProof/>
                <w:webHidden/>
              </w:rPr>
              <w:fldChar w:fldCharType="separate"/>
            </w:r>
            <w:r w:rsidR="00A011A3">
              <w:rPr>
                <w:noProof/>
                <w:webHidden/>
              </w:rPr>
              <w:t>5</w:t>
            </w:r>
            <w:r>
              <w:rPr>
                <w:noProof/>
                <w:webHidden/>
              </w:rPr>
              <w:fldChar w:fldCharType="end"/>
            </w:r>
          </w:hyperlink>
        </w:p>
        <w:p w14:paraId="13B47A9C" w14:textId="34DB5D2B"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47" w:history="1">
            <w:r w:rsidRPr="000F1C70">
              <w:rPr>
                <w:rStyle w:val="Hyperlink"/>
                <w:noProof/>
                <w:lang w:val="en-GB"/>
              </w:rPr>
              <w:t>Demonstrator Frontend Update</w:t>
            </w:r>
            <w:r>
              <w:rPr>
                <w:noProof/>
                <w:webHidden/>
              </w:rPr>
              <w:tab/>
            </w:r>
            <w:r>
              <w:rPr>
                <w:noProof/>
                <w:webHidden/>
              </w:rPr>
              <w:fldChar w:fldCharType="begin"/>
            </w:r>
            <w:r>
              <w:rPr>
                <w:noProof/>
                <w:webHidden/>
              </w:rPr>
              <w:instrText xml:space="preserve"> PAGEREF _Toc109980947 \h </w:instrText>
            </w:r>
            <w:r>
              <w:rPr>
                <w:noProof/>
                <w:webHidden/>
              </w:rPr>
            </w:r>
            <w:r>
              <w:rPr>
                <w:noProof/>
                <w:webHidden/>
              </w:rPr>
              <w:fldChar w:fldCharType="separate"/>
            </w:r>
            <w:r w:rsidR="00A011A3">
              <w:rPr>
                <w:noProof/>
                <w:webHidden/>
              </w:rPr>
              <w:t>5</w:t>
            </w:r>
            <w:r>
              <w:rPr>
                <w:noProof/>
                <w:webHidden/>
              </w:rPr>
              <w:fldChar w:fldCharType="end"/>
            </w:r>
          </w:hyperlink>
        </w:p>
        <w:p w14:paraId="0DD076A3" w14:textId="2666D630"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48" w:history="1">
            <w:r w:rsidRPr="000F1C70">
              <w:rPr>
                <w:rStyle w:val="Hyperlink"/>
                <w:noProof/>
                <w:lang w:val="en-GB"/>
              </w:rPr>
              <w:t>Minimum Compliance Level for Inclusion into Federated API</w:t>
            </w:r>
            <w:r>
              <w:rPr>
                <w:noProof/>
                <w:webHidden/>
              </w:rPr>
              <w:tab/>
            </w:r>
            <w:r>
              <w:rPr>
                <w:noProof/>
                <w:webHidden/>
              </w:rPr>
              <w:fldChar w:fldCharType="begin"/>
            </w:r>
            <w:r>
              <w:rPr>
                <w:noProof/>
                <w:webHidden/>
              </w:rPr>
              <w:instrText xml:space="preserve"> PAGEREF _Toc109980948 \h </w:instrText>
            </w:r>
            <w:r>
              <w:rPr>
                <w:noProof/>
                <w:webHidden/>
              </w:rPr>
            </w:r>
            <w:r>
              <w:rPr>
                <w:noProof/>
                <w:webHidden/>
              </w:rPr>
              <w:fldChar w:fldCharType="separate"/>
            </w:r>
            <w:r w:rsidR="00A011A3">
              <w:rPr>
                <w:noProof/>
                <w:webHidden/>
              </w:rPr>
              <w:t>6</w:t>
            </w:r>
            <w:r>
              <w:rPr>
                <w:noProof/>
                <w:webHidden/>
              </w:rPr>
              <w:fldChar w:fldCharType="end"/>
            </w:r>
          </w:hyperlink>
        </w:p>
        <w:p w14:paraId="1163F507" w14:textId="225C986A" w:rsidR="009132FE" w:rsidRDefault="009132FE">
          <w:pPr>
            <w:pStyle w:val="TOC1"/>
            <w:rPr>
              <w:rFonts w:asciiTheme="minorHAnsi" w:eastAsiaTheme="minorEastAsia" w:hAnsiTheme="minorHAnsi" w:cstheme="minorBidi"/>
              <w:noProof/>
              <w:lang w:val="en-GB" w:eastAsia="en-GB" w:bidi="ar-SA"/>
            </w:rPr>
          </w:pPr>
          <w:hyperlink w:anchor="_Toc109980949" w:history="1">
            <w:r w:rsidRPr="000F1C70">
              <w:rPr>
                <w:rStyle w:val="Hyperlink"/>
                <w:noProof/>
                <w:lang w:val="en-GB"/>
              </w:rPr>
              <w:t>Status of OAI-PMH Endpoints for Harvesting</w:t>
            </w:r>
            <w:r>
              <w:rPr>
                <w:noProof/>
                <w:webHidden/>
              </w:rPr>
              <w:tab/>
            </w:r>
            <w:r>
              <w:rPr>
                <w:noProof/>
                <w:webHidden/>
              </w:rPr>
              <w:fldChar w:fldCharType="begin"/>
            </w:r>
            <w:r>
              <w:rPr>
                <w:noProof/>
                <w:webHidden/>
              </w:rPr>
              <w:instrText xml:space="preserve"> PAGEREF _Toc109980949 \h </w:instrText>
            </w:r>
            <w:r>
              <w:rPr>
                <w:noProof/>
                <w:webHidden/>
              </w:rPr>
            </w:r>
            <w:r>
              <w:rPr>
                <w:noProof/>
                <w:webHidden/>
              </w:rPr>
              <w:fldChar w:fldCharType="separate"/>
            </w:r>
            <w:r w:rsidR="00A011A3">
              <w:rPr>
                <w:noProof/>
                <w:webHidden/>
              </w:rPr>
              <w:t>9</w:t>
            </w:r>
            <w:r>
              <w:rPr>
                <w:noProof/>
                <w:webHidden/>
              </w:rPr>
              <w:fldChar w:fldCharType="end"/>
            </w:r>
          </w:hyperlink>
        </w:p>
        <w:p w14:paraId="42BBCEA8" w14:textId="742A90DC"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0" w:history="1">
            <w:r w:rsidRPr="000F1C70">
              <w:rPr>
                <w:rStyle w:val="Hyperlink"/>
                <w:noProof/>
                <w:lang w:val="en-GB"/>
              </w:rPr>
              <w:t>ESS</w:t>
            </w:r>
            <w:r>
              <w:rPr>
                <w:noProof/>
                <w:webHidden/>
              </w:rPr>
              <w:tab/>
            </w:r>
            <w:r>
              <w:rPr>
                <w:noProof/>
                <w:webHidden/>
              </w:rPr>
              <w:fldChar w:fldCharType="begin"/>
            </w:r>
            <w:r>
              <w:rPr>
                <w:noProof/>
                <w:webHidden/>
              </w:rPr>
              <w:instrText xml:space="preserve"> PAGEREF _Toc109980950 \h </w:instrText>
            </w:r>
            <w:r>
              <w:rPr>
                <w:noProof/>
                <w:webHidden/>
              </w:rPr>
            </w:r>
            <w:r>
              <w:rPr>
                <w:noProof/>
                <w:webHidden/>
              </w:rPr>
              <w:fldChar w:fldCharType="separate"/>
            </w:r>
            <w:r w:rsidR="00A011A3">
              <w:rPr>
                <w:noProof/>
                <w:webHidden/>
              </w:rPr>
              <w:t>9</w:t>
            </w:r>
            <w:r>
              <w:rPr>
                <w:noProof/>
                <w:webHidden/>
              </w:rPr>
              <w:fldChar w:fldCharType="end"/>
            </w:r>
          </w:hyperlink>
        </w:p>
        <w:p w14:paraId="39F3D6F4" w14:textId="5D083F8C"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1" w:history="1">
            <w:r w:rsidRPr="000F1C70">
              <w:rPr>
                <w:rStyle w:val="Hyperlink"/>
                <w:noProof/>
                <w:lang w:val="en-GB"/>
              </w:rPr>
              <w:t>CERIC-ERIC</w:t>
            </w:r>
            <w:r>
              <w:rPr>
                <w:noProof/>
                <w:webHidden/>
              </w:rPr>
              <w:tab/>
            </w:r>
            <w:r>
              <w:rPr>
                <w:noProof/>
                <w:webHidden/>
              </w:rPr>
              <w:fldChar w:fldCharType="begin"/>
            </w:r>
            <w:r>
              <w:rPr>
                <w:noProof/>
                <w:webHidden/>
              </w:rPr>
              <w:instrText xml:space="preserve"> PAGEREF _Toc109980951 \h </w:instrText>
            </w:r>
            <w:r>
              <w:rPr>
                <w:noProof/>
                <w:webHidden/>
              </w:rPr>
            </w:r>
            <w:r>
              <w:rPr>
                <w:noProof/>
                <w:webHidden/>
              </w:rPr>
              <w:fldChar w:fldCharType="separate"/>
            </w:r>
            <w:r w:rsidR="00A011A3">
              <w:rPr>
                <w:noProof/>
                <w:webHidden/>
              </w:rPr>
              <w:t>10</w:t>
            </w:r>
            <w:r>
              <w:rPr>
                <w:noProof/>
                <w:webHidden/>
              </w:rPr>
              <w:fldChar w:fldCharType="end"/>
            </w:r>
          </w:hyperlink>
        </w:p>
        <w:p w14:paraId="5A8A12E6" w14:textId="23780B11"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2" w:history="1">
            <w:r w:rsidRPr="000F1C70">
              <w:rPr>
                <w:rStyle w:val="Hyperlink"/>
                <w:noProof/>
                <w:lang w:val="en-GB"/>
              </w:rPr>
              <w:t>ELI ERIC</w:t>
            </w:r>
            <w:r>
              <w:rPr>
                <w:noProof/>
                <w:webHidden/>
              </w:rPr>
              <w:tab/>
            </w:r>
            <w:r>
              <w:rPr>
                <w:noProof/>
                <w:webHidden/>
              </w:rPr>
              <w:fldChar w:fldCharType="begin"/>
            </w:r>
            <w:r>
              <w:rPr>
                <w:noProof/>
                <w:webHidden/>
              </w:rPr>
              <w:instrText xml:space="preserve"> PAGEREF _Toc109980952 \h </w:instrText>
            </w:r>
            <w:r>
              <w:rPr>
                <w:noProof/>
                <w:webHidden/>
              </w:rPr>
            </w:r>
            <w:r>
              <w:rPr>
                <w:noProof/>
                <w:webHidden/>
              </w:rPr>
              <w:fldChar w:fldCharType="separate"/>
            </w:r>
            <w:r w:rsidR="00A011A3">
              <w:rPr>
                <w:noProof/>
                <w:webHidden/>
              </w:rPr>
              <w:t>12</w:t>
            </w:r>
            <w:r>
              <w:rPr>
                <w:noProof/>
                <w:webHidden/>
              </w:rPr>
              <w:fldChar w:fldCharType="end"/>
            </w:r>
          </w:hyperlink>
        </w:p>
        <w:p w14:paraId="7E03ED99" w14:textId="62F32C9F"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3" w:history="1">
            <w:r w:rsidRPr="000F1C70">
              <w:rPr>
                <w:rStyle w:val="Hyperlink"/>
                <w:noProof/>
                <w:lang w:val="en-GB"/>
              </w:rPr>
              <w:t>XFEL</w:t>
            </w:r>
            <w:r>
              <w:rPr>
                <w:noProof/>
                <w:webHidden/>
              </w:rPr>
              <w:tab/>
            </w:r>
            <w:r>
              <w:rPr>
                <w:noProof/>
                <w:webHidden/>
              </w:rPr>
              <w:fldChar w:fldCharType="begin"/>
            </w:r>
            <w:r>
              <w:rPr>
                <w:noProof/>
                <w:webHidden/>
              </w:rPr>
              <w:instrText xml:space="preserve"> PAGEREF _Toc109980953 \h </w:instrText>
            </w:r>
            <w:r>
              <w:rPr>
                <w:noProof/>
                <w:webHidden/>
              </w:rPr>
            </w:r>
            <w:r>
              <w:rPr>
                <w:noProof/>
                <w:webHidden/>
              </w:rPr>
              <w:fldChar w:fldCharType="separate"/>
            </w:r>
            <w:r w:rsidR="00A011A3">
              <w:rPr>
                <w:noProof/>
                <w:webHidden/>
              </w:rPr>
              <w:t>13</w:t>
            </w:r>
            <w:r>
              <w:rPr>
                <w:noProof/>
                <w:webHidden/>
              </w:rPr>
              <w:fldChar w:fldCharType="end"/>
            </w:r>
          </w:hyperlink>
        </w:p>
        <w:p w14:paraId="77BF03EF" w14:textId="771DD8A3"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4" w:history="1">
            <w:r w:rsidRPr="000F1C70">
              <w:rPr>
                <w:rStyle w:val="Hyperlink"/>
                <w:noProof/>
                <w:lang w:val="en-GB"/>
              </w:rPr>
              <w:t>ESRF</w:t>
            </w:r>
            <w:r>
              <w:rPr>
                <w:noProof/>
                <w:webHidden/>
              </w:rPr>
              <w:tab/>
            </w:r>
            <w:r>
              <w:rPr>
                <w:noProof/>
                <w:webHidden/>
              </w:rPr>
              <w:fldChar w:fldCharType="begin"/>
            </w:r>
            <w:r>
              <w:rPr>
                <w:noProof/>
                <w:webHidden/>
              </w:rPr>
              <w:instrText xml:space="preserve"> PAGEREF _Toc109980954 \h </w:instrText>
            </w:r>
            <w:r>
              <w:rPr>
                <w:noProof/>
                <w:webHidden/>
              </w:rPr>
            </w:r>
            <w:r>
              <w:rPr>
                <w:noProof/>
                <w:webHidden/>
              </w:rPr>
              <w:fldChar w:fldCharType="separate"/>
            </w:r>
            <w:r w:rsidR="00A011A3">
              <w:rPr>
                <w:noProof/>
                <w:webHidden/>
              </w:rPr>
              <w:t>14</w:t>
            </w:r>
            <w:r>
              <w:rPr>
                <w:noProof/>
                <w:webHidden/>
              </w:rPr>
              <w:fldChar w:fldCharType="end"/>
            </w:r>
          </w:hyperlink>
        </w:p>
        <w:p w14:paraId="7606E3AD" w14:textId="3D1D67CB"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5" w:history="1">
            <w:r w:rsidRPr="000F1C70">
              <w:rPr>
                <w:rStyle w:val="Hyperlink"/>
                <w:noProof/>
                <w:lang w:val="en-GB"/>
              </w:rPr>
              <w:t>ILL</w:t>
            </w:r>
            <w:r>
              <w:rPr>
                <w:noProof/>
                <w:webHidden/>
              </w:rPr>
              <w:tab/>
            </w:r>
            <w:r>
              <w:rPr>
                <w:noProof/>
                <w:webHidden/>
              </w:rPr>
              <w:fldChar w:fldCharType="begin"/>
            </w:r>
            <w:r>
              <w:rPr>
                <w:noProof/>
                <w:webHidden/>
              </w:rPr>
              <w:instrText xml:space="preserve"> PAGEREF _Toc109980955 \h </w:instrText>
            </w:r>
            <w:r>
              <w:rPr>
                <w:noProof/>
                <w:webHidden/>
              </w:rPr>
            </w:r>
            <w:r>
              <w:rPr>
                <w:noProof/>
                <w:webHidden/>
              </w:rPr>
              <w:fldChar w:fldCharType="separate"/>
            </w:r>
            <w:r w:rsidR="00A011A3">
              <w:rPr>
                <w:noProof/>
                <w:webHidden/>
              </w:rPr>
              <w:t>14</w:t>
            </w:r>
            <w:r>
              <w:rPr>
                <w:noProof/>
                <w:webHidden/>
              </w:rPr>
              <w:fldChar w:fldCharType="end"/>
            </w:r>
          </w:hyperlink>
        </w:p>
        <w:p w14:paraId="01596DCB" w14:textId="6F7F6491" w:rsidR="009132FE" w:rsidRDefault="009132FE">
          <w:pPr>
            <w:pStyle w:val="TOC1"/>
            <w:rPr>
              <w:rFonts w:asciiTheme="minorHAnsi" w:eastAsiaTheme="minorEastAsia" w:hAnsiTheme="minorHAnsi" w:cstheme="minorBidi"/>
              <w:noProof/>
              <w:lang w:val="en-GB" w:eastAsia="en-GB" w:bidi="ar-SA"/>
            </w:rPr>
          </w:pPr>
          <w:hyperlink w:anchor="_Toc109980956" w:history="1">
            <w:r w:rsidRPr="000F1C70">
              <w:rPr>
                <w:rStyle w:val="Hyperlink"/>
                <w:noProof/>
                <w:lang w:val="en-GB"/>
              </w:rPr>
              <w:t>Search API Endpoints and Data Curation</w:t>
            </w:r>
            <w:r>
              <w:rPr>
                <w:noProof/>
                <w:webHidden/>
              </w:rPr>
              <w:tab/>
            </w:r>
            <w:r>
              <w:rPr>
                <w:noProof/>
                <w:webHidden/>
              </w:rPr>
              <w:fldChar w:fldCharType="begin"/>
            </w:r>
            <w:r>
              <w:rPr>
                <w:noProof/>
                <w:webHidden/>
              </w:rPr>
              <w:instrText xml:space="preserve"> PAGEREF _Toc109980956 \h </w:instrText>
            </w:r>
            <w:r>
              <w:rPr>
                <w:noProof/>
                <w:webHidden/>
              </w:rPr>
            </w:r>
            <w:r>
              <w:rPr>
                <w:noProof/>
                <w:webHidden/>
              </w:rPr>
              <w:fldChar w:fldCharType="separate"/>
            </w:r>
            <w:r w:rsidR="00A011A3">
              <w:rPr>
                <w:noProof/>
                <w:webHidden/>
              </w:rPr>
              <w:t>15</w:t>
            </w:r>
            <w:r>
              <w:rPr>
                <w:noProof/>
                <w:webHidden/>
              </w:rPr>
              <w:fldChar w:fldCharType="end"/>
            </w:r>
          </w:hyperlink>
        </w:p>
        <w:p w14:paraId="5ED5C7A8" w14:textId="52168159"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7" w:history="1">
            <w:r w:rsidRPr="000F1C70">
              <w:rPr>
                <w:rStyle w:val="Hyperlink"/>
                <w:noProof/>
                <w:lang w:val="en-GB"/>
              </w:rPr>
              <w:t>ESS</w:t>
            </w:r>
            <w:r>
              <w:rPr>
                <w:noProof/>
                <w:webHidden/>
              </w:rPr>
              <w:tab/>
            </w:r>
            <w:r>
              <w:rPr>
                <w:noProof/>
                <w:webHidden/>
              </w:rPr>
              <w:fldChar w:fldCharType="begin"/>
            </w:r>
            <w:r>
              <w:rPr>
                <w:noProof/>
                <w:webHidden/>
              </w:rPr>
              <w:instrText xml:space="preserve"> PAGEREF _Toc109980957 \h </w:instrText>
            </w:r>
            <w:r>
              <w:rPr>
                <w:noProof/>
                <w:webHidden/>
              </w:rPr>
            </w:r>
            <w:r>
              <w:rPr>
                <w:noProof/>
                <w:webHidden/>
              </w:rPr>
              <w:fldChar w:fldCharType="separate"/>
            </w:r>
            <w:r w:rsidR="00A011A3">
              <w:rPr>
                <w:noProof/>
                <w:webHidden/>
              </w:rPr>
              <w:t>16</w:t>
            </w:r>
            <w:r>
              <w:rPr>
                <w:noProof/>
                <w:webHidden/>
              </w:rPr>
              <w:fldChar w:fldCharType="end"/>
            </w:r>
          </w:hyperlink>
        </w:p>
        <w:p w14:paraId="4A5959BD" w14:textId="2A119AF4"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8" w:history="1">
            <w:r w:rsidRPr="000F1C70">
              <w:rPr>
                <w:rStyle w:val="Hyperlink"/>
                <w:noProof/>
                <w:lang w:val="en-GB"/>
              </w:rPr>
              <w:t>CERIC-ERIC</w:t>
            </w:r>
            <w:r>
              <w:rPr>
                <w:noProof/>
                <w:webHidden/>
              </w:rPr>
              <w:tab/>
            </w:r>
            <w:r>
              <w:rPr>
                <w:noProof/>
                <w:webHidden/>
              </w:rPr>
              <w:fldChar w:fldCharType="begin"/>
            </w:r>
            <w:r>
              <w:rPr>
                <w:noProof/>
                <w:webHidden/>
              </w:rPr>
              <w:instrText xml:space="preserve"> PAGEREF _Toc109980958 \h </w:instrText>
            </w:r>
            <w:r>
              <w:rPr>
                <w:noProof/>
                <w:webHidden/>
              </w:rPr>
            </w:r>
            <w:r>
              <w:rPr>
                <w:noProof/>
                <w:webHidden/>
              </w:rPr>
              <w:fldChar w:fldCharType="separate"/>
            </w:r>
            <w:r w:rsidR="00A011A3">
              <w:rPr>
                <w:noProof/>
                <w:webHidden/>
              </w:rPr>
              <w:t>19</w:t>
            </w:r>
            <w:r>
              <w:rPr>
                <w:noProof/>
                <w:webHidden/>
              </w:rPr>
              <w:fldChar w:fldCharType="end"/>
            </w:r>
          </w:hyperlink>
        </w:p>
        <w:p w14:paraId="60D48791" w14:textId="3E610BB6"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59" w:history="1">
            <w:r w:rsidRPr="000F1C70">
              <w:rPr>
                <w:rStyle w:val="Hyperlink"/>
                <w:noProof/>
              </w:rPr>
              <w:t>ELI</w:t>
            </w:r>
            <w:r>
              <w:rPr>
                <w:noProof/>
                <w:webHidden/>
              </w:rPr>
              <w:tab/>
            </w:r>
            <w:r>
              <w:rPr>
                <w:noProof/>
                <w:webHidden/>
              </w:rPr>
              <w:fldChar w:fldCharType="begin"/>
            </w:r>
            <w:r>
              <w:rPr>
                <w:noProof/>
                <w:webHidden/>
              </w:rPr>
              <w:instrText xml:space="preserve"> PAGEREF _Toc109980959 \h </w:instrText>
            </w:r>
            <w:r>
              <w:rPr>
                <w:noProof/>
                <w:webHidden/>
              </w:rPr>
            </w:r>
            <w:r>
              <w:rPr>
                <w:noProof/>
                <w:webHidden/>
              </w:rPr>
              <w:fldChar w:fldCharType="separate"/>
            </w:r>
            <w:r w:rsidR="00A011A3">
              <w:rPr>
                <w:noProof/>
                <w:webHidden/>
              </w:rPr>
              <w:t>19</w:t>
            </w:r>
            <w:r>
              <w:rPr>
                <w:noProof/>
                <w:webHidden/>
              </w:rPr>
              <w:fldChar w:fldCharType="end"/>
            </w:r>
          </w:hyperlink>
        </w:p>
        <w:p w14:paraId="5461B2B2" w14:textId="3E87BE7B"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0" w:history="1">
            <w:r w:rsidRPr="000F1C70">
              <w:rPr>
                <w:rStyle w:val="Hyperlink"/>
                <w:rFonts w:eastAsia="Muli Regular" w:cs="Muli Regular"/>
                <w:noProof/>
              </w:rPr>
              <w:t>XFEL</w:t>
            </w:r>
            <w:r>
              <w:rPr>
                <w:noProof/>
                <w:webHidden/>
              </w:rPr>
              <w:tab/>
            </w:r>
            <w:r>
              <w:rPr>
                <w:noProof/>
                <w:webHidden/>
              </w:rPr>
              <w:fldChar w:fldCharType="begin"/>
            </w:r>
            <w:r>
              <w:rPr>
                <w:noProof/>
                <w:webHidden/>
              </w:rPr>
              <w:instrText xml:space="preserve"> PAGEREF _Toc109980960 \h </w:instrText>
            </w:r>
            <w:r>
              <w:rPr>
                <w:noProof/>
                <w:webHidden/>
              </w:rPr>
            </w:r>
            <w:r>
              <w:rPr>
                <w:noProof/>
                <w:webHidden/>
              </w:rPr>
              <w:fldChar w:fldCharType="separate"/>
            </w:r>
            <w:r w:rsidR="00A011A3">
              <w:rPr>
                <w:noProof/>
                <w:webHidden/>
              </w:rPr>
              <w:t>20</w:t>
            </w:r>
            <w:r>
              <w:rPr>
                <w:noProof/>
                <w:webHidden/>
              </w:rPr>
              <w:fldChar w:fldCharType="end"/>
            </w:r>
          </w:hyperlink>
        </w:p>
        <w:p w14:paraId="43113B85" w14:textId="2BD47EAE"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1" w:history="1">
            <w:r w:rsidRPr="000F1C70">
              <w:rPr>
                <w:rStyle w:val="Hyperlink"/>
                <w:noProof/>
              </w:rPr>
              <w:t>ESRF</w:t>
            </w:r>
            <w:r>
              <w:rPr>
                <w:noProof/>
                <w:webHidden/>
              </w:rPr>
              <w:tab/>
            </w:r>
            <w:r>
              <w:rPr>
                <w:noProof/>
                <w:webHidden/>
              </w:rPr>
              <w:fldChar w:fldCharType="begin"/>
            </w:r>
            <w:r>
              <w:rPr>
                <w:noProof/>
                <w:webHidden/>
              </w:rPr>
              <w:instrText xml:space="preserve"> PAGEREF _Toc109980961 \h </w:instrText>
            </w:r>
            <w:r>
              <w:rPr>
                <w:noProof/>
                <w:webHidden/>
              </w:rPr>
            </w:r>
            <w:r>
              <w:rPr>
                <w:noProof/>
                <w:webHidden/>
              </w:rPr>
              <w:fldChar w:fldCharType="separate"/>
            </w:r>
            <w:r w:rsidR="00A011A3">
              <w:rPr>
                <w:noProof/>
                <w:webHidden/>
              </w:rPr>
              <w:t>21</w:t>
            </w:r>
            <w:r>
              <w:rPr>
                <w:noProof/>
                <w:webHidden/>
              </w:rPr>
              <w:fldChar w:fldCharType="end"/>
            </w:r>
          </w:hyperlink>
        </w:p>
        <w:p w14:paraId="07252387" w14:textId="0BCAD092"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2" w:history="1">
            <w:r w:rsidRPr="000F1C70">
              <w:rPr>
                <w:rStyle w:val="Hyperlink"/>
                <w:noProof/>
              </w:rPr>
              <w:t>ILL</w:t>
            </w:r>
            <w:r>
              <w:rPr>
                <w:noProof/>
                <w:webHidden/>
              </w:rPr>
              <w:tab/>
            </w:r>
            <w:r>
              <w:rPr>
                <w:noProof/>
                <w:webHidden/>
              </w:rPr>
              <w:fldChar w:fldCharType="begin"/>
            </w:r>
            <w:r>
              <w:rPr>
                <w:noProof/>
                <w:webHidden/>
              </w:rPr>
              <w:instrText xml:space="preserve"> PAGEREF _Toc109980962 \h </w:instrText>
            </w:r>
            <w:r>
              <w:rPr>
                <w:noProof/>
                <w:webHidden/>
              </w:rPr>
            </w:r>
            <w:r>
              <w:rPr>
                <w:noProof/>
                <w:webHidden/>
              </w:rPr>
              <w:fldChar w:fldCharType="separate"/>
            </w:r>
            <w:r w:rsidR="00A011A3">
              <w:rPr>
                <w:noProof/>
                <w:webHidden/>
              </w:rPr>
              <w:t>22</w:t>
            </w:r>
            <w:r>
              <w:rPr>
                <w:noProof/>
                <w:webHidden/>
              </w:rPr>
              <w:fldChar w:fldCharType="end"/>
            </w:r>
          </w:hyperlink>
        </w:p>
        <w:p w14:paraId="36D0AD16" w14:textId="48195ABE" w:rsidR="009132FE" w:rsidRDefault="009132FE">
          <w:pPr>
            <w:pStyle w:val="TOC1"/>
            <w:rPr>
              <w:rFonts w:asciiTheme="minorHAnsi" w:eastAsiaTheme="minorEastAsia" w:hAnsiTheme="minorHAnsi" w:cstheme="minorBidi"/>
              <w:noProof/>
              <w:lang w:val="en-GB" w:eastAsia="en-GB" w:bidi="ar-SA"/>
            </w:rPr>
          </w:pPr>
          <w:hyperlink w:anchor="_Toc109980963" w:history="1">
            <w:r w:rsidRPr="000F1C70">
              <w:rPr>
                <w:rStyle w:val="Hyperlink"/>
                <w:noProof/>
              </w:rPr>
              <w:t>Report from Integration of Data Sources</w:t>
            </w:r>
            <w:r>
              <w:rPr>
                <w:noProof/>
                <w:webHidden/>
              </w:rPr>
              <w:tab/>
            </w:r>
            <w:r>
              <w:rPr>
                <w:noProof/>
                <w:webHidden/>
              </w:rPr>
              <w:fldChar w:fldCharType="begin"/>
            </w:r>
            <w:r>
              <w:rPr>
                <w:noProof/>
                <w:webHidden/>
              </w:rPr>
              <w:instrText xml:space="preserve"> PAGEREF _Toc109980963 \h </w:instrText>
            </w:r>
            <w:r>
              <w:rPr>
                <w:noProof/>
                <w:webHidden/>
              </w:rPr>
            </w:r>
            <w:r>
              <w:rPr>
                <w:noProof/>
                <w:webHidden/>
              </w:rPr>
              <w:fldChar w:fldCharType="separate"/>
            </w:r>
            <w:r w:rsidR="00A011A3">
              <w:rPr>
                <w:noProof/>
                <w:webHidden/>
              </w:rPr>
              <w:t>23</w:t>
            </w:r>
            <w:r>
              <w:rPr>
                <w:noProof/>
                <w:webHidden/>
              </w:rPr>
              <w:fldChar w:fldCharType="end"/>
            </w:r>
          </w:hyperlink>
        </w:p>
        <w:p w14:paraId="7E8D03EC" w14:textId="1676CFC9"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4" w:history="1">
            <w:r w:rsidRPr="000F1C70">
              <w:rPr>
                <w:rStyle w:val="Hyperlink"/>
                <w:noProof/>
              </w:rPr>
              <w:t>ESS</w:t>
            </w:r>
            <w:r>
              <w:rPr>
                <w:noProof/>
                <w:webHidden/>
              </w:rPr>
              <w:tab/>
            </w:r>
            <w:r>
              <w:rPr>
                <w:noProof/>
                <w:webHidden/>
              </w:rPr>
              <w:fldChar w:fldCharType="begin"/>
            </w:r>
            <w:r>
              <w:rPr>
                <w:noProof/>
                <w:webHidden/>
              </w:rPr>
              <w:instrText xml:space="preserve"> PAGEREF _Toc109980964 \h </w:instrText>
            </w:r>
            <w:r>
              <w:rPr>
                <w:noProof/>
                <w:webHidden/>
              </w:rPr>
            </w:r>
            <w:r>
              <w:rPr>
                <w:noProof/>
                <w:webHidden/>
              </w:rPr>
              <w:fldChar w:fldCharType="separate"/>
            </w:r>
            <w:r w:rsidR="00A011A3">
              <w:rPr>
                <w:noProof/>
                <w:webHidden/>
              </w:rPr>
              <w:t>23</w:t>
            </w:r>
            <w:r>
              <w:rPr>
                <w:noProof/>
                <w:webHidden/>
              </w:rPr>
              <w:fldChar w:fldCharType="end"/>
            </w:r>
          </w:hyperlink>
        </w:p>
        <w:p w14:paraId="02DC7A43" w14:textId="2148DB8D"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5" w:history="1">
            <w:r w:rsidRPr="000F1C70">
              <w:rPr>
                <w:rStyle w:val="Hyperlink"/>
                <w:noProof/>
              </w:rPr>
              <w:t>CERIC-ERIC</w:t>
            </w:r>
            <w:r>
              <w:rPr>
                <w:noProof/>
                <w:webHidden/>
              </w:rPr>
              <w:tab/>
            </w:r>
            <w:r>
              <w:rPr>
                <w:noProof/>
                <w:webHidden/>
              </w:rPr>
              <w:fldChar w:fldCharType="begin"/>
            </w:r>
            <w:r>
              <w:rPr>
                <w:noProof/>
                <w:webHidden/>
              </w:rPr>
              <w:instrText xml:space="preserve"> PAGEREF _Toc109980965 \h </w:instrText>
            </w:r>
            <w:r>
              <w:rPr>
                <w:noProof/>
                <w:webHidden/>
              </w:rPr>
            </w:r>
            <w:r>
              <w:rPr>
                <w:noProof/>
                <w:webHidden/>
              </w:rPr>
              <w:fldChar w:fldCharType="separate"/>
            </w:r>
            <w:r w:rsidR="00A011A3">
              <w:rPr>
                <w:noProof/>
                <w:webHidden/>
              </w:rPr>
              <w:t>23</w:t>
            </w:r>
            <w:r>
              <w:rPr>
                <w:noProof/>
                <w:webHidden/>
              </w:rPr>
              <w:fldChar w:fldCharType="end"/>
            </w:r>
          </w:hyperlink>
        </w:p>
        <w:p w14:paraId="5F4B03D3" w14:textId="4E988702"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6" w:history="1">
            <w:r w:rsidRPr="000F1C70">
              <w:rPr>
                <w:rStyle w:val="Hyperlink"/>
                <w:noProof/>
              </w:rPr>
              <w:t>ELI</w:t>
            </w:r>
            <w:r>
              <w:rPr>
                <w:noProof/>
                <w:webHidden/>
              </w:rPr>
              <w:tab/>
            </w:r>
            <w:r>
              <w:rPr>
                <w:noProof/>
                <w:webHidden/>
              </w:rPr>
              <w:fldChar w:fldCharType="begin"/>
            </w:r>
            <w:r>
              <w:rPr>
                <w:noProof/>
                <w:webHidden/>
              </w:rPr>
              <w:instrText xml:space="preserve"> PAGEREF _Toc109980966 \h </w:instrText>
            </w:r>
            <w:r>
              <w:rPr>
                <w:noProof/>
                <w:webHidden/>
              </w:rPr>
            </w:r>
            <w:r>
              <w:rPr>
                <w:noProof/>
                <w:webHidden/>
              </w:rPr>
              <w:fldChar w:fldCharType="separate"/>
            </w:r>
            <w:r w:rsidR="00A011A3">
              <w:rPr>
                <w:noProof/>
                <w:webHidden/>
              </w:rPr>
              <w:t>24</w:t>
            </w:r>
            <w:r>
              <w:rPr>
                <w:noProof/>
                <w:webHidden/>
              </w:rPr>
              <w:fldChar w:fldCharType="end"/>
            </w:r>
          </w:hyperlink>
        </w:p>
        <w:p w14:paraId="5BDEAB4A" w14:textId="6BD53D8A"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7" w:history="1">
            <w:r w:rsidRPr="000F1C70">
              <w:rPr>
                <w:rStyle w:val="Hyperlink"/>
                <w:noProof/>
                <w:lang w:val="en-GB"/>
              </w:rPr>
              <w:t>XFEL</w:t>
            </w:r>
            <w:r>
              <w:rPr>
                <w:noProof/>
                <w:webHidden/>
              </w:rPr>
              <w:tab/>
            </w:r>
            <w:r>
              <w:rPr>
                <w:noProof/>
                <w:webHidden/>
              </w:rPr>
              <w:fldChar w:fldCharType="begin"/>
            </w:r>
            <w:r>
              <w:rPr>
                <w:noProof/>
                <w:webHidden/>
              </w:rPr>
              <w:instrText xml:space="preserve"> PAGEREF _Toc109980967 \h </w:instrText>
            </w:r>
            <w:r>
              <w:rPr>
                <w:noProof/>
                <w:webHidden/>
              </w:rPr>
            </w:r>
            <w:r>
              <w:rPr>
                <w:noProof/>
                <w:webHidden/>
              </w:rPr>
              <w:fldChar w:fldCharType="separate"/>
            </w:r>
            <w:r w:rsidR="00A011A3">
              <w:rPr>
                <w:noProof/>
                <w:webHidden/>
              </w:rPr>
              <w:t>25</w:t>
            </w:r>
            <w:r>
              <w:rPr>
                <w:noProof/>
                <w:webHidden/>
              </w:rPr>
              <w:fldChar w:fldCharType="end"/>
            </w:r>
          </w:hyperlink>
        </w:p>
        <w:p w14:paraId="085E2D79" w14:textId="0FF38356"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8" w:history="1">
            <w:r w:rsidRPr="000F1C70">
              <w:rPr>
                <w:rStyle w:val="Hyperlink"/>
                <w:noProof/>
                <w:lang w:val="en-GB"/>
              </w:rPr>
              <w:t>ESRF</w:t>
            </w:r>
            <w:r>
              <w:rPr>
                <w:noProof/>
                <w:webHidden/>
              </w:rPr>
              <w:tab/>
            </w:r>
            <w:r>
              <w:rPr>
                <w:noProof/>
                <w:webHidden/>
              </w:rPr>
              <w:fldChar w:fldCharType="begin"/>
            </w:r>
            <w:r>
              <w:rPr>
                <w:noProof/>
                <w:webHidden/>
              </w:rPr>
              <w:instrText xml:space="preserve"> PAGEREF _Toc109980968 \h </w:instrText>
            </w:r>
            <w:r>
              <w:rPr>
                <w:noProof/>
                <w:webHidden/>
              </w:rPr>
            </w:r>
            <w:r>
              <w:rPr>
                <w:noProof/>
                <w:webHidden/>
              </w:rPr>
              <w:fldChar w:fldCharType="separate"/>
            </w:r>
            <w:r w:rsidR="00A011A3">
              <w:rPr>
                <w:noProof/>
                <w:webHidden/>
              </w:rPr>
              <w:t>25</w:t>
            </w:r>
            <w:r>
              <w:rPr>
                <w:noProof/>
                <w:webHidden/>
              </w:rPr>
              <w:fldChar w:fldCharType="end"/>
            </w:r>
          </w:hyperlink>
        </w:p>
        <w:p w14:paraId="20032A8A" w14:textId="4CB1A5B8" w:rsidR="009132FE" w:rsidRDefault="009132FE">
          <w:pPr>
            <w:pStyle w:val="TOC2"/>
            <w:tabs>
              <w:tab w:val="right" w:leader="dot" w:pos="9628"/>
            </w:tabs>
            <w:rPr>
              <w:rFonts w:asciiTheme="minorHAnsi" w:eastAsiaTheme="minorEastAsia" w:hAnsiTheme="minorHAnsi" w:cstheme="minorBidi"/>
              <w:noProof/>
              <w:lang w:val="en-GB" w:eastAsia="en-GB" w:bidi="ar-SA"/>
            </w:rPr>
          </w:pPr>
          <w:hyperlink w:anchor="_Toc109980969" w:history="1">
            <w:r w:rsidRPr="000F1C70">
              <w:rPr>
                <w:rStyle w:val="Hyperlink"/>
                <w:noProof/>
                <w:lang w:val="en-GB"/>
              </w:rPr>
              <w:t>ILL</w:t>
            </w:r>
            <w:r>
              <w:rPr>
                <w:noProof/>
                <w:webHidden/>
              </w:rPr>
              <w:tab/>
            </w:r>
            <w:r>
              <w:rPr>
                <w:noProof/>
                <w:webHidden/>
              </w:rPr>
              <w:fldChar w:fldCharType="begin"/>
            </w:r>
            <w:r>
              <w:rPr>
                <w:noProof/>
                <w:webHidden/>
              </w:rPr>
              <w:instrText xml:space="preserve"> PAGEREF _Toc109980969 \h </w:instrText>
            </w:r>
            <w:r>
              <w:rPr>
                <w:noProof/>
                <w:webHidden/>
              </w:rPr>
            </w:r>
            <w:r>
              <w:rPr>
                <w:noProof/>
                <w:webHidden/>
              </w:rPr>
              <w:fldChar w:fldCharType="separate"/>
            </w:r>
            <w:r w:rsidR="00A011A3">
              <w:rPr>
                <w:noProof/>
                <w:webHidden/>
              </w:rPr>
              <w:t>26</w:t>
            </w:r>
            <w:r>
              <w:rPr>
                <w:noProof/>
                <w:webHidden/>
              </w:rPr>
              <w:fldChar w:fldCharType="end"/>
            </w:r>
          </w:hyperlink>
        </w:p>
        <w:p w14:paraId="3483B0B9" w14:textId="73718580" w:rsidR="009132FE" w:rsidRDefault="009132FE">
          <w:pPr>
            <w:pStyle w:val="TOC1"/>
            <w:rPr>
              <w:rFonts w:asciiTheme="minorHAnsi" w:eastAsiaTheme="minorEastAsia" w:hAnsiTheme="minorHAnsi" w:cstheme="minorBidi"/>
              <w:noProof/>
              <w:lang w:val="en-GB" w:eastAsia="en-GB" w:bidi="ar-SA"/>
            </w:rPr>
          </w:pPr>
          <w:hyperlink w:anchor="_Toc109980970" w:history="1">
            <w:r w:rsidRPr="000F1C70">
              <w:rPr>
                <w:rStyle w:val="Hyperlink"/>
                <w:noProof/>
                <w:lang w:val="en-GB"/>
              </w:rPr>
              <w:t>Summary and Outlook</w:t>
            </w:r>
            <w:r>
              <w:rPr>
                <w:noProof/>
                <w:webHidden/>
              </w:rPr>
              <w:tab/>
            </w:r>
            <w:r>
              <w:rPr>
                <w:noProof/>
                <w:webHidden/>
              </w:rPr>
              <w:fldChar w:fldCharType="begin"/>
            </w:r>
            <w:r>
              <w:rPr>
                <w:noProof/>
                <w:webHidden/>
              </w:rPr>
              <w:instrText xml:space="preserve"> PAGEREF _Toc109980970 \h </w:instrText>
            </w:r>
            <w:r>
              <w:rPr>
                <w:noProof/>
                <w:webHidden/>
              </w:rPr>
            </w:r>
            <w:r>
              <w:rPr>
                <w:noProof/>
                <w:webHidden/>
              </w:rPr>
              <w:fldChar w:fldCharType="separate"/>
            </w:r>
            <w:r w:rsidR="00A011A3">
              <w:rPr>
                <w:noProof/>
                <w:webHidden/>
              </w:rPr>
              <w:t>27</w:t>
            </w:r>
            <w:r>
              <w:rPr>
                <w:noProof/>
                <w:webHidden/>
              </w:rPr>
              <w:fldChar w:fldCharType="end"/>
            </w:r>
          </w:hyperlink>
        </w:p>
        <w:p w14:paraId="13609252" w14:textId="59515A97" w:rsidR="00B21885" w:rsidRDefault="00732AA6">
          <w:pPr>
            <w:pStyle w:val="TOC1"/>
            <w:tabs>
              <w:tab w:val="clear" w:pos="9632"/>
              <w:tab w:val="right" w:leader="dot" w:pos="9638"/>
            </w:tabs>
          </w:pPr>
          <w:r>
            <w:rPr>
              <w:rStyle w:val="IndexLink"/>
            </w:rPr>
            <w:fldChar w:fldCharType="end"/>
          </w:r>
        </w:p>
      </w:sdtContent>
    </w:sdt>
    <w:p w14:paraId="7ADA1A12" w14:textId="77777777" w:rsidR="00B21885" w:rsidRDefault="00732AA6">
      <w:pPr>
        <w:tabs>
          <w:tab w:val="right" w:pos="9637"/>
        </w:tabs>
        <w:spacing w:before="80"/>
        <w:rPr>
          <w:rFonts w:ascii="Times New Roman" w:eastAsia="Times New Roman" w:hAnsi="Times New Roman" w:cs="Times New Roman"/>
          <w:b/>
          <w:color w:val="000000"/>
          <w:sz w:val="24"/>
          <w:szCs w:val="24"/>
          <w:lang w:val="en-GB"/>
        </w:rPr>
      </w:pPr>
      <w:r>
        <w:br w:type="page"/>
      </w:r>
    </w:p>
    <w:p w14:paraId="1C270CEB" w14:textId="77777777" w:rsidR="00B21885" w:rsidRDefault="00732AA6">
      <w:pPr>
        <w:pStyle w:val="Heading1"/>
        <w:rPr>
          <w:lang w:val="en-GB"/>
        </w:rPr>
      </w:pPr>
      <w:bookmarkStart w:id="11" w:name="_Toc109689683"/>
      <w:bookmarkStart w:id="12" w:name="_Toc109980945"/>
      <w:r>
        <w:rPr>
          <w:lang w:val="en-GB"/>
        </w:rPr>
        <w:lastRenderedPageBreak/>
        <w:t>Executive Summary</w:t>
      </w:r>
      <w:bookmarkEnd w:id="11"/>
      <w:bookmarkEnd w:id="12"/>
    </w:p>
    <w:p w14:paraId="212747E6" w14:textId="4225C3D7" w:rsidR="00B21885" w:rsidRDefault="00732AA6">
      <w:pPr>
        <w:rPr>
          <w:lang w:val="en-GB"/>
        </w:rPr>
      </w:pPr>
      <w:r>
        <w:rPr>
          <w:lang w:val="en-GB"/>
        </w:rPr>
        <w:t xml:space="preserve">This last deliverable of the Data Catalogue Work Package (WP3) in PaNOSC summarises the per-partner progress towards delivering integrated services as part of the European Open Science Cloud. It is the first deliverable that prominently features output from task 3.4 of the grant agreement </w:t>
      </w:r>
      <w:r w:rsidR="00887565">
        <w:rPr>
          <w:lang w:val="en-GB"/>
        </w:rPr>
        <w:t>with</w:t>
      </w:r>
      <w:r>
        <w:rPr>
          <w:lang w:val="en-GB"/>
        </w:rPr>
        <w:t xml:space="preserve"> focus on the integration of data production facilities with the data catalogues. The task held a best practices workshop that was reported on in a previous milestone. This deliverable concludes the per-partner integration efforts to make cataloguing part of their data workflows. </w:t>
      </w:r>
    </w:p>
    <w:p w14:paraId="7AFE02B1" w14:textId="77777777" w:rsidR="00B21885" w:rsidRDefault="00B21885">
      <w:pPr>
        <w:rPr>
          <w:lang w:val="en-GB"/>
        </w:rPr>
      </w:pPr>
    </w:p>
    <w:p w14:paraId="7DBA2CB8" w14:textId="69441903" w:rsidR="00B21885" w:rsidRDefault="00887565">
      <w:pPr>
        <w:rPr>
          <w:lang w:val="en-GB"/>
        </w:rPr>
      </w:pPr>
      <w:r>
        <w:rPr>
          <w:lang w:val="en-GB"/>
        </w:rPr>
        <w:t>Extending on</w:t>
      </w:r>
      <w:r w:rsidR="00732AA6">
        <w:rPr>
          <w:lang w:val="en-GB"/>
        </w:rPr>
        <w:t xml:space="preserve"> the previous deliverables, the partners took the opportunity to iterate the progress to make local API implementations and data repository mappings compliant with the common search API that was the subject of previous work. At this point, 3 (ESRF, ESS, CERIC) out of the 6 PaNOSC partners have been able to deploy a search API that complies with the agreed minimum functionality. </w:t>
      </w:r>
      <w:r>
        <w:rPr>
          <w:lang w:val="en-GB"/>
        </w:rPr>
        <w:t xml:space="preserve">The other 3 have implemented the search API and are working on completing the scoring before the end of the project. </w:t>
      </w:r>
      <w:r w:rsidR="00732AA6">
        <w:rPr>
          <w:lang w:val="en-GB"/>
        </w:rPr>
        <w:t>Much effort is still devoted to achieve basic compliance of the API and to run the scoring (ranking) of results. Consequently, few partners are engaged in the curation of data, focusing on making locally catalogued datasets compliant with the common mapping for parameters, techniques, roles, etc.</w:t>
      </w:r>
    </w:p>
    <w:p w14:paraId="6A5288C0" w14:textId="77777777" w:rsidR="00B21885" w:rsidRDefault="00B21885">
      <w:pPr>
        <w:rPr>
          <w:lang w:val="en-GB"/>
        </w:rPr>
      </w:pPr>
    </w:p>
    <w:p w14:paraId="7B551BF7" w14:textId="77777777" w:rsidR="00B21885" w:rsidRDefault="00732AA6">
      <w:pPr>
        <w:rPr>
          <w:lang w:val="en-GB"/>
        </w:rPr>
      </w:pPr>
      <w:r>
        <w:rPr>
          <w:lang w:val="en-GB"/>
        </w:rPr>
        <w:t xml:space="preserve">In addition, this report starts off by covering the progress partners have made towards making their public data harvestable by EOSC services and other third parties, exposing data using established APIs, schemas and services. At the time of this writing, some partners have managed to deploy a working endpoint that is correctly and continuously harvested. Others were able to deploy the endpoints, but no public data could be made available. </w:t>
      </w:r>
    </w:p>
    <w:p w14:paraId="0B1EDA5B" w14:textId="77777777" w:rsidR="00B21885" w:rsidRDefault="00B21885">
      <w:pPr>
        <w:rPr>
          <w:lang w:val="en-GB"/>
        </w:rPr>
      </w:pPr>
    </w:p>
    <w:p w14:paraId="39AB7FD8" w14:textId="77777777" w:rsidR="00B21885" w:rsidRDefault="00732AA6">
      <w:pPr>
        <w:rPr>
          <w:lang w:val="en-GB"/>
        </w:rPr>
      </w:pPr>
      <w:r>
        <w:rPr>
          <w:lang w:val="en-GB"/>
        </w:rPr>
        <w:t xml:space="preserve">There are 4 months left in the project, so we expect most partners to progress further and complete their implementations. </w:t>
      </w:r>
    </w:p>
    <w:p w14:paraId="03545072" w14:textId="77777777" w:rsidR="00B21885" w:rsidRDefault="00732AA6">
      <w:pPr>
        <w:rPr>
          <w:rFonts w:ascii="Muli Black" w:eastAsia="Tahoma" w:hAnsi="Muli Black" w:cs="Tahoma"/>
          <w:b/>
          <w:bCs/>
          <w:color w:val="231F20"/>
          <w:sz w:val="44"/>
          <w:szCs w:val="36"/>
          <w:lang w:val="en-GB"/>
        </w:rPr>
      </w:pPr>
      <w:r>
        <w:br w:type="page"/>
      </w:r>
    </w:p>
    <w:p w14:paraId="549EEA1F" w14:textId="77777777" w:rsidR="00B21885" w:rsidRDefault="00732AA6">
      <w:pPr>
        <w:pStyle w:val="Heading1"/>
        <w:rPr>
          <w:lang w:val="en-GB"/>
        </w:rPr>
      </w:pPr>
      <w:bookmarkStart w:id="13" w:name="_Toc109689684"/>
      <w:bookmarkStart w:id="14" w:name="_Toc109980946"/>
      <w:r>
        <w:rPr>
          <w:lang w:val="en-GB"/>
        </w:rPr>
        <w:lastRenderedPageBreak/>
        <w:t>Introduction</w:t>
      </w:r>
      <w:bookmarkEnd w:id="13"/>
      <w:bookmarkEnd w:id="14"/>
    </w:p>
    <w:p w14:paraId="6F8896C1" w14:textId="0EB5C09C" w:rsidR="00B21885" w:rsidRDefault="00732AA6">
      <w:pPr>
        <w:rPr>
          <w:lang w:val="en-GB"/>
        </w:rPr>
      </w:pPr>
      <w:r>
        <w:rPr>
          <w:lang w:val="en-GB"/>
        </w:rPr>
        <w:t xml:space="preserve">This document is the final deliverable of Work Package 3 in PaNOSC. WP3 subtask 3.4 to integrate data from heterogeneous data sources is a particular focus of this report. It is important especially for partners that operate spatially distributed facilities, like ELI and CERIC ERIC. These sites want to have a one stop shop for their data catalogue users, despite producing data in several sites. This deliverable covers </w:t>
      </w:r>
      <w:r w:rsidR="00887565">
        <w:rPr>
          <w:lang w:val="en-GB"/>
        </w:rPr>
        <w:t>the</w:t>
      </w:r>
      <w:r>
        <w:rPr>
          <w:lang w:val="en-GB"/>
        </w:rPr>
        <w:t xml:space="preserve"> work each partner has implemented to this end. </w:t>
      </w:r>
    </w:p>
    <w:p w14:paraId="660C65BE" w14:textId="77777777" w:rsidR="00B21885" w:rsidRDefault="00B21885">
      <w:pPr>
        <w:spacing w:line="288" w:lineRule="auto"/>
        <w:rPr>
          <w:lang w:val="en-GB"/>
        </w:rPr>
      </w:pPr>
    </w:p>
    <w:p w14:paraId="04A81F24" w14:textId="44AF3A76" w:rsidR="00B21885" w:rsidRDefault="00732AA6">
      <w:pPr>
        <w:rPr>
          <w:lang w:val="en-GB"/>
        </w:rPr>
      </w:pPr>
      <w:r>
        <w:rPr>
          <w:lang w:val="en-GB"/>
        </w:rPr>
        <w:t xml:space="preserve">In </w:t>
      </w:r>
      <w:r w:rsidR="00887565">
        <w:rPr>
          <w:lang w:val="en-GB"/>
        </w:rPr>
        <w:t>addition,</w:t>
      </w:r>
      <w:r>
        <w:rPr>
          <w:lang w:val="en-GB"/>
        </w:rPr>
        <w:t xml:space="preserve"> this report follows on from the development of the common search API (D3.1), the development of a demonstrator implementation (D3.2) and providing the search as a service (D3.3) in that it also features the per-partner implementation effort towards the common search facility. This effort will enable users to submit a single search query to retrieve matching results from all connected sites in a common result list. Mapping between the PaNOSC search data model and legacy parameters and keywords in the local databases can require significant effort. </w:t>
      </w:r>
      <w:r w:rsidR="00887565">
        <w:rPr>
          <w:lang w:val="en-GB"/>
        </w:rPr>
        <w:t>Also,</w:t>
      </w:r>
      <w:r>
        <w:rPr>
          <w:lang w:val="en-GB"/>
        </w:rPr>
        <w:t xml:space="preserve"> the mapping between measurement units is non-trivial and requires testing. Encoding the technique in a way that is compliant with the </w:t>
      </w:r>
      <w:proofErr w:type="spellStart"/>
      <w:r>
        <w:rPr>
          <w:lang w:val="en-GB"/>
        </w:rPr>
        <w:t>PaNET</w:t>
      </w:r>
      <w:proofErr w:type="spellEnd"/>
      <w:r>
        <w:rPr>
          <w:lang w:val="en-GB"/>
        </w:rPr>
        <w:t xml:space="preserve"> ontology, developed in collaboration with </w:t>
      </w:r>
      <w:proofErr w:type="spellStart"/>
      <w:r>
        <w:rPr>
          <w:lang w:val="en-GB"/>
        </w:rPr>
        <w:t>ExPaNDS</w:t>
      </w:r>
      <w:proofErr w:type="spellEnd"/>
      <w:r>
        <w:rPr>
          <w:lang w:val="en-GB"/>
        </w:rPr>
        <w:t>, is a data curation task that was not previously done at most facilities.</w:t>
      </w:r>
    </w:p>
    <w:p w14:paraId="40BF57E2" w14:textId="77777777" w:rsidR="00B21885" w:rsidRDefault="00B21885">
      <w:pPr>
        <w:spacing w:line="288" w:lineRule="auto"/>
        <w:rPr>
          <w:lang w:val="en-GB"/>
        </w:rPr>
      </w:pPr>
    </w:p>
    <w:p w14:paraId="079B4E99" w14:textId="77777777" w:rsidR="00B21885" w:rsidRDefault="00732AA6">
      <w:pPr>
        <w:rPr>
          <w:lang w:val="en-GB"/>
        </w:rPr>
      </w:pPr>
      <w:r>
        <w:rPr>
          <w:lang w:val="en-GB"/>
        </w:rPr>
        <w:t>Lastly the submission of public datasets to third-party EOSC cross-discipline repositories was an early goal of the WP. This uses existing protocols (OAI-PMH) to interface to third party services (</w:t>
      </w:r>
      <w:proofErr w:type="spellStart"/>
      <w:r>
        <w:rPr>
          <w:lang w:val="en-GB"/>
        </w:rPr>
        <w:t>OpenAIRE</w:t>
      </w:r>
      <w:proofErr w:type="spellEnd"/>
      <w:r>
        <w:rPr>
          <w:lang w:val="en-GB"/>
        </w:rPr>
        <w:t xml:space="preserve"> and B2Find). The text will detail and quantify the respective achievements.</w:t>
      </w:r>
    </w:p>
    <w:p w14:paraId="6C2300B9" w14:textId="77777777" w:rsidR="00B21885" w:rsidRDefault="00B21885">
      <w:pPr>
        <w:rPr>
          <w:lang w:val="en-GB"/>
        </w:rPr>
      </w:pPr>
    </w:p>
    <w:p w14:paraId="15DF9B71" w14:textId="77777777" w:rsidR="00B21885" w:rsidRDefault="00732AA6">
      <w:pPr>
        <w:rPr>
          <w:lang w:val="en-GB"/>
        </w:rPr>
      </w:pPr>
      <w:r>
        <w:rPr>
          <w:lang w:val="en-GB"/>
        </w:rPr>
        <w:t>Before covering the cumulative results per partner, the following two small sections will give an update on the relevant common improvements made to the federated service and what the work package considers as a minimum baseline functionality.</w:t>
      </w:r>
    </w:p>
    <w:p w14:paraId="3E5AF69F" w14:textId="77777777" w:rsidR="00B21885" w:rsidRDefault="00732AA6">
      <w:pPr>
        <w:pStyle w:val="Heading2"/>
        <w:rPr>
          <w:lang w:val="en-GB"/>
        </w:rPr>
      </w:pPr>
      <w:bookmarkStart w:id="15" w:name="_Toc109689685"/>
      <w:bookmarkStart w:id="16" w:name="_Toc109980947"/>
      <w:r>
        <w:rPr>
          <w:lang w:val="en-GB"/>
        </w:rPr>
        <w:t>Demonstrator Frontend Update</w:t>
      </w:r>
      <w:bookmarkEnd w:id="15"/>
      <w:bookmarkEnd w:id="16"/>
    </w:p>
    <w:p w14:paraId="42B410EC" w14:textId="6A3372EC" w:rsidR="00B21885" w:rsidRDefault="00732AA6">
      <w:pPr>
        <w:rPr>
          <w:lang w:val="en-GB"/>
        </w:rPr>
      </w:pPr>
      <w:r>
        <w:rPr>
          <w:lang w:val="en-GB"/>
        </w:rPr>
        <w:t xml:space="preserve">The data portal frontend, accessible at </w:t>
      </w:r>
      <w:hyperlink r:id="rId10">
        <w:r>
          <w:rPr>
            <w:color w:val="1155CC"/>
            <w:u w:val="single"/>
            <w:lang w:val="en-GB"/>
          </w:rPr>
          <w:t>https://data.panosc.eu</w:t>
        </w:r>
      </w:hyperlink>
      <w:r>
        <w:rPr>
          <w:lang w:val="en-GB"/>
        </w:rPr>
        <w:t>, has been reviewed and continuously improved since the last search API deliverable. Two face to face meetings were held for that purpose</w:t>
      </w:r>
      <w:r w:rsidR="00447AD4">
        <w:rPr>
          <w:lang w:val="en-GB"/>
        </w:rPr>
        <w:t xml:space="preserve"> in 2022</w:t>
      </w:r>
      <w:r>
        <w:rPr>
          <w:lang w:val="en-GB"/>
        </w:rPr>
        <w:t xml:space="preserve">: one at the ESRF </w:t>
      </w:r>
      <w:r w:rsidR="00447AD4">
        <w:rPr>
          <w:lang w:val="en-GB"/>
        </w:rPr>
        <w:t xml:space="preserve">in April </w:t>
      </w:r>
      <w:r>
        <w:rPr>
          <w:lang w:val="en-GB"/>
        </w:rPr>
        <w:t>and a workshop session at the PaNOSC face to face meeting in June in Prague. The “search engine”-like experience has been improved, with the user landing on a front page which includes a simple search bar. Once the user has entered a list of terms to search for, a results page will be presented that allows the user to refine the terms and offers further filtering options, based on the PaNOSC agreed parameters, techniques, etc. The results from the different facilities are merged and sorted based on the relevancy score, described in detail in deliverable D3.3. In the current state, the data portal frontend makes it easy to submit queries to the PaNOSC federated search to evaluate the quality of the results returned. This process is also helping us to improve scoring and to define a set of queries that can function as testing baseline and run automatically by each facility or at the federated level.</w:t>
      </w:r>
    </w:p>
    <w:p w14:paraId="10F9FB70" w14:textId="77777777" w:rsidR="00B21885" w:rsidRDefault="00B21885">
      <w:pPr>
        <w:rPr>
          <w:lang w:val="en-GB"/>
        </w:rPr>
      </w:pPr>
    </w:p>
    <w:p w14:paraId="612FB906" w14:textId="77777777" w:rsidR="00B21885" w:rsidRDefault="00732AA6">
      <w:pPr>
        <w:rPr>
          <w:lang w:val="en-GB"/>
        </w:rPr>
      </w:pPr>
      <w:r>
        <w:rPr>
          <w:lang w:val="en-GB"/>
        </w:rPr>
        <w:t>Figure 1 shows the results for the query “diffraction”. Each tile shows the DOI, the first line of the title and the date when the result was released as a publicly accessible dataset. The score has been highlighted with a coloured bar which allows for quick evaluation of the relevancy of the result.</w:t>
      </w:r>
    </w:p>
    <w:p w14:paraId="7EDA0400" w14:textId="77777777" w:rsidR="00B21885" w:rsidRDefault="00B21885">
      <w:pPr>
        <w:rPr>
          <w:lang w:val="en-GB"/>
        </w:rPr>
      </w:pPr>
    </w:p>
    <w:p w14:paraId="0CD878A0" w14:textId="77777777" w:rsidR="00B21885" w:rsidRDefault="00732AA6">
      <w:pPr>
        <w:rPr>
          <w:lang w:val="en-GB"/>
        </w:rPr>
      </w:pPr>
      <w:r>
        <w:rPr>
          <w:noProof/>
          <w:lang w:val="en-GB"/>
        </w:rPr>
        <w:lastRenderedPageBreak/>
        <mc:AlternateContent>
          <mc:Choice Requires="wps">
            <w:drawing>
              <wp:anchor distT="0" distB="0" distL="114300" distR="114300" simplePos="0" relativeHeight="4" behindDoc="0" locked="0" layoutInCell="1" allowOverlap="1" wp14:anchorId="2FE97D8B" wp14:editId="2B81FDDC">
                <wp:simplePos x="0" y="0"/>
                <wp:positionH relativeFrom="page">
                  <wp:posOffset>723900</wp:posOffset>
                </wp:positionH>
                <wp:positionV relativeFrom="page">
                  <wp:posOffset>1244600</wp:posOffset>
                </wp:positionV>
                <wp:extent cx="6120765" cy="3112135"/>
                <wp:effectExtent l="0" t="0" r="0" b="0"/>
                <wp:wrapTopAndBottom/>
                <wp:docPr id="2" name="Frame1"/>
                <wp:cNvGraphicFramePr/>
                <a:graphic xmlns:a="http://schemas.openxmlformats.org/drawingml/2006/main">
                  <a:graphicData uri="http://schemas.microsoft.com/office/word/2010/wordprocessingShape">
                    <wps:wsp>
                      <wps:cNvSpPr/>
                      <wps:spPr>
                        <a:xfrm>
                          <a:off x="0" y="0"/>
                          <a:ext cx="6120000" cy="3111480"/>
                        </a:xfrm>
                        <a:prstGeom prst="rect">
                          <a:avLst/>
                        </a:prstGeom>
                        <a:noFill/>
                        <a:ln>
                          <a:noFill/>
                        </a:ln>
                      </wps:spPr>
                      <wps:style>
                        <a:lnRef idx="0">
                          <a:scrgbClr r="0" g="0" b="0"/>
                        </a:lnRef>
                        <a:fillRef idx="0">
                          <a:scrgbClr r="0" g="0" b="0"/>
                        </a:fillRef>
                        <a:effectRef idx="0">
                          <a:scrgbClr r="0" g="0" b="0"/>
                        </a:effectRef>
                        <a:fontRef idx="minor"/>
                      </wps:style>
                      <wps:txbx>
                        <w:txbxContent>
                          <w:p w14:paraId="37CF7B53" w14:textId="37C4693E" w:rsidR="00271F7B" w:rsidRDefault="00271F7B">
                            <w:pPr>
                              <w:pStyle w:val="Figure"/>
                              <w:spacing w:before="120" w:after="120"/>
                              <w:jc w:val="center"/>
                            </w:pPr>
                            <w:r>
                              <w:rPr>
                                <w:noProof/>
                              </w:rPr>
                              <w:drawing>
                                <wp:inline distT="0" distB="0" distL="0" distR="0" wp14:anchorId="5352866C" wp14:editId="1FFBB4D4">
                                  <wp:extent cx="6120130" cy="27813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1"/>
                                          <a:srcRect b="25255"/>
                                          <a:stretch>
                                            <a:fillRect/>
                                          </a:stretch>
                                        </pic:blipFill>
                                        <pic:spPr bwMode="auto">
                                          <a:xfrm>
                                            <a:off x="0" y="0"/>
                                            <a:ext cx="6120130" cy="2781300"/>
                                          </a:xfrm>
                                          <a:prstGeom prst="rect">
                                            <a:avLst/>
                                          </a:prstGeom>
                                        </pic:spPr>
                                      </pic:pic>
                                    </a:graphicData>
                                  </a:graphic>
                                </wp:inline>
                              </w:drawing>
                            </w:r>
                            <w:r>
                              <w:t xml:space="preserve">Figure </w:t>
                            </w:r>
                            <w:r>
                              <w:fldChar w:fldCharType="begin"/>
                            </w:r>
                            <w:r>
                              <w:instrText>SEQ Figure \* ARABIC</w:instrText>
                            </w:r>
                            <w:r>
                              <w:fldChar w:fldCharType="separate"/>
                            </w:r>
                            <w:r w:rsidR="00A011A3">
                              <w:rPr>
                                <w:noProof/>
                              </w:rPr>
                              <w:t>1</w:t>
                            </w:r>
                            <w:r>
                              <w:fldChar w:fldCharType="end"/>
                            </w:r>
                            <w:r>
                              <w:t>: Query results for the term "diffraction"</w:t>
                            </w:r>
                          </w:p>
                        </w:txbxContent>
                      </wps:txbx>
                      <wps:bodyPr lIns="0" tIns="0" rIns="0" bIns="0">
                        <a:noAutofit/>
                      </wps:bodyPr>
                    </wps:wsp>
                  </a:graphicData>
                </a:graphic>
              </wp:anchor>
            </w:drawing>
          </mc:Choice>
          <mc:Fallback>
            <w:pict>
              <v:rect w14:anchorId="2FE97D8B" id="Frame1" o:spid="_x0000_s1026" style="position:absolute;left:0;text-align:left;margin-left:57pt;margin-top:98pt;width:481.95pt;height:245.05pt;z-index: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" filled="f" stroked="f">
                <v:textbox inset="0,0,0,0">
                  <w:txbxContent>
                    <w:p w14:paraId="37CF7B53" w14:textId="37C4693E" w:rsidR="00271F7B" w:rsidRDefault="00271F7B">
                      <w:pPr>
                        <w:pStyle w:val="Figure"/>
                        <w:spacing w:before="120" w:after="120"/>
                        <w:jc w:val="center"/>
                      </w:pPr>
                      <w:r>
                        <w:rPr>
                          <w:noProof/>
                        </w:rPr>
                        <w:drawing>
                          <wp:inline distT="0" distB="0" distL="0" distR="0" wp14:anchorId="5352866C" wp14:editId="1FFBB4D4">
                            <wp:extent cx="6120130" cy="27813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1"/>
                                    <a:srcRect b="25255"/>
                                    <a:stretch>
                                      <a:fillRect/>
                                    </a:stretch>
                                  </pic:blipFill>
                                  <pic:spPr bwMode="auto">
                                    <a:xfrm>
                                      <a:off x="0" y="0"/>
                                      <a:ext cx="6120130" cy="2781300"/>
                                    </a:xfrm>
                                    <a:prstGeom prst="rect">
                                      <a:avLst/>
                                    </a:prstGeom>
                                  </pic:spPr>
                                </pic:pic>
                              </a:graphicData>
                            </a:graphic>
                          </wp:inline>
                        </w:drawing>
                      </w:r>
                      <w:r>
                        <w:t xml:space="preserve">Figure </w:t>
                      </w:r>
                      <w:r>
                        <w:fldChar w:fldCharType="begin"/>
                      </w:r>
                      <w:r>
                        <w:instrText>SEQ Figure \* ARABIC</w:instrText>
                      </w:r>
                      <w:r>
                        <w:fldChar w:fldCharType="separate"/>
                      </w:r>
                      <w:r w:rsidR="00A011A3">
                        <w:rPr>
                          <w:noProof/>
                        </w:rPr>
                        <w:t>1</w:t>
                      </w:r>
                      <w:r>
                        <w:fldChar w:fldCharType="end"/>
                      </w:r>
                      <w:r>
                        <w:t>: Query results for the term "diffraction"</w:t>
                      </w:r>
                    </w:p>
                  </w:txbxContent>
                </v:textbox>
                <w10:wrap type="topAndBottom" anchorx="page" anchory="page"/>
              </v:rect>
            </w:pict>
          </mc:Fallback>
        </mc:AlternateContent>
      </w:r>
    </w:p>
    <w:p w14:paraId="67985914" w14:textId="77777777" w:rsidR="00B21885" w:rsidRDefault="00732AA6">
      <w:pPr>
        <w:rPr>
          <w:lang w:val="en-GB"/>
        </w:rPr>
      </w:pPr>
      <w:r>
        <w:rPr>
          <w:lang w:val="en-GB"/>
        </w:rPr>
        <w:t>Users can expand the result tiles to read the full title and also the list of people involved with the acquisition, creation and curation of the specific dataset. A click on the corresponding link takes the user to the DOI landing page set up by the facility hosting the dataset. On the landing page, the user has full access to all content and actions the facility offers. Common examples are displaying further metadata information or plots as content and download or processing options for actions.</w:t>
      </w:r>
    </w:p>
    <w:p w14:paraId="5A9E54FE" w14:textId="77777777" w:rsidR="00B21885" w:rsidRDefault="00732AA6">
      <w:pPr>
        <w:pStyle w:val="Heading2"/>
        <w:rPr>
          <w:lang w:val="en-GB"/>
        </w:rPr>
      </w:pPr>
      <w:bookmarkStart w:id="17" w:name="_Toc109689686"/>
      <w:bookmarkStart w:id="18" w:name="_Toc109980948"/>
      <w:r>
        <w:rPr>
          <w:lang w:val="en-GB"/>
        </w:rPr>
        <w:t>Minimum Compliance Level for Inclusion into Federated API</w:t>
      </w:r>
      <w:bookmarkEnd w:id="17"/>
      <w:bookmarkEnd w:id="18"/>
    </w:p>
    <w:p w14:paraId="072F705D" w14:textId="77777777" w:rsidR="00B21885" w:rsidRDefault="00732AA6">
      <w:pPr>
        <w:rPr>
          <w:lang w:val="en-GB"/>
        </w:rPr>
      </w:pPr>
      <w:r>
        <w:rPr>
          <w:lang w:val="en-GB"/>
        </w:rPr>
        <w:t xml:space="preserve">One early outcome of the roll-out of the data portal frontend was that the success of the search portal depends highly on the relevancy of the results. When showcasing the first releases of the federated search, it became obvious that users are easily frustrated when presented with search results that, upon inspection, do not contain the query terms submitted or otherwise do not match the filtering parameters. In addition, the set of results returned was filled to the number of the results requested with random unrelated items. Results with incorrect, invalid or zero score are confusing, degrade the user experience and make it hard to evaluate differences between good and bad results. </w:t>
      </w:r>
    </w:p>
    <w:p w14:paraId="41F65C54" w14:textId="77777777" w:rsidR="00B21885" w:rsidRDefault="00732AA6">
      <w:pPr>
        <w:rPr>
          <w:lang w:val="en-GB"/>
        </w:rPr>
      </w:pPr>
      <w:r>
        <w:rPr>
          <w:lang w:val="en-GB"/>
        </w:rPr>
        <w:t xml:space="preserve">For that </w:t>
      </w:r>
      <w:proofErr w:type="gramStart"/>
      <w:r>
        <w:rPr>
          <w:lang w:val="en-GB"/>
        </w:rPr>
        <w:t>reason</w:t>
      </w:r>
      <w:proofErr w:type="gramEnd"/>
      <w:r>
        <w:rPr>
          <w:lang w:val="en-GB"/>
        </w:rPr>
        <w:t xml:space="preserve"> the PaNOSC partners decided on some minimum criteria to have a facility included in the federated search. In </w:t>
      </w:r>
      <w:proofErr w:type="gramStart"/>
      <w:r>
        <w:rPr>
          <w:lang w:val="en-GB"/>
        </w:rPr>
        <w:t>addition</w:t>
      </w:r>
      <w:proofErr w:type="gramEnd"/>
      <w:r>
        <w:rPr>
          <w:lang w:val="en-GB"/>
        </w:rPr>
        <w:t xml:space="preserve"> there are goals that are meant to be achieved, but optional for now.</w:t>
      </w:r>
    </w:p>
    <w:p w14:paraId="2340D35E" w14:textId="77777777" w:rsidR="00B21885" w:rsidRDefault="00B21885">
      <w:pPr>
        <w:rPr>
          <w:lang w:val="en-GB"/>
        </w:rPr>
      </w:pPr>
    </w:p>
    <w:p w14:paraId="08F97041" w14:textId="77777777" w:rsidR="00B21885" w:rsidRDefault="00732AA6">
      <w:pPr>
        <w:rPr>
          <w:lang w:val="en-GB"/>
        </w:rPr>
      </w:pPr>
      <w:r>
        <w:rPr>
          <w:lang w:val="en-GB"/>
        </w:rPr>
        <w:t xml:space="preserve">Partners have held a number of workshops and sessions for the last year to support the federated search API, local search API and scoring system to different facilities, including compliance review reports. At the last PaNOSC face to face meeting held in Prague, partners decided on the </w:t>
      </w:r>
      <w:proofErr w:type="gramStart"/>
      <w:r>
        <w:rPr>
          <w:lang w:val="en-GB"/>
        </w:rPr>
        <w:t>following  minimum</w:t>
      </w:r>
      <w:proofErr w:type="gramEnd"/>
      <w:r>
        <w:rPr>
          <w:lang w:val="en-GB"/>
        </w:rPr>
        <w:t xml:space="preserve"> compliance level criteria:</w:t>
      </w:r>
    </w:p>
    <w:p w14:paraId="64541C71" w14:textId="77777777" w:rsidR="00EA0FEC" w:rsidRDefault="00EA0FEC">
      <w:pPr>
        <w:rPr>
          <w:lang w:val="en-GB"/>
        </w:rPr>
      </w:pPr>
    </w:p>
    <w:p w14:paraId="09D4090D" w14:textId="77777777" w:rsidR="00EA0FEC" w:rsidRPr="00EA0FEC" w:rsidRDefault="00EA0FEC" w:rsidP="00EA0FEC">
      <w:pPr>
        <w:pStyle w:val="ListParagraph"/>
        <w:numPr>
          <w:ilvl w:val="0"/>
          <w:numId w:val="11"/>
        </w:numPr>
        <w:spacing w:line="240" w:lineRule="auto"/>
        <w:rPr>
          <w:lang w:val="en-GB"/>
        </w:rPr>
      </w:pPr>
      <w:r w:rsidRPr="00EA0FEC">
        <w:rPr>
          <w:i/>
          <w:iCs/>
          <w:lang w:val="en-GB"/>
        </w:rPr>
        <w:t>Public access:</w:t>
      </w:r>
      <w:r w:rsidRPr="00EA0FEC">
        <w:rPr>
          <w:lang w:val="en-GB"/>
        </w:rPr>
        <w:t xml:space="preserve"> The API can allow authentication, but must return public results without it. </w:t>
      </w:r>
    </w:p>
    <w:p w14:paraId="266BDDB7" w14:textId="77777777" w:rsidR="00EA0FEC" w:rsidRDefault="00EA0FEC" w:rsidP="00EA0FEC">
      <w:pPr>
        <w:pStyle w:val="ListParagraph"/>
        <w:numPr>
          <w:ilvl w:val="0"/>
          <w:numId w:val="11"/>
        </w:numPr>
        <w:spacing w:line="240" w:lineRule="auto"/>
        <w:rPr>
          <w:lang w:val="en-GB"/>
        </w:rPr>
      </w:pPr>
      <w:r w:rsidRPr="00EA0FEC">
        <w:rPr>
          <w:i/>
          <w:lang w:val="en-GB"/>
        </w:rPr>
        <w:t xml:space="preserve">Ranking </w:t>
      </w:r>
      <w:r w:rsidRPr="00EA0FEC">
        <w:rPr>
          <w:i/>
          <w:iCs/>
          <w:lang w:val="en-GB"/>
        </w:rPr>
        <w:t>and relevance</w:t>
      </w:r>
      <w:r w:rsidRPr="00EA0FEC">
        <w:rPr>
          <w:lang w:val="en-GB"/>
        </w:rPr>
        <w:t xml:space="preserve">: The results returned need to be ranked with relevance scores that are greater than 0 and lower than 1 and are calculated according to the reference scoring algorithm. Any filtering by parameters etc needs to be honoured. If in doubt results are to be discarded. </w:t>
      </w:r>
    </w:p>
    <w:p w14:paraId="13256C7B" w14:textId="77777777" w:rsidR="00EA0FEC" w:rsidRPr="00EA0FEC" w:rsidRDefault="00EA0FEC" w:rsidP="00EA0FEC">
      <w:pPr>
        <w:pStyle w:val="ListParagraph"/>
        <w:numPr>
          <w:ilvl w:val="0"/>
          <w:numId w:val="11"/>
        </w:numPr>
        <w:spacing w:line="240" w:lineRule="auto"/>
        <w:rPr>
          <w:lang w:val="en-GB"/>
        </w:rPr>
      </w:pPr>
      <w:r w:rsidRPr="00EA0FEC">
        <w:rPr>
          <w:i/>
          <w:iCs/>
          <w:lang w:val="en-GB"/>
        </w:rPr>
        <w:lastRenderedPageBreak/>
        <w:t>Correctness:</w:t>
      </w:r>
      <w:r w:rsidRPr="00EA0FEC">
        <w:rPr>
          <w:lang w:val="en-GB"/>
        </w:rPr>
        <w:t xml:space="preserve"> The API needs to comply with the expected reference implementation and return </w:t>
      </w:r>
      <w:proofErr w:type="spellStart"/>
      <w:r w:rsidRPr="00EA0FEC">
        <w:rPr>
          <w:lang w:val="en-GB"/>
        </w:rPr>
        <w:t>well formed</w:t>
      </w:r>
      <w:proofErr w:type="spellEnd"/>
      <w:r w:rsidRPr="00EA0FEC">
        <w:rPr>
          <w:lang w:val="en-GB"/>
        </w:rPr>
        <w:t xml:space="preserve"> results matching the data model or flag error conditions appropriately.</w:t>
      </w:r>
    </w:p>
    <w:p w14:paraId="1DBF6A9A" w14:textId="77777777" w:rsidR="00B21885" w:rsidRDefault="00EA0FEC" w:rsidP="00EA0FEC">
      <w:pPr>
        <w:pStyle w:val="ListParagraph"/>
        <w:spacing w:line="240" w:lineRule="auto"/>
        <w:ind w:left="0" w:firstLine="0"/>
        <w:rPr>
          <w:lang w:val="en-GB"/>
        </w:rPr>
      </w:pPr>
      <w:r w:rsidRPr="00EA0FEC">
        <w:rPr>
          <w:lang w:val="en-GB"/>
        </w:rPr>
        <w:br/>
      </w:r>
      <w:r w:rsidR="00732AA6">
        <w:rPr>
          <w:lang w:val="en-GB"/>
        </w:rPr>
        <w:t xml:space="preserve">The ranking and relevance criteria </w:t>
      </w:r>
      <w:proofErr w:type="gramStart"/>
      <w:r w:rsidR="00732AA6">
        <w:rPr>
          <w:lang w:val="en-GB"/>
        </w:rPr>
        <w:t>requires</w:t>
      </w:r>
      <w:proofErr w:type="gramEnd"/>
      <w:r w:rsidR="00732AA6">
        <w:rPr>
          <w:lang w:val="en-GB"/>
        </w:rPr>
        <w:t xml:space="preserve"> that results should not be returned if a facility may not be able to decide if a dataset matches filters and terms entered by the user. This is relevant during the period when dataset curation and mapping of local parameter space to PaNOSC search terms is still ongoing. For example, if a user is interested in only data measured in a particular photon energy range, say 1 - 5 keV, and the facility does not have that information in a way that it can be automatically mapped and converted (for example from a wavelength in the metadata), the result needs to be suppressed even if it matches other search terms. Obviously, the ambition should be to include and map as many of the agreed parameters as possible in the long run. This effort will require some effort and will benefit from the testing done through the data portal frontend to highlight omissions.</w:t>
      </w:r>
    </w:p>
    <w:p w14:paraId="53694719" w14:textId="77777777" w:rsidR="00B21885" w:rsidRDefault="00B21885" w:rsidP="00EA0FEC">
      <w:pPr>
        <w:rPr>
          <w:lang w:val="en-GB"/>
        </w:rPr>
      </w:pPr>
    </w:p>
    <w:p w14:paraId="08D969EB" w14:textId="77777777" w:rsidR="00B21885" w:rsidRDefault="00EA0FEC">
      <w:pPr>
        <w:rPr>
          <w:lang w:val="en-GB"/>
        </w:rPr>
      </w:pPr>
      <w:r>
        <w:rPr>
          <w:noProof/>
        </w:rPr>
        <mc:AlternateContent>
          <mc:Choice Requires="wps">
            <w:drawing>
              <wp:anchor distT="114300" distB="114300" distL="114300" distR="114300" simplePos="0" relativeHeight="251661312" behindDoc="0" locked="0" layoutInCell="1" allowOverlap="1" wp14:anchorId="34F4BBE3" wp14:editId="2BD8BA93">
                <wp:simplePos x="0" y="0"/>
                <wp:positionH relativeFrom="margin">
                  <wp:align>left</wp:align>
                </wp:positionH>
                <wp:positionV relativeFrom="page">
                  <wp:posOffset>2940685</wp:posOffset>
                </wp:positionV>
                <wp:extent cx="6120130" cy="4656455"/>
                <wp:effectExtent l="0" t="0" r="13970" b="10795"/>
                <wp:wrapTopAndBottom/>
                <wp:docPr id="3" name="Frame2"/>
                <wp:cNvGraphicFramePr/>
                <a:graphic xmlns:a="http://schemas.openxmlformats.org/drawingml/2006/main">
                  <a:graphicData uri="http://schemas.microsoft.com/office/word/2010/wordprocessingShape">
                    <wps:wsp>
                      <wps:cNvSpPr/>
                      <wps:spPr>
                        <a:xfrm>
                          <a:off x="0" y="0"/>
                          <a:ext cx="6120130" cy="4656455"/>
                        </a:xfrm>
                        <a:prstGeom prst="rect">
                          <a:avLst/>
                        </a:prstGeom>
                        <a:noFill/>
                        <a:ln>
                          <a:noFill/>
                        </a:ln>
                      </wps:spPr>
                      <wps:style>
                        <a:lnRef idx="0">
                          <a:scrgbClr r="0" g="0" b="0"/>
                        </a:lnRef>
                        <a:fillRef idx="0">
                          <a:scrgbClr r="0" g="0" b="0"/>
                        </a:fillRef>
                        <a:effectRef idx="0">
                          <a:scrgbClr r="0" g="0" b="0"/>
                        </a:effectRef>
                        <a:fontRef idx="minor"/>
                      </wps:style>
                      <wps:txbx>
                        <w:txbxContent>
                          <w:p w14:paraId="5B362A27" w14:textId="19E619AF" w:rsidR="00271F7B" w:rsidRDefault="00271F7B" w:rsidP="00EA0FEC">
                            <w:pPr>
                              <w:pStyle w:val="Figure"/>
                              <w:spacing w:before="120" w:after="120"/>
                              <w:jc w:val="center"/>
                            </w:pPr>
                            <w:r>
                              <w:rPr>
                                <w:noProof/>
                              </w:rPr>
                              <w:drawing>
                                <wp:inline distT="0" distB="0" distL="0" distR="0" wp14:anchorId="1654E975" wp14:editId="528CE912">
                                  <wp:extent cx="6119495" cy="4368800"/>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a:picLocks noChangeAspect="1" noChangeArrowheads="1"/>
                                          </pic:cNvPicPr>
                                        </pic:nvPicPr>
                                        <pic:blipFill>
                                          <a:blip r:embed="rId12"/>
                                          <a:stretch>
                                            <a:fillRect/>
                                          </a:stretch>
                                        </pic:blipFill>
                                        <pic:spPr bwMode="auto">
                                          <a:xfrm>
                                            <a:off x="0" y="0"/>
                                            <a:ext cx="6119495" cy="4368800"/>
                                          </a:xfrm>
                                          <a:prstGeom prst="rect">
                                            <a:avLst/>
                                          </a:prstGeom>
                                        </pic:spPr>
                                      </pic:pic>
                                    </a:graphicData>
                                  </a:graphic>
                                </wp:inline>
                              </w:drawing>
                            </w:r>
                            <w:r>
                              <w:t xml:space="preserve">Figure </w:t>
                            </w:r>
                            <w:r>
                              <w:fldChar w:fldCharType="begin"/>
                            </w:r>
                            <w:r>
                              <w:instrText>SEQ Figure \* ARABIC</w:instrText>
                            </w:r>
                            <w:r>
                              <w:fldChar w:fldCharType="separate"/>
                            </w:r>
                            <w:r w:rsidR="00A011A3">
                              <w:rPr>
                                <w:noProof/>
                              </w:rPr>
                              <w:t>2</w:t>
                            </w:r>
                            <w:r>
                              <w:fldChar w:fldCharType="end"/>
                            </w:r>
                            <w:r>
                              <w:t>: PaNOSC data model</w:t>
                            </w:r>
                          </w:p>
                        </w:txbxContent>
                      </wps:txbx>
                      <wps:bodyPr lIns="0" tIns="0" rIns="0" bIns="0">
                        <a:noAutofit/>
                      </wps:bodyPr>
                    </wps:wsp>
                  </a:graphicData>
                </a:graphic>
              </wp:anchor>
            </w:drawing>
          </mc:Choice>
          <mc:Fallback>
            <w:pict>
              <v:rect w14:anchorId="34F4BBE3" id="Frame2" o:spid="_x0000_s1027" style="position:absolute;left:0;text-align:left;margin-left:0;margin-top:231.55pt;width:481.9pt;height:366.65pt;z-index:251661312;visibility:visible;mso-wrap-style:square;mso-wrap-distance-left:9pt;mso-wrap-distance-top:9pt;mso-wrap-distance-right:9pt;mso-wrap-distance-bottom:9pt;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" filled="f" stroked="f">
                <v:textbox inset="0,0,0,0">
                  <w:txbxContent>
                    <w:p w14:paraId="5B362A27" w14:textId="19E619AF" w:rsidR="00271F7B" w:rsidRDefault="00271F7B" w:rsidP="00EA0FEC">
                      <w:pPr>
                        <w:pStyle w:val="Figure"/>
                        <w:spacing w:before="120" w:after="120"/>
                        <w:jc w:val="center"/>
                      </w:pPr>
                      <w:r>
                        <w:rPr>
                          <w:noProof/>
                        </w:rPr>
                        <w:drawing>
                          <wp:inline distT="0" distB="0" distL="0" distR="0" wp14:anchorId="1654E975" wp14:editId="528CE912">
                            <wp:extent cx="6119495" cy="4368800"/>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a:picLocks noChangeAspect="1" noChangeArrowheads="1"/>
                                    </pic:cNvPicPr>
                                  </pic:nvPicPr>
                                  <pic:blipFill>
                                    <a:blip r:embed="rId12"/>
                                    <a:stretch>
                                      <a:fillRect/>
                                    </a:stretch>
                                  </pic:blipFill>
                                  <pic:spPr bwMode="auto">
                                    <a:xfrm>
                                      <a:off x="0" y="0"/>
                                      <a:ext cx="6119495" cy="4368800"/>
                                    </a:xfrm>
                                    <a:prstGeom prst="rect">
                                      <a:avLst/>
                                    </a:prstGeom>
                                  </pic:spPr>
                                </pic:pic>
                              </a:graphicData>
                            </a:graphic>
                          </wp:inline>
                        </w:drawing>
                      </w:r>
                      <w:r>
                        <w:t xml:space="preserve">Figure </w:t>
                      </w:r>
                      <w:r>
                        <w:fldChar w:fldCharType="begin"/>
                      </w:r>
                      <w:r>
                        <w:instrText>SEQ Figure \* ARABIC</w:instrText>
                      </w:r>
                      <w:r>
                        <w:fldChar w:fldCharType="separate"/>
                      </w:r>
                      <w:r w:rsidR="00A011A3">
                        <w:rPr>
                          <w:noProof/>
                        </w:rPr>
                        <w:t>2</w:t>
                      </w:r>
                      <w:r>
                        <w:fldChar w:fldCharType="end"/>
                      </w:r>
                      <w:r>
                        <w:t>: PaNOSC data model</w:t>
                      </w:r>
                    </w:p>
                  </w:txbxContent>
                </v:textbox>
                <w10:wrap type="topAndBottom" anchorx="margin" anchory="page"/>
              </v:rect>
            </w:pict>
          </mc:Fallback>
        </mc:AlternateContent>
      </w:r>
      <w:r w:rsidR="00732AA6">
        <w:rPr>
          <w:lang w:val="en-GB"/>
        </w:rPr>
        <w:t>Regarding the correctness of the results, we expect that each facility endpoint returns information conforming with the PaNOSC data model defined in deliverable D3.1, visible in figure 2.</w:t>
      </w:r>
    </w:p>
    <w:p w14:paraId="17C11C10" w14:textId="77777777" w:rsidR="00B21885" w:rsidRDefault="00B21885">
      <w:pPr>
        <w:rPr>
          <w:lang w:val="en-GB"/>
        </w:rPr>
      </w:pPr>
    </w:p>
    <w:p w14:paraId="665E546C" w14:textId="77777777" w:rsidR="00EA0FEC" w:rsidRDefault="00EA0FEC">
      <w:pPr>
        <w:widowControl/>
        <w:jc w:val="left"/>
        <w:rPr>
          <w:lang w:val="en-GB"/>
        </w:rPr>
      </w:pPr>
      <w:r>
        <w:rPr>
          <w:lang w:val="en-GB"/>
        </w:rPr>
        <w:br w:type="page"/>
      </w:r>
    </w:p>
    <w:p w14:paraId="4BD99F6E" w14:textId="77777777" w:rsidR="00B21885" w:rsidRDefault="00732AA6">
      <w:pPr>
        <w:rPr>
          <w:lang w:val="en-GB"/>
        </w:rPr>
      </w:pPr>
      <w:r>
        <w:rPr>
          <w:lang w:val="en-GB"/>
        </w:rPr>
        <w:lastRenderedPageBreak/>
        <w:t>The data portal is configured to retrieve documents and therefore interacts only with the document endpoint of the search API. We expect that the results returned by each facility are compliant with the following data structure:</w:t>
      </w:r>
    </w:p>
    <w:p w14:paraId="76C623E3" w14:textId="77777777" w:rsidR="00B21885" w:rsidRPr="00EA0FEC" w:rsidRDefault="00732AA6">
      <w:pPr>
        <w:ind w:left="360"/>
        <w:rPr>
          <w:rFonts w:ascii="Consolas" w:eastAsia="Consolas" w:hAnsi="Consolas" w:cs="Consolas"/>
          <w:lang w:val="en-GB"/>
        </w:rPr>
      </w:pPr>
      <w:r>
        <w:rPr>
          <w:lang w:val="en-GB"/>
        </w:rPr>
        <w:br/>
      </w:r>
      <w:r w:rsidRPr="00EA0FEC">
        <w:rPr>
          <w:rFonts w:ascii="Consolas" w:eastAsia="Consolas" w:hAnsi="Consolas" w:cs="Consolas"/>
          <w:lang w:val="en-GB"/>
        </w:rPr>
        <w:t>{</w:t>
      </w:r>
    </w:p>
    <w:p w14:paraId="2A5BAF02" w14:textId="77777777" w:rsidR="00B21885" w:rsidRPr="00EA0FEC" w:rsidRDefault="00732AA6">
      <w:pPr>
        <w:ind w:left="360"/>
      </w:pPr>
      <w:r w:rsidRPr="00EA0FEC">
        <w:rPr>
          <w:rFonts w:ascii="Consolas" w:eastAsia="Consolas" w:hAnsi="Consolas" w:cs="Consolas"/>
          <w:lang w:val="en-GB"/>
        </w:rPr>
        <w:t xml:space="preserve"> "</w:t>
      </w:r>
      <w:proofErr w:type="spellStart"/>
      <w:r w:rsidRPr="00EA0FEC">
        <w:rPr>
          <w:rFonts w:ascii="Consolas" w:eastAsia="Consolas" w:hAnsi="Consolas" w:cs="Consolas"/>
          <w:lang w:val="en-GB"/>
        </w:rPr>
        <w:t>pid</w:t>
      </w:r>
      <w:proofErr w:type="spellEnd"/>
      <w:proofErr w:type="gramStart"/>
      <w:r w:rsidRPr="00EA0FEC">
        <w:rPr>
          <w:rFonts w:ascii="Consolas" w:eastAsia="Consolas" w:hAnsi="Consolas" w:cs="Consolas"/>
          <w:lang w:val="en-GB"/>
        </w:rPr>
        <w:t>" :</w:t>
      </w:r>
      <w:proofErr w:type="gramEnd"/>
      <w:r w:rsidRPr="00EA0FEC">
        <w:rPr>
          <w:rFonts w:ascii="Consolas" w:eastAsia="Consolas" w:hAnsi="Consolas" w:cs="Consolas"/>
          <w:lang w:val="en-GB"/>
        </w:rPr>
        <w:t xml:space="preserve"> "assigned local </w:t>
      </w:r>
      <w:proofErr w:type="spellStart"/>
      <w:r w:rsidRPr="00EA0FEC">
        <w:rPr>
          <w:rFonts w:ascii="Consolas" w:eastAsia="Consolas" w:hAnsi="Consolas" w:cs="Consolas"/>
          <w:lang w:val="en-GB"/>
        </w:rPr>
        <w:t>pid</w:t>
      </w:r>
      <w:proofErr w:type="spellEnd"/>
      <w:r w:rsidRPr="00EA0FEC">
        <w:rPr>
          <w:rFonts w:ascii="Consolas" w:eastAsia="Consolas" w:hAnsi="Consolas" w:cs="Consolas"/>
          <w:lang w:val="en-GB"/>
        </w:rPr>
        <w:t>",</w:t>
      </w:r>
    </w:p>
    <w:p w14:paraId="1A5596CD" w14:textId="77777777" w:rsidR="00B21885" w:rsidRPr="00EA0FEC" w:rsidRDefault="00732AA6">
      <w:pPr>
        <w:ind w:left="360"/>
      </w:pPr>
      <w:r w:rsidRPr="00EA0FEC">
        <w:rPr>
          <w:rFonts w:ascii="Consolas" w:eastAsia="Consolas" w:hAnsi="Consolas" w:cs="Consolas"/>
          <w:lang w:val="en-GB"/>
        </w:rPr>
        <w:t xml:space="preserve"> "</w:t>
      </w:r>
      <w:proofErr w:type="spellStart"/>
      <w:r w:rsidRPr="00EA0FEC">
        <w:rPr>
          <w:rFonts w:ascii="Consolas" w:eastAsia="Consolas" w:hAnsi="Consolas" w:cs="Consolas"/>
          <w:lang w:val="en-GB"/>
        </w:rPr>
        <w:t>isPublic</w:t>
      </w:r>
      <w:proofErr w:type="spellEnd"/>
      <w:r w:rsidRPr="00EA0FEC">
        <w:rPr>
          <w:rFonts w:ascii="Consolas" w:eastAsia="Consolas" w:hAnsi="Consolas" w:cs="Consolas"/>
          <w:lang w:val="en-GB"/>
        </w:rPr>
        <w:t>": true,</w:t>
      </w:r>
    </w:p>
    <w:p w14:paraId="6086FD5A" w14:textId="77777777" w:rsidR="00B21885" w:rsidRPr="00EA0FEC" w:rsidRDefault="00732AA6">
      <w:pPr>
        <w:ind w:left="360"/>
      </w:pPr>
      <w:r w:rsidRPr="00EA0FEC">
        <w:rPr>
          <w:rFonts w:ascii="Consolas" w:eastAsia="Consolas" w:hAnsi="Consolas" w:cs="Consolas"/>
          <w:lang w:val="en-GB"/>
        </w:rPr>
        <w:t xml:space="preserve"> "type": "publication",</w:t>
      </w:r>
    </w:p>
    <w:p w14:paraId="35B25F74" w14:textId="77777777" w:rsidR="00B21885" w:rsidRPr="00EA0FEC" w:rsidRDefault="00732AA6">
      <w:pPr>
        <w:ind w:left="360"/>
      </w:pPr>
      <w:r w:rsidRPr="00EA0FEC">
        <w:rPr>
          <w:rFonts w:ascii="Consolas" w:eastAsia="Consolas" w:hAnsi="Consolas" w:cs="Consolas"/>
          <w:lang w:val="en-GB"/>
        </w:rPr>
        <w:t xml:space="preserve"> "title": "document title",</w:t>
      </w:r>
    </w:p>
    <w:p w14:paraId="1704C55A" w14:textId="77777777" w:rsidR="00B21885" w:rsidRPr="00EA0FEC" w:rsidRDefault="00732AA6">
      <w:pPr>
        <w:ind w:left="360"/>
      </w:pPr>
      <w:r w:rsidRPr="00EA0FEC">
        <w:rPr>
          <w:rFonts w:ascii="Consolas" w:eastAsia="Consolas" w:hAnsi="Consolas" w:cs="Consolas"/>
          <w:lang w:val="en-GB"/>
        </w:rPr>
        <w:t xml:space="preserve"> "summary": "document summary",</w:t>
      </w:r>
    </w:p>
    <w:p w14:paraId="2D13C9DD" w14:textId="77777777" w:rsidR="00B21885" w:rsidRPr="00EA0FEC" w:rsidRDefault="00732AA6">
      <w:pPr>
        <w:ind w:left="360"/>
      </w:pPr>
      <w:r w:rsidRPr="00EA0FEC">
        <w:rPr>
          <w:rFonts w:ascii="Consolas" w:eastAsia="Consolas" w:hAnsi="Consolas" w:cs="Consolas"/>
          <w:lang w:val="en-GB"/>
        </w:rPr>
        <w:t xml:space="preserve"> "</w:t>
      </w:r>
      <w:proofErr w:type="spellStart"/>
      <w:r w:rsidRPr="00EA0FEC">
        <w:rPr>
          <w:rFonts w:ascii="Consolas" w:eastAsia="Consolas" w:hAnsi="Consolas" w:cs="Consolas"/>
          <w:lang w:val="en-GB"/>
        </w:rPr>
        <w:t>doi</w:t>
      </w:r>
      <w:proofErr w:type="spellEnd"/>
      <w:r w:rsidRPr="00EA0FEC">
        <w:rPr>
          <w:rFonts w:ascii="Consolas" w:eastAsia="Consolas" w:hAnsi="Consolas" w:cs="Consolas"/>
          <w:lang w:val="en-GB"/>
        </w:rPr>
        <w:t xml:space="preserve">": "registered </w:t>
      </w:r>
      <w:proofErr w:type="spellStart"/>
      <w:r w:rsidRPr="00EA0FEC">
        <w:rPr>
          <w:rFonts w:ascii="Consolas" w:eastAsia="Consolas" w:hAnsi="Consolas" w:cs="Consolas"/>
          <w:lang w:val="en-GB"/>
        </w:rPr>
        <w:t>doi</w:t>
      </w:r>
      <w:proofErr w:type="spellEnd"/>
      <w:r w:rsidRPr="00EA0FEC">
        <w:rPr>
          <w:rFonts w:ascii="Consolas" w:eastAsia="Consolas" w:hAnsi="Consolas" w:cs="Consolas"/>
          <w:lang w:val="en-GB"/>
        </w:rPr>
        <w:t>",</w:t>
      </w:r>
    </w:p>
    <w:p w14:paraId="6B33F7A7" w14:textId="77777777" w:rsidR="00B21885" w:rsidRPr="00EA0FEC" w:rsidRDefault="00732AA6">
      <w:pPr>
        <w:ind w:left="360"/>
      </w:pPr>
      <w:r w:rsidRPr="00EA0FEC">
        <w:rPr>
          <w:rFonts w:ascii="Consolas" w:eastAsia="Consolas" w:hAnsi="Consolas" w:cs="Consolas"/>
          <w:lang w:val="en-GB"/>
        </w:rPr>
        <w:t xml:space="preserve"> "score": relevancy scoring as integer between 0 and 1 not included,</w:t>
      </w:r>
    </w:p>
    <w:p w14:paraId="43B0AFBD" w14:textId="77777777" w:rsidR="00B21885" w:rsidRPr="00EA0FEC" w:rsidRDefault="00732AA6">
      <w:pPr>
        <w:ind w:left="360"/>
      </w:pPr>
      <w:r w:rsidRPr="00EA0FEC">
        <w:rPr>
          <w:rFonts w:ascii="Consolas" w:eastAsia="Consolas" w:hAnsi="Consolas" w:cs="Consolas"/>
          <w:lang w:val="en-GB"/>
        </w:rPr>
        <w:t xml:space="preserve"> "</w:t>
      </w:r>
      <w:proofErr w:type="spellStart"/>
      <w:r w:rsidRPr="00EA0FEC">
        <w:rPr>
          <w:rFonts w:ascii="Consolas" w:eastAsia="Consolas" w:hAnsi="Consolas" w:cs="Consolas"/>
          <w:lang w:val="en-GB"/>
        </w:rPr>
        <w:t>releaseDate</w:t>
      </w:r>
      <w:proofErr w:type="spellEnd"/>
      <w:r w:rsidRPr="00EA0FEC">
        <w:rPr>
          <w:rFonts w:ascii="Consolas" w:eastAsia="Consolas" w:hAnsi="Consolas" w:cs="Consolas"/>
          <w:lang w:val="en-GB"/>
        </w:rPr>
        <w:t>": "document release date</w:t>
      </w:r>
      <w:r w:rsidR="00EA0FEC">
        <w:rPr>
          <w:rFonts w:ascii="Consolas" w:eastAsia="Consolas" w:hAnsi="Consolas" w:cs="Consolas"/>
          <w:lang w:val="en-GB"/>
        </w:rPr>
        <w:t xml:space="preserve">, </w:t>
      </w:r>
      <w:r w:rsidRPr="00EA0FEC">
        <w:rPr>
          <w:rFonts w:ascii="Consolas" w:eastAsia="Consolas" w:hAnsi="Consolas" w:cs="Consolas"/>
          <w:lang w:val="en-GB"/>
        </w:rPr>
        <w:t>format 2020-01-01T00:00:00.000Z",</w:t>
      </w:r>
    </w:p>
    <w:p w14:paraId="6C52B90E" w14:textId="77777777" w:rsidR="00B21885" w:rsidRPr="00EA0FEC" w:rsidRDefault="00732AA6">
      <w:pPr>
        <w:ind w:left="360"/>
      </w:pPr>
      <w:r w:rsidRPr="00EA0FEC">
        <w:rPr>
          <w:rFonts w:ascii="Consolas" w:eastAsia="Consolas" w:hAnsi="Consolas" w:cs="Consolas"/>
          <w:lang w:val="en-GB"/>
        </w:rPr>
        <w:t xml:space="preserve"> "datasets": [</w:t>
      </w:r>
    </w:p>
    <w:p w14:paraId="3C922E4B" w14:textId="77777777" w:rsidR="00B21885" w:rsidRPr="00EA0FEC" w:rsidRDefault="00732AA6">
      <w:pPr>
        <w:ind w:left="360"/>
      </w:pPr>
      <w:r w:rsidRPr="00EA0FEC">
        <w:rPr>
          <w:rFonts w:ascii="Consolas" w:eastAsia="Consolas" w:hAnsi="Consolas" w:cs="Consolas"/>
          <w:lang w:val="en-GB"/>
        </w:rPr>
        <w:t xml:space="preserve">  {</w:t>
      </w:r>
    </w:p>
    <w:p w14:paraId="4F06D5C7" w14:textId="77777777" w:rsidR="00B21885" w:rsidRPr="00EA0FEC" w:rsidRDefault="00732AA6">
      <w:pPr>
        <w:ind w:left="360"/>
      </w:pPr>
      <w:r w:rsidRPr="00EA0FEC">
        <w:rPr>
          <w:rFonts w:ascii="Consolas" w:eastAsia="Consolas" w:hAnsi="Consolas" w:cs="Consolas"/>
          <w:lang w:val="en-GB"/>
        </w:rPr>
        <w:t xml:space="preserve">   "</w:t>
      </w:r>
      <w:proofErr w:type="spellStart"/>
      <w:r w:rsidRPr="00EA0FEC">
        <w:rPr>
          <w:rFonts w:ascii="Consolas" w:eastAsia="Consolas" w:hAnsi="Consolas" w:cs="Consolas"/>
          <w:lang w:val="en-GB"/>
        </w:rPr>
        <w:t>pid</w:t>
      </w:r>
      <w:proofErr w:type="spellEnd"/>
      <w:r w:rsidRPr="00EA0FEC">
        <w:rPr>
          <w:rFonts w:ascii="Consolas" w:eastAsia="Consolas" w:hAnsi="Consolas" w:cs="Consolas"/>
          <w:lang w:val="en-GB"/>
        </w:rPr>
        <w:t xml:space="preserve">": "dataset assigned local </w:t>
      </w:r>
      <w:proofErr w:type="spellStart"/>
      <w:r w:rsidRPr="00EA0FEC">
        <w:rPr>
          <w:rFonts w:ascii="Consolas" w:eastAsia="Consolas" w:hAnsi="Consolas" w:cs="Consolas"/>
          <w:lang w:val="en-GB"/>
        </w:rPr>
        <w:t>pid</w:t>
      </w:r>
      <w:proofErr w:type="spellEnd"/>
      <w:r w:rsidRPr="00EA0FEC">
        <w:rPr>
          <w:rFonts w:ascii="Consolas" w:eastAsia="Consolas" w:hAnsi="Consolas" w:cs="Consolas"/>
          <w:lang w:val="en-GB"/>
        </w:rPr>
        <w:t>",</w:t>
      </w:r>
    </w:p>
    <w:p w14:paraId="544407A9" w14:textId="77777777" w:rsidR="00B21885" w:rsidRPr="00EA0FEC" w:rsidRDefault="00732AA6">
      <w:pPr>
        <w:ind w:left="360"/>
      </w:pPr>
      <w:r w:rsidRPr="00EA0FEC">
        <w:rPr>
          <w:rFonts w:ascii="Consolas" w:eastAsia="Consolas" w:hAnsi="Consolas" w:cs="Consolas"/>
          <w:lang w:val="en-GB"/>
        </w:rPr>
        <w:t xml:space="preserve">   "title": "dataset title",</w:t>
      </w:r>
    </w:p>
    <w:p w14:paraId="50E6CC77" w14:textId="77777777" w:rsidR="00B21885" w:rsidRPr="00EA0FEC" w:rsidRDefault="00732AA6">
      <w:pPr>
        <w:ind w:left="360"/>
      </w:pPr>
      <w:r w:rsidRPr="00EA0FEC">
        <w:rPr>
          <w:rFonts w:ascii="Consolas" w:eastAsia="Consolas" w:hAnsi="Consolas" w:cs="Consolas"/>
          <w:lang w:val="en-GB"/>
        </w:rPr>
        <w:t xml:space="preserve">   "</w:t>
      </w:r>
      <w:proofErr w:type="spellStart"/>
      <w:r w:rsidRPr="00EA0FEC">
        <w:rPr>
          <w:rFonts w:ascii="Consolas" w:eastAsia="Consolas" w:hAnsi="Consolas" w:cs="Consolas"/>
          <w:lang w:val="en-GB"/>
        </w:rPr>
        <w:t>isPublic</w:t>
      </w:r>
      <w:proofErr w:type="spellEnd"/>
      <w:r w:rsidRPr="00EA0FEC">
        <w:rPr>
          <w:rFonts w:ascii="Consolas" w:eastAsia="Consolas" w:hAnsi="Consolas" w:cs="Consolas"/>
          <w:lang w:val="en-GB"/>
        </w:rPr>
        <w:t>": true,</w:t>
      </w:r>
    </w:p>
    <w:p w14:paraId="413EC48D" w14:textId="77777777" w:rsidR="00B21885" w:rsidRPr="00EA0FEC" w:rsidRDefault="00732AA6">
      <w:pPr>
        <w:ind w:left="360"/>
      </w:pPr>
      <w:r w:rsidRPr="00EA0FEC">
        <w:rPr>
          <w:rFonts w:ascii="Consolas" w:eastAsia="Consolas" w:hAnsi="Consolas" w:cs="Consolas"/>
          <w:lang w:val="en-GB"/>
        </w:rPr>
        <w:t xml:space="preserve">   "size": total size of the dataset in bytes,</w:t>
      </w:r>
    </w:p>
    <w:p w14:paraId="20072E77" w14:textId="77777777" w:rsidR="00B21885" w:rsidRPr="00EA0FEC" w:rsidRDefault="00732AA6">
      <w:pPr>
        <w:ind w:left="360"/>
      </w:pPr>
      <w:r w:rsidRPr="00EA0FEC">
        <w:rPr>
          <w:rFonts w:ascii="Consolas" w:eastAsia="Consolas" w:hAnsi="Consolas" w:cs="Consolas"/>
        </w:rPr>
        <w:t xml:space="preserve">   "</w:t>
      </w:r>
      <w:proofErr w:type="spellStart"/>
      <w:r w:rsidRPr="00EA0FEC">
        <w:rPr>
          <w:rFonts w:ascii="Consolas" w:eastAsia="Consolas" w:hAnsi="Consolas" w:cs="Consolas"/>
        </w:rPr>
        <w:t>creationDate</w:t>
      </w:r>
      <w:proofErr w:type="spellEnd"/>
      <w:r w:rsidRPr="00EA0FEC">
        <w:rPr>
          <w:rFonts w:ascii="Consolas" w:eastAsia="Consolas" w:hAnsi="Consolas" w:cs="Consolas"/>
        </w:rPr>
        <w:t>": "dataset creation date</w:t>
      </w:r>
      <w:r w:rsidR="00EA0FEC">
        <w:rPr>
          <w:rFonts w:ascii="Consolas" w:eastAsia="Consolas" w:hAnsi="Consolas" w:cs="Consolas"/>
        </w:rPr>
        <w:t xml:space="preserve">, </w:t>
      </w:r>
      <w:r w:rsidRPr="00EA0FEC">
        <w:rPr>
          <w:rFonts w:ascii="Consolas" w:eastAsia="Consolas" w:hAnsi="Consolas" w:cs="Consolas"/>
        </w:rPr>
        <w:t>format 2019-12-11T12:48:03.000Z",</w:t>
      </w:r>
    </w:p>
    <w:p w14:paraId="4E8E4B85" w14:textId="77777777" w:rsidR="00B21885" w:rsidRPr="00EA0FEC" w:rsidRDefault="00732AA6">
      <w:pPr>
        <w:ind w:left="360"/>
      </w:pPr>
      <w:r w:rsidRPr="00EA0FEC">
        <w:rPr>
          <w:rFonts w:ascii="Consolas" w:eastAsia="Consolas" w:hAnsi="Consolas" w:cs="Consolas"/>
        </w:rPr>
        <w:t xml:space="preserve">   "parameters": [</w:t>
      </w:r>
    </w:p>
    <w:p w14:paraId="43F40150" w14:textId="77777777" w:rsidR="00B21885" w:rsidRPr="00EA0FEC" w:rsidRDefault="00732AA6">
      <w:pPr>
        <w:ind w:left="360"/>
      </w:pPr>
      <w:r w:rsidRPr="00EA0FEC">
        <w:rPr>
          <w:rFonts w:ascii="Consolas" w:eastAsia="Consolas" w:hAnsi="Consolas" w:cs="Consolas"/>
        </w:rPr>
        <w:t xml:space="preserve">    {</w:t>
      </w:r>
    </w:p>
    <w:p w14:paraId="02E3254B" w14:textId="77777777" w:rsidR="00B21885" w:rsidRPr="00EA0FEC" w:rsidRDefault="00732AA6">
      <w:pPr>
        <w:ind w:left="360"/>
      </w:pPr>
      <w:r w:rsidRPr="00EA0FEC">
        <w:rPr>
          <w:rFonts w:ascii="Consolas" w:eastAsia="Consolas" w:hAnsi="Consolas" w:cs="Consolas"/>
        </w:rPr>
        <w:t xml:space="preserve">     "name": "parameter name",</w:t>
      </w:r>
    </w:p>
    <w:p w14:paraId="5F1A6FCF" w14:textId="77777777" w:rsidR="00B21885" w:rsidRPr="00EA0FEC" w:rsidRDefault="00732AA6">
      <w:pPr>
        <w:ind w:left="360"/>
      </w:pPr>
      <w:r w:rsidRPr="00EA0FEC">
        <w:rPr>
          <w:rFonts w:ascii="Consolas" w:eastAsia="Consolas" w:hAnsi="Consolas" w:cs="Consolas"/>
        </w:rPr>
        <w:t xml:space="preserve">     "value": "parameter value",</w:t>
      </w:r>
    </w:p>
    <w:p w14:paraId="14402F92" w14:textId="77777777" w:rsidR="00B21885" w:rsidRPr="00EA0FEC" w:rsidRDefault="00732AA6">
      <w:pPr>
        <w:ind w:left="360"/>
      </w:pPr>
      <w:r w:rsidRPr="00EA0FEC">
        <w:rPr>
          <w:rFonts w:ascii="Consolas" w:eastAsia="Consolas" w:hAnsi="Consolas" w:cs="Consolas"/>
        </w:rPr>
        <w:t xml:space="preserve">     "unit": ""</w:t>
      </w:r>
    </w:p>
    <w:p w14:paraId="7D6DB692" w14:textId="77777777" w:rsidR="00B21885" w:rsidRPr="00EA0FEC" w:rsidRDefault="00732AA6">
      <w:pPr>
        <w:ind w:left="360"/>
      </w:pPr>
      <w:r w:rsidRPr="00EA0FEC">
        <w:rPr>
          <w:rFonts w:ascii="Consolas" w:eastAsia="Consolas" w:hAnsi="Consolas" w:cs="Consolas"/>
        </w:rPr>
        <w:t xml:space="preserve">    },</w:t>
      </w:r>
    </w:p>
    <w:p w14:paraId="75020AA1" w14:textId="77777777" w:rsidR="00B21885" w:rsidRPr="00EA0FEC" w:rsidRDefault="00732AA6">
      <w:pPr>
        <w:ind w:left="360"/>
      </w:pPr>
      <w:r w:rsidRPr="00EA0FEC">
        <w:rPr>
          <w:rFonts w:ascii="Consolas" w:eastAsia="Consolas" w:hAnsi="Consolas" w:cs="Consolas"/>
        </w:rPr>
        <w:t xml:space="preserve">      …</w:t>
      </w:r>
    </w:p>
    <w:p w14:paraId="6A5EAB9C" w14:textId="77777777" w:rsidR="00B21885" w:rsidRPr="00EA0FEC" w:rsidRDefault="00732AA6">
      <w:pPr>
        <w:ind w:left="360"/>
      </w:pPr>
      <w:r w:rsidRPr="00EA0FEC">
        <w:rPr>
          <w:rFonts w:ascii="Consolas" w:eastAsia="Consolas" w:hAnsi="Consolas" w:cs="Consolas"/>
        </w:rPr>
        <w:t xml:space="preserve">   ],</w:t>
      </w:r>
    </w:p>
    <w:p w14:paraId="4CEA79E1" w14:textId="77777777" w:rsidR="00B21885" w:rsidRPr="00EA0FEC" w:rsidRDefault="00732AA6">
      <w:pPr>
        <w:ind w:left="360"/>
      </w:pPr>
      <w:r w:rsidRPr="00EA0FEC">
        <w:rPr>
          <w:rFonts w:ascii="Consolas" w:eastAsia="Consolas" w:hAnsi="Consolas" w:cs="Consolas"/>
        </w:rPr>
        <w:t xml:space="preserve">   "techniques": [</w:t>
      </w:r>
    </w:p>
    <w:p w14:paraId="5A529064" w14:textId="77777777" w:rsidR="00B21885" w:rsidRPr="00EA0FEC" w:rsidRDefault="00732AA6">
      <w:pPr>
        <w:ind w:left="360"/>
      </w:pPr>
      <w:r w:rsidRPr="00EA0FEC">
        <w:rPr>
          <w:rFonts w:ascii="Consolas" w:eastAsia="Consolas" w:hAnsi="Consolas" w:cs="Consolas"/>
        </w:rPr>
        <w:t xml:space="preserve">    {</w:t>
      </w:r>
    </w:p>
    <w:p w14:paraId="2C7A3C7F" w14:textId="77777777" w:rsidR="00B21885" w:rsidRPr="00EA0FEC" w:rsidRDefault="00732AA6">
      <w:pPr>
        <w:ind w:left="360"/>
      </w:pPr>
      <w:r w:rsidRPr="00EA0FEC">
        <w:rPr>
          <w:rFonts w:ascii="Consolas" w:eastAsia="Consolas" w:hAnsi="Consolas" w:cs="Consolas"/>
        </w:rPr>
        <w:t xml:space="preserve">     "</w:t>
      </w:r>
      <w:proofErr w:type="spellStart"/>
      <w:r w:rsidRPr="00EA0FEC">
        <w:rPr>
          <w:rFonts w:ascii="Consolas" w:eastAsia="Consolas" w:hAnsi="Consolas" w:cs="Consolas"/>
        </w:rPr>
        <w:t>pid</w:t>
      </w:r>
      <w:proofErr w:type="spellEnd"/>
      <w:proofErr w:type="gramStart"/>
      <w:r w:rsidRPr="00EA0FEC">
        <w:rPr>
          <w:rFonts w:ascii="Consolas" w:eastAsia="Consolas" w:hAnsi="Consolas" w:cs="Consolas"/>
        </w:rPr>
        <w:t>" :</w:t>
      </w:r>
      <w:proofErr w:type="gramEnd"/>
      <w:r w:rsidRPr="00EA0FEC">
        <w:rPr>
          <w:rFonts w:ascii="Consolas" w:eastAsia="Consolas" w:hAnsi="Consolas" w:cs="Consolas"/>
        </w:rPr>
        <w:t xml:space="preserve"> "technique official </w:t>
      </w:r>
      <w:proofErr w:type="spellStart"/>
      <w:r w:rsidRPr="00EA0FEC">
        <w:rPr>
          <w:rFonts w:ascii="Consolas" w:eastAsia="Consolas" w:hAnsi="Consolas" w:cs="Consolas"/>
        </w:rPr>
        <w:t>pid</w:t>
      </w:r>
      <w:proofErr w:type="spellEnd"/>
      <w:r w:rsidRPr="00EA0FEC">
        <w:rPr>
          <w:rFonts w:ascii="Consolas" w:eastAsia="Consolas" w:hAnsi="Consolas" w:cs="Consolas"/>
        </w:rPr>
        <w:t xml:space="preserve"> as in </w:t>
      </w:r>
      <w:proofErr w:type="spellStart"/>
      <w:r w:rsidRPr="00EA0FEC">
        <w:rPr>
          <w:rFonts w:ascii="Consolas" w:eastAsia="Consolas" w:hAnsi="Consolas" w:cs="Consolas"/>
        </w:rPr>
        <w:t>PaNET</w:t>
      </w:r>
      <w:proofErr w:type="spellEnd"/>
      <w:r w:rsidRPr="00EA0FEC">
        <w:rPr>
          <w:rFonts w:ascii="Consolas" w:eastAsia="Consolas" w:hAnsi="Consolas" w:cs="Consolas"/>
        </w:rPr>
        <w:t xml:space="preserve"> techniques ontology”,</w:t>
      </w:r>
    </w:p>
    <w:p w14:paraId="686FAAC0" w14:textId="77777777" w:rsidR="00B21885" w:rsidRPr="00EA0FEC" w:rsidRDefault="00732AA6">
      <w:pPr>
        <w:ind w:left="360"/>
      </w:pPr>
      <w:r w:rsidRPr="00EA0FEC">
        <w:rPr>
          <w:rFonts w:ascii="Consolas" w:eastAsia="Consolas" w:hAnsi="Consolas" w:cs="Consolas"/>
        </w:rPr>
        <w:t xml:space="preserve">     "name</w:t>
      </w:r>
      <w:proofErr w:type="gramStart"/>
      <w:r w:rsidRPr="00EA0FEC">
        <w:rPr>
          <w:rFonts w:ascii="Consolas" w:eastAsia="Consolas" w:hAnsi="Consolas" w:cs="Consolas"/>
        </w:rPr>
        <w:t>" :</w:t>
      </w:r>
      <w:proofErr w:type="gramEnd"/>
      <w:r w:rsidRPr="00EA0FEC">
        <w:rPr>
          <w:rFonts w:ascii="Consolas" w:eastAsia="Consolas" w:hAnsi="Consolas" w:cs="Consolas"/>
        </w:rPr>
        <w:t xml:space="preserve"> "technique official name as in </w:t>
      </w:r>
      <w:proofErr w:type="spellStart"/>
      <w:r w:rsidRPr="00EA0FEC">
        <w:rPr>
          <w:rFonts w:ascii="Consolas" w:eastAsia="Consolas" w:hAnsi="Consolas" w:cs="Consolas"/>
        </w:rPr>
        <w:t>PaNET</w:t>
      </w:r>
      <w:proofErr w:type="spellEnd"/>
      <w:r w:rsidRPr="00EA0FEC">
        <w:rPr>
          <w:rFonts w:ascii="Consolas" w:eastAsia="Consolas" w:hAnsi="Consolas" w:cs="Consolas"/>
        </w:rPr>
        <w:t xml:space="preserve"> techniques ontology”  </w:t>
      </w:r>
    </w:p>
    <w:p w14:paraId="1EF6870E" w14:textId="77777777" w:rsidR="00B21885" w:rsidRPr="00EA0FEC" w:rsidRDefault="00732AA6">
      <w:pPr>
        <w:ind w:left="360"/>
      </w:pPr>
      <w:r w:rsidRPr="00EA0FEC">
        <w:rPr>
          <w:rFonts w:ascii="Consolas" w:eastAsia="Consolas" w:hAnsi="Consolas" w:cs="Consolas"/>
        </w:rPr>
        <w:t xml:space="preserve">    }</w:t>
      </w:r>
    </w:p>
    <w:p w14:paraId="72A7EEDD" w14:textId="77777777" w:rsidR="00B21885" w:rsidRPr="00EA0FEC" w:rsidRDefault="00732AA6">
      <w:pPr>
        <w:ind w:left="360"/>
      </w:pPr>
      <w:r w:rsidRPr="00EA0FEC">
        <w:rPr>
          <w:rFonts w:ascii="Consolas" w:eastAsia="Consolas" w:hAnsi="Consolas" w:cs="Consolas"/>
        </w:rPr>
        <w:t xml:space="preserve">   ],</w:t>
      </w:r>
    </w:p>
    <w:p w14:paraId="2F8378C4" w14:textId="77777777" w:rsidR="00B21885" w:rsidRPr="00EA0FEC" w:rsidRDefault="00732AA6">
      <w:pPr>
        <w:ind w:left="360"/>
      </w:pPr>
      <w:r w:rsidRPr="00EA0FEC">
        <w:rPr>
          <w:rFonts w:ascii="Consolas" w:eastAsia="Consolas" w:hAnsi="Consolas" w:cs="Consolas"/>
        </w:rPr>
        <w:t xml:space="preserve">   "Members</w:t>
      </w:r>
      <w:proofErr w:type="gramStart"/>
      <w:r w:rsidRPr="00EA0FEC">
        <w:rPr>
          <w:rFonts w:ascii="Consolas" w:eastAsia="Consolas" w:hAnsi="Consolas" w:cs="Consolas"/>
        </w:rPr>
        <w:t>" :</w:t>
      </w:r>
      <w:proofErr w:type="gramEnd"/>
      <w:r w:rsidRPr="00EA0FEC">
        <w:rPr>
          <w:rFonts w:ascii="Consolas" w:eastAsia="Consolas" w:hAnsi="Consolas" w:cs="Consolas"/>
        </w:rPr>
        <w:t xml:space="preserve"> [</w:t>
      </w:r>
    </w:p>
    <w:p w14:paraId="61BCC101" w14:textId="77777777" w:rsidR="00B21885" w:rsidRPr="00EA0FEC" w:rsidRDefault="00732AA6">
      <w:pPr>
        <w:ind w:left="360"/>
      </w:pPr>
      <w:r w:rsidRPr="00EA0FEC">
        <w:rPr>
          <w:rFonts w:ascii="Consolas" w:eastAsia="Consolas" w:hAnsi="Consolas" w:cs="Consolas"/>
        </w:rPr>
        <w:t xml:space="preserve">    {</w:t>
      </w:r>
    </w:p>
    <w:p w14:paraId="21454059" w14:textId="77777777" w:rsidR="00B21885" w:rsidRPr="00EA0FEC" w:rsidRDefault="00732AA6">
      <w:pPr>
        <w:ind w:left="360"/>
      </w:pPr>
      <w:r w:rsidRPr="00EA0FEC">
        <w:rPr>
          <w:rFonts w:ascii="Consolas" w:eastAsia="Consolas" w:hAnsi="Consolas" w:cs="Consolas"/>
        </w:rPr>
        <w:t xml:space="preserve">     "Person</w:t>
      </w:r>
      <w:proofErr w:type="gramStart"/>
      <w:r w:rsidRPr="00EA0FEC">
        <w:rPr>
          <w:rFonts w:ascii="Consolas" w:eastAsia="Consolas" w:hAnsi="Consolas" w:cs="Consolas"/>
        </w:rPr>
        <w:t>" :</w:t>
      </w:r>
      <w:proofErr w:type="gramEnd"/>
      <w:r w:rsidRPr="00EA0FEC">
        <w:rPr>
          <w:rFonts w:ascii="Consolas" w:eastAsia="Consolas" w:hAnsi="Consolas" w:cs="Consolas"/>
        </w:rPr>
        <w:t xml:space="preserve"> { </w:t>
      </w:r>
    </w:p>
    <w:p w14:paraId="78C248E8" w14:textId="77777777" w:rsidR="00B21885" w:rsidRPr="00EA0FEC" w:rsidRDefault="00732AA6">
      <w:pPr>
        <w:ind w:left="360"/>
      </w:pPr>
      <w:r w:rsidRPr="00EA0FEC">
        <w:rPr>
          <w:rFonts w:ascii="Consolas" w:eastAsia="Consolas" w:hAnsi="Consolas" w:cs="Consolas"/>
        </w:rPr>
        <w:t xml:space="preserve">      "</w:t>
      </w:r>
      <w:proofErr w:type="spellStart"/>
      <w:r w:rsidRPr="00EA0FEC">
        <w:rPr>
          <w:rFonts w:ascii="Consolas" w:eastAsia="Consolas" w:hAnsi="Consolas" w:cs="Consolas"/>
        </w:rPr>
        <w:t>fullName</w:t>
      </w:r>
      <w:proofErr w:type="spellEnd"/>
      <w:proofErr w:type="gramStart"/>
      <w:r w:rsidRPr="00EA0FEC">
        <w:rPr>
          <w:rFonts w:ascii="Consolas" w:eastAsia="Consolas" w:hAnsi="Consolas" w:cs="Consolas"/>
        </w:rPr>
        <w:t>" :</w:t>
      </w:r>
      <w:proofErr w:type="gramEnd"/>
      <w:r w:rsidRPr="00EA0FEC">
        <w:rPr>
          <w:rFonts w:ascii="Consolas" w:eastAsia="Consolas" w:hAnsi="Consolas" w:cs="Consolas"/>
        </w:rPr>
        <w:t xml:space="preserve"> "person full name"</w:t>
      </w:r>
    </w:p>
    <w:p w14:paraId="5073DD6C" w14:textId="77777777" w:rsidR="00B21885" w:rsidRPr="00EA0FEC" w:rsidRDefault="00732AA6">
      <w:pPr>
        <w:ind w:left="360"/>
      </w:pPr>
      <w:r w:rsidRPr="00EA0FEC">
        <w:rPr>
          <w:rFonts w:ascii="Consolas" w:eastAsia="Consolas" w:hAnsi="Consolas" w:cs="Consolas"/>
        </w:rPr>
        <w:t xml:space="preserve">     }</w:t>
      </w:r>
    </w:p>
    <w:p w14:paraId="08025CDE" w14:textId="77777777" w:rsidR="00B21885" w:rsidRPr="00EA0FEC" w:rsidRDefault="00732AA6">
      <w:pPr>
        <w:ind w:left="360"/>
      </w:pPr>
      <w:r w:rsidRPr="00EA0FEC">
        <w:rPr>
          <w:rFonts w:ascii="Consolas" w:eastAsia="Consolas" w:hAnsi="Consolas" w:cs="Consolas"/>
        </w:rPr>
        <w:t xml:space="preserve">    }</w:t>
      </w:r>
    </w:p>
    <w:p w14:paraId="5DB161F3" w14:textId="77777777" w:rsidR="00B21885" w:rsidRPr="00EA0FEC" w:rsidRDefault="00732AA6">
      <w:pPr>
        <w:ind w:left="360"/>
      </w:pPr>
      <w:r w:rsidRPr="00EA0FEC">
        <w:rPr>
          <w:rFonts w:ascii="Consolas" w:eastAsia="Consolas" w:hAnsi="Consolas" w:cs="Consolas"/>
        </w:rPr>
        <w:t xml:space="preserve">   ]</w:t>
      </w:r>
    </w:p>
    <w:p w14:paraId="7907950B" w14:textId="77777777" w:rsidR="00B21885" w:rsidRPr="00EA0FEC" w:rsidRDefault="00732AA6">
      <w:pPr>
        <w:ind w:left="360"/>
      </w:pPr>
      <w:r w:rsidRPr="00EA0FEC">
        <w:rPr>
          <w:rFonts w:ascii="Consolas" w:eastAsia="Consolas" w:hAnsi="Consolas" w:cs="Consolas"/>
        </w:rPr>
        <w:t xml:space="preserve">  }</w:t>
      </w:r>
    </w:p>
    <w:p w14:paraId="32EDCB2C" w14:textId="77777777" w:rsidR="00B21885" w:rsidRDefault="00B21885"/>
    <w:p w14:paraId="67981A58" w14:textId="77777777" w:rsidR="00B21885" w:rsidRDefault="00732AA6">
      <w:pPr>
        <w:sectPr w:rsidR="00B21885">
          <w:headerReference w:type="default" r:id="rId13"/>
          <w:footerReference w:type="default" r:id="rId14"/>
          <w:headerReference w:type="first" r:id="rId15"/>
          <w:footerReference w:type="first" r:id="rId16"/>
          <w:pgSz w:w="11906" w:h="16838"/>
          <w:pgMar w:top="1701" w:right="1134" w:bottom="1134" w:left="1134" w:header="580" w:footer="0" w:gutter="0"/>
          <w:pgNumType w:start="1"/>
          <w:cols w:space="720"/>
          <w:formProt w:val="0"/>
          <w:titlePg/>
          <w:docGrid w:linePitch="100" w:charSpace="4096"/>
        </w:sectPr>
      </w:pPr>
      <w:r>
        <w:t xml:space="preserve">If fields parameters, techniques and members are not available, the search </w:t>
      </w:r>
      <w:proofErr w:type="spellStart"/>
      <w:r>
        <w:t>api</w:t>
      </w:r>
      <w:proofErr w:type="spellEnd"/>
      <w:r>
        <w:t xml:space="preserve"> should return an empty array.</w:t>
      </w:r>
    </w:p>
    <w:p w14:paraId="5137871F" w14:textId="77777777" w:rsidR="00B21885" w:rsidRDefault="00732AA6">
      <w:pPr>
        <w:pStyle w:val="Heading1"/>
        <w:rPr>
          <w:lang w:val="en-GB"/>
        </w:rPr>
      </w:pPr>
      <w:bookmarkStart w:id="19" w:name="_Toc109689687"/>
      <w:bookmarkStart w:id="20" w:name="_Toc109980949"/>
      <w:r>
        <w:rPr>
          <w:lang w:val="en-GB"/>
        </w:rPr>
        <w:lastRenderedPageBreak/>
        <w:t>Status of OAI-PMH Endpoints for Harvesting</w:t>
      </w:r>
      <w:bookmarkEnd w:id="19"/>
      <w:bookmarkEnd w:id="20"/>
    </w:p>
    <w:p w14:paraId="5A479257" w14:textId="77777777" w:rsidR="00B21885" w:rsidRDefault="00732AA6">
      <w:pPr>
        <w:pStyle w:val="Heading2"/>
        <w:rPr>
          <w:lang w:val="en-GB"/>
        </w:rPr>
      </w:pPr>
      <w:bookmarkStart w:id="21" w:name="_Toc109689688"/>
      <w:bookmarkStart w:id="22" w:name="_Toc109980950"/>
      <w:r>
        <w:rPr>
          <w:lang w:val="en-GB"/>
        </w:rPr>
        <w:t>ESS</w:t>
      </w:r>
      <w:bookmarkEnd w:id="21"/>
      <w:bookmarkEnd w:id="22"/>
    </w:p>
    <w:p w14:paraId="06C60AE5" w14:textId="77777777" w:rsidR="00B21885" w:rsidRDefault="00B21885">
      <w:pPr>
        <w:rPr>
          <w:lang w:val="en-GB"/>
        </w:rPr>
      </w:pPr>
    </w:p>
    <w:p w14:paraId="769CAD42" w14:textId="77777777" w:rsidR="00B21885" w:rsidRDefault="00732AA6">
      <w:pPr>
        <w:rPr>
          <w:lang w:val="en-GB"/>
        </w:rPr>
      </w:pPr>
      <w:r>
        <w:rPr>
          <w:noProof/>
        </w:rPr>
        <mc:AlternateContent>
          <mc:Choice Requires="wps">
            <w:drawing>
              <wp:inline distT="0" distB="0" distL="0" distR="0" wp14:anchorId="347A5B57" wp14:editId="550EEC73">
                <wp:extent cx="6093360" cy="2381250"/>
                <wp:effectExtent l="0" t="0" r="3175" b="0"/>
                <wp:docPr id="15" name="Shape3"/>
                <wp:cNvGraphicFramePr/>
                <a:graphic xmlns:a="http://schemas.openxmlformats.org/drawingml/2006/main">
                  <a:graphicData uri="http://schemas.microsoft.com/office/word/2010/wordprocessingShape">
                    <wps:wsp>
                      <wps:cNvSpPr/>
                      <wps:spPr>
                        <a:xfrm>
                          <a:off x="0" y="0"/>
                          <a:ext cx="6093360" cy="2381250"/>
                        </a:xfrm>
                        <a:prstGeom prst="rect">
                          <a:avLst/>
                        </a:prstGeom>
                        <a:noFill/>
                        <a:ln>
                          <a:noFill/>
                        </a:ln>
                      </wps:spPr>
                      <wps:style>
                        <a:lnRef idx="0">
                          <a:scrgbClr r="0" g="0" b="0"/>
                        </a:lnRef>
                        <a:fillRef idx="0">
                          <a:scrgbClr r="0" g="0" b="0"/>
                        </a:fillRef>
                        <a:effectRef idx="0">
                          <a:scrgbClr r="0" g="0" b="0"/>
                        </a:effectRef>
                        <a:fontRef idx="minor"/>
                      </wps:style>
                      <wps:txbx>
                        <w:txbxContent>
                          <w:p w14:paraId="265AC3C8" w14:textId="08B81CD3" w:rsidR="00271F7B" w:rsidRDefault="00271F7B">
                            <w:pPr>
                              <w:pStyle w:val="Figure"/>
                              <w:spacing w:before="120" w:after="120"/>
                              <w:jc w:val="center"/>
                              <w:rPr>
                                <w:sz w:val="22"/>
                                <w:szCs w:val="22"/>
                              </w:rPr>
                            </w:pPr>
                            <w:r>
                              <w:rPr>
                                <w:noProof/>
                              </w:rPr>
                              <w:drawing>
                                <wp:inline distT="0" distB="0" distL="0" distR="0" wp14:anchorId="02D640E4" wp14:editId="70842D23">
                                  <wp:extent cx="6093460" cy="1910715"/>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a:picLocks noChangeAspect="1" noChangeArrowheads="1"/>
                                          </pic:cNvPicPr>
                                        </pic:nvPicPr>
                                        <pic:blipFill>
                                          <a:blip r:embed="rId17"/>
                                          <a:stretch>
                                            <a:fillRect/>
                                          </a:stretch>
                                        </pic:blipFill>
                                        <pic:spPr bwMode="auto">
                                          <a:xfrm>
                                            <a:off x="0" y="0"/>
                                            <a:ext cx="6093460" cy="1910715"/>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3</w:t>
                            </w:r>
                            <w:r>
                              <w:rPr>
                                <w:sz w:val="22"/>
                                <w:szCs w:val="22"/>
                              </w:rPr>
                              <w:fldChar w:fldCharType="end"/>
                            </w:r>
                            <w:r>
                              <w:rPr>
                                <w:sz w:val="22"/>
                                <w:szCs w:val="22"/>
                              </w:rPr>
                              <w:t>: A published dataset in the ESS metadata catalogue(left) and B2BFind(right)</w:t>
                            </w:r>
                          </w:p>
                        </w:txbxContent>
                      </wps:txbx>
                      <wps:bodyPr lIns="0" tIns="0" rIns="0" bIns="0">
                        <a:noAutofit/>
                      </wps:bodyPr>
                    </wps:wsp>
                  </a:graphicData>
                </a:graphic>
              </wp:inline>
            </w:drawing>
          </mc:Choice>
          <mc:Fallback>
            <w:pict>
              <v:rect w14:anchorId="347A5B57" id="Shape3" o:spid="_x0000_s1028" style="width:479.8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" filled="f" stroked="f">
                <v:textbox inset="0,0,0,0">
                  <w:txbxContent>
                    <w:p w14:paraId="265AC3C8" w14:textId="08B81CD3" w:rsidR="00271F7B" w:rsidRDefault="00271F7B">
                      <w:pPr>
                        <w:pStyle w:val="Figure"/>
                        <w:spacing w:before="120" w:after="120"/>
                        <w:jc w:val="center"/>
                        <w:rPr>
                          <w:sz w:val="22"/>
                          <w:szCs w:val="22"/>
                        </w:rPr>
                      </w:pPr>
                      <w:r>
                        <w:rPr>
                          <w:noProof/>
                        </w:rPr>
                        <w:drawing>
                          <wp:inline distT="0" distB="0" distL="0" distR="0" wp14:anchorId="02D640E4" wp14:editId="70842D23">
                            <wp:extent cx="6093460" cy="1910715"/>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a:picLocks noChangeAspect="1" noChangeArrowheads="1"/>
                                    </pic:cNvPicPr>
                                  </pic:nvPicPr>
                                  <pic:blipFill>
                                    <a:blip r:embed="rId17"/>
                                    <a:stretch>
                                      <a:fillRect/>
                                    </a:stretch>
                                  </pic:blipFill>
                                  <pic:spPr bwMode="auto">
                                    <a:xfrm>
                                      <a:off x="0" y="0"/>
                                      <a:ext cx="6093460" cy="1910715"/>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3</w:t>
                      </w:r>
                      <w:r>
                        <w:rPr>
                          <w:sz w:val="22"/>
                          <w:szCs w:val="22"/>
                        </w:rPr>
                        <w:fldChar w:fldCharType="end"/>
                      </w:r>
                      <w:r>
                        <w:rPr>
                          <w:sz w:val="22"/>
                          <w:szCs w:val="22"/>
                        </w:rPr>
                        <w:t>: A published dataset in the ESS metadata catalogue(left) and B2BFind(right)</w:t>
                      </w:r>
                    </w:p>
                  </w:txbxContent>
                </v:textbox>
                <w10:anchorlock/>
              </v:rect>
            </w:pict>
          </mc:Fallback>
        </mc:AlternateContent>
      </w:r>
    </w:p>
    <w:p w14:paraId="73AFB469" w14:textId="77777777" w:rsidR="00B21885" w:rsidRDefault="00B21885">
      <w:pPr>
        <w:jc w:val="center"/>
        <w:rPr>
          <w:i/>
          <w:lang w:val="en-GB"/>
        </w:rPr>
      </w:pPr>
    </w:p>
    <w:p w14:paraId="36A90EAA" w14:textId="77777777" w:rsidR="00B21885" w:rsidRDefault="00B21885">
      <w:pPr>
        <w:jc w:val="center"/>
        <w:rPr>
          <w:i/>
          <w:lang w:val="en-GB"/>
        </w:rPr>
      </w:pPr>
    </w:p>
    <w:p w14:paraId="0EA4669A" w14:textId="77777777" w:rsidR="00B21885" w:rsidRDefault="00732AA6">
      <w:pPr>
        <w:rPr>
          <w:lang w:val="en-GB"/>
        </w:rPr>
      </w:pPr>
      <w:r>
        <w:rPr>
          <w:lang w:val="en-GB"/>
        </w:rPr>
        <w:t xml:space="preserve">ESS is currently being constructed and has no operational beamlines, data has however been produced at other facilities in conjunction with testing of detector prototypes, development of the control software and through similar activities. This data has been stored in our metadata catalogue </w:t>
      </w:r>
      <w:proofErr w:type="spellStart"/>
      <w:r>
        <w:rPr>
          <w:lang w:val="en-GB"/>
        </w:rPr>
        <w:t>SciCat</w:t>
      </w:r>
      <w:proofErr w:type="spellEnd"/>
      <w:r>
        <w:rPr>
          <w:lang w:val="en-GB"/>
        </w:rPr>
        <w:t xml:space="preserve"> (https://scicat.ess.eu/) and a total of 454 published datasets are being made available to </w:t>
      </w:r>
      <w:proofErr w:type="spellStart"/>
      <w:r>
        <w:rPr>
          <w:lang w:val="en-GB"/>
        </w:rPr>
        <w:t>OpenAire</w:t>
      </w:r>
      <w:proofErr w:type="spellEnd"/>
      <w:r>
        <w:rPr>
          <w:lang w:val="en-GB"/>
        </w:rPr>
        <w:t xml:space="preserve"> and B2Find through the OAI-PMH interface. </w:t>
      </w:r>
    </w:p>
    <w:p w14:paraId="5400E96D" w14:textId="77777777" w:rsidR="00B21885" w:rsidRDefault="00B21885">
      <w:pPr>
        <w:rPr>
          <w:lang w:val="en-GB"/>
        </w:rPr>
      </w:pPr>
    </w:p>
    <w:p w14:paraId="4207DF60" w14:textId="77777777" w:rsidR="00B21885" w:rsidRDefault="00B21885">
      <w:pPr>
        <w:rPr>
          <w:lang w:val="en-GB"/>
        </w:rPr>
      </w:pPr>
    </w:p>
    <w:p w14:paraId="43114B7A" w14:textId="77777777" w:rsidR="00B21885" w:rsidRDefault="00732AA6">
      <w:r>
        <w:rPr>
          <w:noProof/>
        </w:rPr>
        <mc:AlternateContent>
          <mc:Choice Requires="wps">
            <w:drawing>
              <wp:inline distT="0" distB="0" distL="0" distR="0" wp14:anchorId="3891DB6F" wp14:editId="4E9BFB21">
                <wp:extent cx="6125210" cy="1669415"/>
                <wp:effectExtent l="0" t="0" r="0" b="0"/>
                <wp:docPr id="19" name="Shape4"/>
                <wp:cNvGraphicFramePr/>
                <a:graphic xmlns:a="http://schemas.openxmlformats.org/drawingml/2006/main">
                  <a:graphicData uri="http://schemas.microsoft.com/office/word/2010/wordprocessingShape">
                    <wps:wsp>
                      <wps:cNvSpPr/>
                      <wps:spPr>
                        <a:xfrm>
                          <a:off x="0" y="0"/>
                          <a:ext cx="6124680" cy="1668960"/>
                        </a:xfrm>
                        <a:prstGeom prst="rect">
                          <a:avLst/>
                        </a:prstGeom>
                        <a:noFill/>
                        <a:ln>
                          <a:noFill/>
                        </a:ln>
                      </wps:spPr>
                      <wps:style>
                        <a:lnRef idx="0">
                          <a:scrgbClr r="0" g="0" b="0"/>
                        </a:lnRef>
                        <a:fillRef idx="0">
                          <a:scrgbClr r="0" g="0" b="0"/>
                        </a:fillRef>
                        <a:effectRef idx="0">
                          <a:scrgbClr r="0" g="0" b="0"/>
                        </a:effectRef>
                        <a:fontRef idx="minor"/>
                      </wps:style>
                      <wps:txbx>
                        <w:txbxContent>
                          <w:p w14:paraId="6CCFEFF3" w14:textId="31719DEF" w:rsidR="00271F7B" w:rsidRDefault="00271F7B">
                            <w:pPr>
                              <w:pStyle w:val="Figure"/>
                              <w:spacing w:before="120" w:after="120"/>
                              <w:jc w:val="center"/>
                              <w:rPr>
                                <w:sz w:val="22"/>
                                <w:szCs w:val="22"/>
                              </w:rPr>
                            </w:pPr>
                            <w:r>
                              <w:rPr>
                                <w:noProof/>
                              </w:rPr>
                              <w:drawing>
                                <wp:inline distT="0" distB="0" distL="0" distR="0" wp14:anchorId="19C48E68" wp14:editId="2497EB8C">
                                  <wp:extent cx="6120130" cy="1353820"/>
                                  <wp:effectExtent l="0" t="0" r="0" b="0"/>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pic:cNvPicPr>
                                            <a:picLocks noChangeAspect="1" noChangeArrowheads="1"/>
                                          </pic:cNvPicPr>
                                        </pic:nvPicPr>
                                        <pic:blipFill>
                                          <a:blip r:embed="rId18"/>
                                          <a:srcRect t="20979"/>
                                          <a:stretch>
                                            <a:fillRect/>
                                          </a:stretch>
                                        </pic:blipFill>
                                        <pic:spPr bwMode="auto">
                                          <a:xfrm>
                                            <a:off x="0" y="0"/>
                                            <a:ext cx="6120130" cy="135382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4</w:t>
                            </w:r>
                            <w:r>
                              <w:rPr>
                                <w:sz w:val="22"/>
                                <w:szCs w:val="22"/>
                              </w:rPr>
                              <w:fldChar w:fldCharType="end"/>
                            </w:r>
                            <w:r>
                              <w:rPr>
                                <w:sz w:val="22"/>
                                <w:szCs w:val="22"/>
                              </w:rPr>
                              <w:t xml:space="preserve">: Successful validation of OAI-PMH endpoint in </w:t>
                            </w:r>
                            <w:proofErr w:type="spellStart"/>
                            <w:r>
                              <w:rPr>
                                <w:sz w:val="22"/>
                                <w:szCs w:val="22"/>
                              </w:rPr>
                              <w:t>OpenAire</w:t>
                            </w:r>
                            <w:proofErr w:type="spellEnd"/>
                          </w:p>
                        </w:txbxContent>
                      </wps:txbx>
                      <wps:bodyPr lIns="0" tIns="0" rIns="0" bIns="0">
                        <a:noAutofit/>
                      </wps:bodyPr>
                    </wps:wsp>
                  </a:graphicData>
                </a:graphic>
              </wp:inline>
            </w:drawing>
          </mc:Choice>
          <mc:Fallback>
            <w:pict>
              <v:rect w14:anchorId="3891DB6F" id="Shape4" o:spid="_x0000_s1029" style="width:482.3pt;height:1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" filled="f" stroked="f">
                <v:textbox inset="0,0,0,0">
                  <w:txbxContent>
                    <w:p w14:paraId="6CCFEFF3" w14:textId="31719DEF" w:rsidR="00271F7B" w:rsidRDefault="00271F7B">
                      <w:pPr>
                        <w:pStyle w:val="Figure"/>
                        <w:spacing w:before="120" w:after="120"/>
                        <w:jc w:val="center"/>
                        <w:rPr>
                          <w:sz w:val="22"/>
                          <w:szCs w:val="22"/>
                        </w:rPr>
                      </w:pPr>
                      <w:r>
                        <w:rPr>
                          <w:noProof/>
                        </w:rPr>
                        <w:drawing>
                          <wp:inline distT="0" distB="0" distL="0" distR="0" wp14:anchorId="19C48E68" wp14:editId="2497EB8C">
                            <wp:extent cx="6120130" cy="1353820"/>
                            <wp:effectExtent l="0" t="0" r="0" b="0"/>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pic:cNvPicPr>
                                      <a:picLocks noChangeAspect="1" noChangeArrowheads="1"/>
                                    </pic:cNvPicPr>
                                  </pic:nvPicPr>
                                  <pic:blipFill>
                                    <a:blip r:embed="rId18"/>
                                    <a:srcRect t="20979"/>
                                    <a:stretch>
                                      <a:fillRect/>
                                    </a:stretch>
                                  </pic:blipFill>
                                  <pic:spPr bwMode="auto">
                                    <a:xfrm>
                                      <a:off x="0" y="0"/>
                                      <a:ext cx="6120130" cy="135382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4</w:t>
                      </w:r>
                      <w:r>
                        <w:rPr>
                          <w:sz w:val="22"/>
                          <w:szCs w:val="22"/>
                        </w:rPr>
                        <w:fldChar w:fldCharType="end"/>
                      </w:r>
                      <w:r>
                        <w:rPr>
                          <w:sz w:val="22"/>
                          <w:szCs w:val="22"/>
                        </w:rPr>
                        <w:t xml:space="preserve">: Successful validation of OAI-PMH endpoint in </w:t>
                      </w:r>
                      <w:proofErr w:type="spellStart"/>
                      <w:r>
                        <w:rPr>
                          <w:sz w:val="22"/>
                          <w:szCs w:val="22"/>
                        </w:rPr>
                        <w:t>OpenAire</w:t>
                      </w:r>
                      <w:proofErr w:type="spellEnd"/>
                    </w:p>
                  </w:txbxContent>
                </v:textbox>
                <w10:anchorlock/>
              </v:rect>
            </w:pict>
          </mc:Fallback>
        </mc:AlternateContent>
      </w:r>
    </w:p>
    <w:p w14:paraId="09896CDA" w14:textId="77777777" w:rsidR="00B21885" w:rsidRDefault="00B21885">
      <w:pPr>
        <w:jc w:val="center"/>
        <w:rPr>
          <w:i/>
        </w:rPr>
      </w:pPr>
    </w:p>
    <w:p w14:paraId="78219F63" w14:textId="77777777" w:rsidR="00B21885" w:rsidRDefault="00B21885">
      <w:pPr>
        <w:jc w:val="center"/>
        <w:rPr>
          <w:i/>
        </w:rPr>
      </w:pPr>
    </w:p>
    <w:p w14:paraId="3CECA202" w14:textId="77777777" w:rsidR="00B21885" w:rsidRDefault="00732AA6">
      <w:pPr>
        <w:rPr>
          <w:lang w:val="en-GB"/>
        </w:rPr>
      </w:pPr>
      <w:r>
        <w:t xml:space="preserve">There is a difference in the level of information being ingested and shown by </w:t>
      </w:r>
      <w:proofErr w:type="spellStart"/>
      <w:r>
        <w:t>OpenAire</w:t>
      </w:r>
      <w:proofErr w:type="spellEnd"/>
      <w:r>
        <w:t xml:space="preserve"> and B2FIND as </w:t>
      </w:r>
      <w:proofErr w:type="spellStart"/>
      <w:r>
        <w:t>OpenAire</w:t>
      </w:r>
      <w:proofErr w:type="spellEnd"/>
      <w:r>
        <w:t xml:space="preserve"> is only using the minimum set of metadata associated with </w:t>
      </w:r>
      <w:hyperlink r:id="rId19">
        <w:r>
          <w:rPr>
            <w:color w:val="1155CC"/>
            <w:highlight w:val="white"/>
            <w:u w:val="single"/>
            <w:lang w:val="en-GB"/>
          </w:rPr>
          <w:t>Dublin Core</w:t>
        </w:r>
      </w:hyperlink>
      <w:r>
        <w:rPr>
          <w:lang w:val="en-GB"/>
        </w:rPr>
        <w:t>, while after discussions with the B2Find community we were able to improve the metadata mapping to expose more domain specific information such as the size of the dataset. Using the following links will lead to the organisational pages for ESS at the different OAI-PMH providers:</w:t>
      </w:r>
    </w:p>
    <w:p w14:paraId="5D10091B" w14:textId="77777777" w:rsidR="00B21885" w:rsidRDefault="00732AA6">
      <w:pPr>
        <w:numPr>
          <w:ilvl w:val="0"/>
          <w:numId w:val="3"/>
        </w:numPr>
        <w:rPr>
          <w:lang w:val="en-GB"/>
        </w:rPr>
      </w:pPr>
      <w:r>
        <w:rPr>
          <w:noProof/>
        </w:rPr>
        <w:lastRenderedPageBreak/>
        <mc:AlternateContent>
          <mc:Choice Requires="wps">
            <w:drawing>
              <wp:anchor distT="0" distB="0" distL="114300" distR="114300" simplePos="0" relativeHeight="5" behindDoc="0" locked="0" layoutInCell="1" allowOverlap="1" wp14:anchorId="50FDF79B" wp14:editId="3A10CE40">
                <wp:simplePos x="0" y="0"/>
                <wp:positionH relativeFrom="page">
                  <wp:posOffset>867410</wp:posOffset>
                </wp:positionH>
                <wp:positionV relativeFrom="page">
                  <wp:posOffset>6009005</wp:posOffset>
                </wp:positionV>
                <wp:extent cx="5752465" cy="3291840"/>
                <wp:effectExtent l="0" t="0" r="0" b="0"/>
                <wp:wrapTopAndBottom/>
                <wp:docPr id="23" name="Frame5"/>
                <wp:cNvGraphicFramePr/>
                <a:graphic xmlns:a="http://schemas.openxmlformats.org/drawingml/2006/main">
                  <a:graphicData uri="http://schemas.microsoft.com/office/word/2010/wordprocessingShape">
                    <wps:wsp>
                      <wps:cNvSpPr/>
                      <wps:spPr>
                        <a:xfrm>
                          <a:off x="0" y="0"/>
                          <a:ext cx="5751720" cy="3291120"/>
                        </a:xfrm>
                        <a:prstGeom prst="rect">
                          <a:avLst/>
                        </a:prstGeom>
                        <a:noFill/>
                        <a:ln>
                          <a:noFill/>
                        </a:ln>
                      </wps:spPr>
                      <wps:style>
                        <a:lnRef idx="0">
                          <a:scrgbClr r="0" g="0" b="0"/>
                        </a:lnRef>
                        <a:fillRef idx="0">
                          <a:scrgbClr r="0" g="0" b="0"/>
                        </a:fillRef>
                        <a:effectRef idx="0">
                          <a:scrgbClr r="0" g="0" b="0"/>
                        </a:effectRef>
                        <a:fontRef idx="minor"/>
                      </wps:style>
                      <wps:txbx>
                        <w:txbxContent>
                          <w:p w14:paraId="146ACD09" w14:textId="45A15752" w:rsidR="00271F7B" w:rsidRDefault="00271F7B">
                            <w:pPr>
                              <w:pStyle w:val="Figure"/>
                              <w:spacing w:before="120" w:after="120"/>
                              <w:jc w:val="center"/>
                              <w:rPr>
                                <w:sz w:val="22"/>
                                <w:szCs w:val="22"/>
                              </w:rPr>
                            </w:pPr>
                            <w:r>
                              <w:rPr>
                                <w:noProof/>
                              </w:rPr>
                              <w:drawing>
                                <wp:inline distT="0" distB="0" distL="0" distR="0" wp14:anchorId="73342370" wp14:editId="324067C4">
                                  <wp:extent cx="5751830" cy="2997200"/>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noChangeArrowheads="1"/>
                                          </pic:cNvPicPr>
                                        </pic:nvPicPr>
                                        <pic:blipFill>
                                          <a:blip r:embed="rId20"/>
                                          <a:stretch>
                                            <a:fillRect/>
                                          </a:stretch>
                                        </pic:blipFill>
                                        <pic:spPr bwMode="auto">
                                          <a:xfrm>
                                            <a:off x="0" y="0"/>
                                            <a:ext cx="5751830" cy="29972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5</w:t>
                            </w:r>
                            <w:r>
                              <w:rPr>
                                <w:sz w:val="22"/>
                                <w:szCs w:val="22"/>
                              </w:rPr>
                              <w:fldChar w:fldCharType="end"/>
                            </w:r>
                            <w:r>
                              <w:rPr>
                                <w:sz w:val="22"/>
                                <w:szCs w:val="22"/>
                              </w:rPr>
                              <w:t>: A published dataset in the CERIC metadata catalogue</w:t>
                            </w:r>
                          </w:p>
                        </w:txbxContent>
                      </wps:txbx>
                      <wps:bodyPr lIns="0" tIns="0" rIns="0" bIns="0">
                        <a:noAutofit/>
                      </wps:bodyPr>
                    </wps:wsp>
                  </a:graphicData>
                </a:graphic>
              </wp:anchor>
            </w:drawing>
          </mc:Choice>
          <mc:Fallback>
            <w:pict>
              <v:rect w14:anchorId="50FDF79B" id="Frame5" o:spid="_x0000_s1030" style="position:absolute;left:0;text-align:left;margin-left:68.3pt;margin-top:473.15pt;width:452.95pt;height:259.2pt;z-index: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" filled="f" stroked="f">
                <v:textbox inset="0,0,0,0">
                  <w:txbxContent>
                    <w:p w14:paraId="146ACD09" w14:textId="45A15752" w:rsidR="00271F7B" w:rsidRDefault="00271F7B">
                      <w:pPr>
                        <w:pStyle w:val="Figure"/>
                        <w:spacing w:before="120" w:after="120"/>
                        <w:jc w:val="center"/>
                        <w:rPr>
                          <w:sz w:val="22"/>
                          <w:szCs w:val="22"/>
                        </w:rPr>
                      </w:pPr>
                      <w:r>
                        <w:rPr>
                          <w:noProof/>
                        </w:rPr>
                        <w:drawing>
                          <wp:inline distT="0" distB="0" distL="0" distR="0" wp14:anchorId="73342370" wp14:editId="324067C4">
                            <wp:extent cx="5751830" cy="2997200"/>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noChangeArrowheads="1"/>
                                    </pic:cNvPicPr>
                                  </pic:nvPicPr>
                                  <pic:blipFill>
                                    <a:blip r:embed="rId20"/>
                                    <a:stretch>
                                      <a:fillRect/>
                                    </a:stretch>
                                  </pic:blipFill>
                                  <pic:spPr bwMode="auto">
                                    <a:xfrm>
                                      <a:off x="0" y="0"/>
                                      <a:ext cx="5751830" cy="29972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5</w:t>
                      </w:r>
                      <w:r>
                        <w:rPr>
                          <w:sz w:val="22"/>
                          <w:szCs w:val="22"/>
                        </w:rPr>
                        <w:fldChar w:fldCharType="end"/>
                      </w:r>
                      <w:r>
                        <w:rPr>
                          <w:sz w:val="22"/>
                          <w:szCs w:val="22"/>
                        </w:rPr>
                        <w:t>: A published dataset in the CERIC metadata catalogue</w:t>
                      </w:r>
                    </w:p>
                  </w:txbxContent>
                </v:textbox>
                <w10:wrap type="topAndBottom" anchorx="page" anchory="page"/>
              </v:rect>
            </w:pict>
          </mc:Fallback>
        </mc:AlternateContent>
      </w:r>
      <w:r>
        <w:rPr>
          <w:lang w:val="en-GB"/>
        </w:rPr>
        <w:t>B2FIND</w:t>
      </w:r>
    </w:p>
    <w:p w14:paraId="4B3A3D9B" w14:textId="77777777" w:rsidR="00B21885" w:rsidRDefault="00271F7B">
      <w:pPr>
        <w:ind w:left="720"/>
        <w:rPr>
          <w:lang w:val="en-GB"/>
        </w:rPr>
      </w:pPr>
      <w:hyperlink r:id="rId21">
        <w:r w:rsidR="00732AA6">
          <w:rPr>
            <w:color w:val="1155CC"/>
            <w:u w:val="single"/>
            <w:lang w:val="en-GB"/>
          </w:rPr>
          <w:t>http://b2find.eudat.eu/organization/about/ess</w:t>
        </w:r>
      </w:hyperlink>
    </w:p>
    <w:p w14:paraId="145A3343" w14:textId="77777777" w:rsidR="00B21885" w:rsidRDefault="00B21885">
      <w:pPr>
        <w:ind w:left="720"/>
        <w:rPr>
          <w:lang w:val="en-GB"/>
        </w:rPr>
      </w:pPr>
    </w:p>
    <w:p w14:paraId="636D3D8C" w14:textId="77777777" w:rsidR="00B21885" w:rsidRDefault="00732AA6">
      <w:pPr>
        <w:numPr>
          <w:ilvl w:val="0"/>
          <w:numId w:val="3"/>
        </w:numPr>
        <w:rPr>
          <w:lang w:val="en-GB"/>
        </w:rPr>
      </w:pPr>
      <w:proofErr w:type="spellStart"/>
      <w:r>
        <w:rPr>
          <w:lang w:val="en-GB"/>
        </w:rPr>
        <w:t>OpenAIRE</w:t>
      </w:r>
      <w:proofErr w:type="spellEnd"/>
      <w:r>
        <w:rPr>
          <w:lang w:val="en-GB"/>
        </w:rPr>
        <w:br/>
      </w:r>
      <w:hyperlink r:id="rId22">
        <w:r>
          <w:rPr>
            <w:color w:val="1155CC"/>
            <w:u w:val="single"/>
            <w:lang w:val="en-GB"/>
          </w:rPr>
          <w:t>https://explore.openaire.eu/search/dataprovider?datasourceId=re3data_____::211db6e7f48f3d310552765226b9154e</w:t>
        </w:r>
      </w:hyperlink>
    </w:p>
    <w:p w14:paraId="70DF0424" w14:textId="77777777" w:rsidR="00B21885" w:rsidRDefault="00B21885">
      <w:pPr>
        <w:rPr>
          <w:lang w:val="en-GB"/>
        </w:rPr>
      </w:pPr>
    </w:p>
    <w:p w14:paraId="36AEC294" w14:textId="77777777" w:rsidR="00B21885" w:rsidRDefault="00732AA6">
      <w:pPr>
        <w:rPr>
          <w:lang w:val="en-GB"/>
        </w:rPr>
      </w:pPr>
      <w:r>
        <w:rPr>
          <w:lang w:val="en-GB"/>
        </w:rPr>
        <w:t>Current metadata that is being mapped for datasets:</w:t>
      </w:r>
    </w:p>
    <w:p w14:paraId="696B7803" w14:textId="77777777" w:rsidR="00B21885" w:rsidRDefault="00B21885">
      <w:pPr>
        <w:rPr>
          <w:lang w:val="en-GB"/>
        </w:rPr>
      </w:pPr>
    </w:p>
    <w:p w14:paraId="5AE7F988" w14:textId="77777777" w:rsidR="00B21885" w:rsidRDefault="00732AA6">
      <w:pPr>
        <w:numPr>
          <w:ilvl w:val="0"/>
          <w:numId w:val="4"/>
        </w:numPr>
        <w:rPr>
          <w:lang w:val="en-GB"/>
        </w:rPr>
      </w:pPr>
      <w:r>
        <w:rPr>
          <w:lang w:val="en-GB"/>
        </w:rPr>
        <w:t>Title</w:t>
      </w:r>
    </w:p>
    <w:p w14:paraId="105CCC92" w14:textId="77777777" w:rsidR="00B21885" w:rsidRDefault="00732AA6">
      <w:pPr>
        <w:numPr>
          <w:ilvl w:val="0"/>
          <w:numId w:val="4"/>
        </w:numPr>
        <w:rPr>
          <w:lang w:val="en-GB"/>
        </w:rPr>
      </w:pPr>
      <w:r>
        <w:rPr>
          <w:lang w:val="en-GB"/>
        </w:rPr>
        <w:t>Abstract</w:t>
      </w:r>
    </w:p>
    <w:p w14:paraId="5320C1AC" w14:textId="77777777" w:rsidR="00B21885" w:rsidRDefault="00732AA6">
      <w:pPr>
        <w:numPr>
          <w:ilvl w:val="0"/>
          <w:numId w:val="4"/>
        </w:numPr>
        <w:rPr>
          <w:lang w:val="en-GB"/>
        </w:rPr>
      </w:pPr>
      <w:r>
        <w:rPr>
          <w:lang w:val="en-GB"/>
        </w:rPr>
        <w:t>Issued</w:t>
      </w:r>
    </w:p>
    <w:p w14:paraId="2AB2CC03" w14:textId="77777777" w:rsidR="00B21885" w:rsidRDefault="00732AA6">
      <w:pPr>
        <w:numPr>
          <w:ilvl w:val="0"/>
          <w:numId w:val="4"/>
        </w:numPr>
        <w:rPr>
          <w:lang w:val="en-GB"/>
        </w:rPr>
      </w:pPr>
      <w:r>
        <w:rPr>
          <w:lang w:val="en-GB"/>
        </w:rPr>
        <w:t>Publication year</w:t>
      </w:r>
    </w:p>
    <w:p w14:paraId="2849517A" w14:textId="77777777" w:rsidR="00B21885" w:rsidRDefault="00732AA6">
      <w:pPr>
        <w:numPr>
          <w:ilvl w:val="0"/>
          <w:numId w:val="4"/>
        </w:numPr>
        <w:rPr>
          <w:lang w:val="en-GB"/>
        </w:rPr>
      </w:pPr>
      <w:r>
        <w:rPr>
          <w:lang w:val="en-GB"/>
        </w:rPr>
        <w:t>Creator</w:t>
      </w:r>
    </w:p>
    <w:p w14:paraId="1FC78C9D" w14:textId="77777777" w:rsidR="00B21885" w:rsidRDefault="00732AA6">
      <w:pPr>
        <w:numPr>
          <w:ilvl w:val="0"/>
          <w:numId w:val="4"/>
        </w:numPr>
        <w:rPr>
          <w:lang w:val="en-GB"/>
        </w:rPr>
      </w:pPr>
      <w:r>
        <w:rPr>
          <w:lang w:val="en-GB"/>
        </w:rPr>
        <w:t>Affiliation</w:t>
      </w:r>
    </w:p>
    <w:p w14:paraId="456A2DF7" w14:textId="77777777" w:rsidR="00B21885" w:rsidRDefault="00732AA6">
      <w:pPr>
        <w:numPr>
          <w:ilvl w:val="0"/>
          <w:numId w:val="4"/>
        </w:numPr>
        <w:rPr>
          <w:lang w:val="en-GB"/>
        </w:rPr>
      </w:pPr>
      <w:r>
        <w:rPr>
          <w:lang w:val="en-GB"/>
        </w:rPr>
        <w:t>Publisher</w:t>
      </w:r>
    </w:p>
    <w:p w14:paraId="157228C9" w14:textId="77777777" w:rsidR="00B21885" w:rsidRDefault="00732AA6">
      <w:pPr>
        <w:numPr>
          <w:ilvl w:val="0"/>
          <w:numId w:val="4"/>
        </w:numPr>
        <w:rPr>
          <w:lang w:val="en-GB"/>
        </w:rPr>
      </w:pPr>
      <w:r>
        <w:rPr>
          <w:lang w:val="en-GB"/>
        </w:rPr>
        <w:t>Version</w:t>
      </w:r>
    </w:p>
    <w:p w14:paraId="57936881" w14:textId="77777777" w:rsidR="00B21885" w:rsidRDefault="00732AA6">
      <w:pPr>
        <w:numPr>
          <w:ilvl w:val="0"/>
          <w:numId w:val="4"/>
        </w:numPr>
        <w:rPr>
          <w:lang w:val="en-GB"/>
        </w:rPr>
      </w:pPr>
      <w:r>
        <w:rPr>
          <w:lang w:val="en-GB"/>
        </w:rPr>
        <w:t xml:space="preserve">Subject </w:t>
      </w:r>
    </w:p>
    <w:p w14:paraId="4D1D13A0" w14:textId="77777777" w:rsidR="00B21885" w:rsidRDefault="00732AA6">
      <w:pPr>
        <w:numPr>
          <w:ilvl w:val="0"/>
          <w:numId w:val="4"/>
        </w:numPr>
        <w:rPr>
          <w:lang w:val="en-GB"/>
        </w:rPr>
      </w:pPr>
      <w:r>
        <w:rPr>
          <w:lang w:val="en-GB"/>
        </w:rPr>
        <w:t>Size (New)</w:t>
      </w:r>
    </w:p>
    <w:p w14:paraId="6F86B724" w14:textId="77777777" w:rsidR="00B21885" w:rsidRDefault="00B21885">
      <w:pPr>
        <w:spacing w:line="288" w:lineRule="auto"/>
        <w:rPr>
          <w:lang w:val="en-GB"/>
        </w:rPr>
      </w:pPr>
    </w:p>
    <w:p w14:paraId="1E2CCE00" w14:textId="77777777" w:rsidR="00B21885" w:rsidRDefault="00732AA6">
      <w:pPr>
        <w:pStyle w:val="Heading2"/>
        <w:rPr>
          <w:lang w:val="en-GB"/>
        </w:rPr>
      </w:pPr>
      <w:bookmarkStart w:id="23" w:name="_Toc109689689"/>
      <w:bookmarkStart w:id="24" w:name="_Toc109980951"/>
      <w:r>
        <w:rPr>
          <w:lang w:val="en-GB"/>
        </w:rPr>
        <w:t>CERIC-ERIC</w:t>
      </w:r>
      <w:bookmarkEnd w:id="23"/>
      <w:bookmarkEnd w:id="24"/>
    </w:p>
    <w:p w14:paraId="37E79B76" w14:textId="77777777" w:rsidR="00B21885" w:rsidRDefault="00732AA6">
      <w:pPr>
        <w:widowControl/>
      </w:pPr>
      <w:r>
        <w:rPr>
          <w:rFonts w:eastAsia="Arial" w:cs="Arial"/>
          <w:lang w:val="en-GB"/>
        </w:rPr>
        <w:t>ICAT (</w:t>
      </w:r>
      <w:hyperlink r:id="rId23">
        <w:r>
          <w:rPr>
            <w:rFonts w:eastAsia="Arial" w:cs="Arial"/>
            <w:color w:val="1155CC"/>
            <w:u w:val="single"/>
          </w:rPr>
          <w:t>https://icatproject.org/</w:t>
        </w:r>
      </w:hyperlink>
      <w:r>
        <w:rPr>
          <w:rFonts w:eastAsia="Arial" w:cs="Arial"/>
          <w:lang w:val="en-GB"/>
        </w:rPr>
        <w:t xml:space="preserve">) is the metadata catalogue in use at CERIC-ERIC. CERIC provides an OAI-PMH endpoint using the ICAT OAI-PMH component </w:t>
      </w:r>
      <w:hyperlink r:id="rId24">
        <w:r>
          <w:rPr>
            <w:rFonts w:eastAsia="Arial" w:cs="Arial"/>
            <w:color w:val="1155CC"/>
            <w:u w:val="single"/>
          </w:rPr>
          <w:t>https://github.com/icatproject/icat.oaipmh</w:t>
        </w:r>
      </w:hyperlink>
      <w:r>
        <w:rPr>
          <w:rFonts w:eastAsia="Arial" w:cs="Arial"/>
          <w:lang w:val="en-GB"/>
        </w:rPr>
        <w:t xml:space="preserve"> that enables harvesting of metadata of the available open data. The endpoint is available at </w:t>
      </w:r>
      <w:hyperlink r:id="rId25">
        <w:r>
          <w:rPr>
            <w:rFonts w:eastAsia="Arial" w:cs="Arial"/>
            <w:color w:val="1155CC"/>
            <w:u w:val="single"/>
            <w:lang w:val="en-GB"/>
          </w:rPr>
          <w:t>https://data.ceric-eric.eu/oaipmh</w:t>
        </w:r>
        <w:r>
          <w:rPr>
            <w:rFonts w:eastAsia="Arial" w:cs="Arial"/>
            <w:color w:val="1155CC"/>
            <w:u w:val="single"/>
            <w:lang w:val="en-GB"/>
          </w:rPr>
          <w:t>/</w:t>
        </w:r>
        <w:r>
          <w:rPr>
            <w:rFonts w:eastAsia="Arial" w:cs="Arial"/>
            <w:color w:val="1155CC"/>
            <w:u w:val="single"/>
            <w:lang w:val="en-GB"/>
          </w:rPr>
          <w:t>request?verb=Identify</w:t>
        </w:r>
      </w:hyperlink>
      <w:r>
        <w:rPr>
          <w:rFonts w:eastAsia="Arial" w:cs="Arial"/>
          <w:lang w:val="en-GB"/>
        </w:rPr>
        <w:t>.</w:t>
      </w:r>
    </w:p>
    <w:p w14:paraId="4B43BFF4" w14:textId="77777777" w:rsidR="00B21885" w:rsidRDefault="00B21885">
      <w:pPr>
        <w:widowControl/>
        <w:spacing w:line="276" w:lineRule="auto"/>
        <w:jc w:val="left"/>
        <w:rPr>
          <w:rFonts w:ascii="Arial" w:eastAsia="Arial" w:hAnsi="Arial" w:cs="Arial"/>
          <w:lang w:val="en-GB"/>
        </w:rPr>
      </w:pPr>
    </w:p>
    <w:p w14:paraId="0127D56D" w14:textId="77777777" w:rsidR="00B21885" w:rsidRDefault="00B21885">
      <w:pPr>
        <w:widowControl/>
        <w:spacing w:line="276" w:lineRule="auto"/>
        <w:rPr>
          <w:rFonts w:eastAsia="Arial" w:cs="Arial"/>
          <w:lang w:val="en-GB"/>
        </w:rPr>
      </w:pPr>
    </w:p>
    <w:p w14:paraId="70336BA5" w14:textId="77777777" w:rsidR="00B21885" w:rsidRDefault="00B21885">
      <w:pPr>
        <w:widowControl/>
        <w:spacing w:line="276" w:lineRule="auto"/>
        <w:rPr>
          <w:rFonts w:eastAsia="Arial" w:cs="Arial"/>
          <w:lang w:val="en-GB"/>
        </w:rPr>
      </w:pPr>
    </w:p>
    <w:p w14:paraId="7FB589DB" w14:textId="77777777" w:rsidR="00B21885" w:rsidRDefault="00732AA6">
      <w:pPr>
        <w:widowControl/>
      </w:pPr>
      <w:r>
        <w:rPr>
          <w:rFonts w:eastAsia="Arial" w:cs="Arial"/>
          <w:lang w:val="en-GB"/>
        </w:rPr>
        <w:lastRenderedPageBreak/>
        <w:t>The number of open datasets is very small. CERIC exposes metadata of a total of 20 datasets from 7 investigations, because the scientific data policy, which defines an embargo period of at least 3 years, was introduced in the second half of the PaNOSC project period.</w:t>
      </w:r>
    </w:p>
    <w:p w14:paraId="7276981B" w14:textId="77777777" w:rsidR="00B21885" w:rsidRDefault="00B21885">
      <w:pPr>
        <w:widowControl/>
        <w:rPr>
          <w:rFonts w:ascii="Arial" w:eastAsia="Arial" w:hAnsi="Arial" w:cs="Arial"/>
          <w:lang w:val="en-GB"/>
        </w:rPr>
      </w:pPr>
    </w:p>
    <w:p w14:paraId="4AB64642" w14:textId="77777777" w:rsidR="00B21885" w:rsidRDefault="00732AA6">
      <w:pPr>
        <w:widowControl/>
      </w:pPr>
      <w:r>
        <w:rPr>
          <w:rFonts w:eastAsia="Arial" w:cs="Arial"/>
          <w:lang w:val="en-GB"/>
        </w:rPr>
        <w:t xml:space="preserve">CERIC offers continuous access to some of its instruments in a short time, with a fast evaluation procedure. Successful experiments are scheduled within a month from proposal submission, after evaluation by the facility. This access type is called Fast-Track Access. Three different types of Fast-Track Access are currently offered for feasibility studies (to test the feasibility of experiments or measurements for a maximum 48 hours per instrument), for commissioning (to perform measurements with the newest instruments and contribute to their commissioning) and for COVID-19 related research. </w:t>
      </w:r>
    </w:p>
    <w:p w14:paraId="4DB234F5" w14:textId="77777777" w:rsidR="00B21885" w:rsidRDefault="00732AA6">
      <w:pPr>
        <w:widowControl/>
      </w:pPr>
      <w:r>
        <w:rPr>
          <w:rFonts w:eastAsia="Arial" w:cs="Arial"/>
          <w:lang w:val="en-GB"/>
        </w:rPr>
        <w:t>Fast-Track Accesses have a shorter embargo period so it is expected that the number of open-access datasets will increase significantly due to data resulting from Fast-Track Accesses.</w:t>
      </w:r>
    </w:p>
    <w:p w14:paraId="48A672D2" w14:textId="77777777" w:rsidR="00B21885" w:rsidRDefault="00B669C8">
      <w:pPr>
        <w:widowControl/>
        <w:rPr>
          <w:rFonts w:eastAsia="Arial" w:cs="Arial"/>
          <w:lang w:val="en-GB"/>
        </w:rPr>
      </w:pPr>
      <w:r>
        <w:rPr>
          <w:noProof/>
        </w:rPr>
        <mc:AlternateContent>
          <mc:Choice Requires="wps">
            <w:drawing>
              <wp:anchor distT="0" distB="0" distL="114300" distR="114300" simplePos="0" relativeHeight="6" behindDoc="0" locked="0" layoutInCell="1" allowOverlap="1" wp14:anchorId="31C53808" wp14:editId="76034905">
                <wp:simplePos x="0" y="0"/>
                <wp:positionH relativeFrom="margin">
                  <wp:align>center</wp:align>
                </wp:positionH>
                <wp:positionV relativeFrom="paragraph">
                  <wp:posOffset>241935</wp:posOffset>
                </wp:positionV>
                <wp:extent cx="5771515" cy="5260975"/>
                <wp:effectExtent l="0" t="0" r="635" b="15875"/>
                <wp:wrapTopAndBottom/>
                <wp:docPr id="27" name="Frame6"/>
                <wp:cNvGraphicFramePr/>
                <a:graphic xmlns:a="http://schemas.openxmlformats.org/drawingml/2006/main">
                  <a:graphicData uri="http://schemas.microsoft.com/office/word/2010/wordprocessingShape">
                    <wps:wsp>
                      <wps:cNvSpPr/>
                      <wps:spPr>
                        <a:xfrm>
                          <a:off x="0" y="0"/>
                          <a:ext cx="5771515" cy="5260975"/>
                        </a:xfrm>
                        <a:prstGeom prst="rect">
                          <a:avLst/>
                        </a:prstGeom>
                        <a:noFill/>
                        <a:ln>
                          <a:noFill/>
                        </a:ln>
                      </wps:spPr>
                      <wps:style>
                        <a:lnRef idx="0">
                          <a:scrgbClr r="0" g="0" b="0"/>
                        </a:lnRef>
                        <a:fillRef idx="0">
                          <a:scrgbClr r="0" g="0" b="0"/>
                        </a:fillRef>
                        <a:effectRef idx="0">
                          <a:scrgbClr r="0" g="0" b="0"/>
                        </a:effectRef>
                        <a:fontRef idx="minor"/>
                      </wps:style>
                      <wps:txbx>
                        <w:txbxContent>
                          <w:p w14:paraId="5ADADDEE" w14:textId="35807F2E" w:rsidR="00271F7B" w:rsidRDefault="00271F7B">
                            <w:pPr>
                              <w:pStyle w:val="Figure"/>
                              <w:spacing w:before="120" w:after="120"/>
                              <w:jc w:val="center"/>
                              <w:rPr>
                                <w:sz w:val="22"/>
                                <w:szCs w:val="22"/>
                              </w:rPr>
                            </w:pPr>
                            <w:r>
                              <w:rPr>
                                <w:noProof/>
                              </w:rPr>
                              <w:drawing>
                                <wp:inline distT="0" distB="0" distL="0" distR="0" wp14:anchorId="6BD98937" wp14:editId="1371F9F8">
                                  <wp:extent cx="5770880" cy="494538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noChangeArrowheads="1"/>
                                          </pic:cNvPicPr>
                                        </pic:nvPicPr>
                                        <pic:blipFill>
                                          <a:blip r:embed="rId26"/>
                                          <a:stretch>
                                            <a:fillRect/>
                                          </a:stretch>
                                        </pic:blipFill>
                                        <pic:spPr bwMode="auto">
                                          <a:xfrm>
                                            <a:off x="0" y="0"/>
                                            <a:ext cx="5770880" cy="494538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6</w:t>
                            </w:r>
                            <w:r>
                              <w:rPr>
                                <w:sz w:val="22"/>
                                <w:szCs w:val="22"/>
                              </w:rPr>
                              <w:fldChar w:fldCharType="end"/>
                            </w:r>
                            <w:r>
                              <w:rPr>
                                <w:sz w:val="22"/>
                                <w:szCs w:val="22"/>
                              </w:rPr>
                              <w:t>: A published dataset on a B2F test repository</w:t>
                            </w:r>
                          </w:p>
                        </w:txbxContent>
                      </wps:txbx>
                      <wps:bodyPr lIns="0" tIns="0" rIns="0" bIns="0">
                        <a:noAutofit/>
                      </wps:bodyPr>
                    </wps:wsp>
                  </a:graphicData>
                </a:graphic>
              </wp:anchor>
            </w:drawing>
          </mc:Choice>
          <mc:Fallback>
            <w:pict>
              <v:rect w14:anchorId="31C53808" id="Frame6" o:spid="_x0000_s1031" style="position:absolute;left:0;text-align:left;margin-left:0;margin-top:19.05pt;width:454.45pt;height:414.25pt;z-index: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" filled="f" stroked="f">
                <v:textbox inset="0,0,0,0">
                  <w:txbxContent>
                    <w:p w14:paraId="5ADADDEE" w14:textId="35807F2E" w:rsidR="00271F7B" w:rsidRDefault="00271F7B">
                      <w:pPr>
                        <w:pStyle w:val="Figure"/>
                        <w:spacing w:before="120" w:after="120"/>
                        <w:jc w:val="center"/>
                        <w:rPr>
                          <w:sz w:val="22"/>
                          <w:szCs w:val="22"/>
                        </w:rPr>
                      </w:pPr>
                      <w:r>
                        <w:rPr>
                          <w:noProof/>
                        </w:rPr>
                        <w:drawing>
                          <wp:inline distT="0" distB="0" distL="0" distR="0" wp14:anchorId="6BD98937" wp14:editId="1371F9F8">
                            <wp:extent cx="5770880" cy="494538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noChangeArrowheads="1"/>
                                    </pic:cNvPicPr>
                                  </pic:nvPicPr>
                                  <pic:blipFill>
                                    <a:blip r:embed="rId26"/>
                                    <a:stretch>
                                      <a:fillRect/>
                                    </a:stretch>
                                  </pic:blipFill>
                                  <pic:spPr bwMode="auto">
                                    <a:xfrm>
                                      <a:off x="0" y="0"/>
                                      <a:ext cx="5770880" cy="494538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6</w:t>
                      </w:r>
                      <w:r>
                        <w:rPr>
                          <w:sz w:val="22"/>
                          <w:szCs w:val="22"/>
                        </w:rPr>
                        <w:fldChar w:fldCharType="end"/>
                      </w:r>
                      <w:r>
                        <w:rPr>
                          <w:sz w:val="22"/>
                          <w:szCs w:val="22"/>
                        </w:rPr>
                        <w:t>: A published dataset on a B2F test repository</w:t>
                      </w:r>
                    </w:p>
                  </w:txbxContent>
                </v:textbox>
                <w10:wrap type="topAndBottom" anchorx="margin"/>
              </v:rect>
            </w:pict>
          </mc:Fallback>
        </mc:AlternateContent>
      </w:r>
    </w:p>
    <w:p w14:paraId="348FB7A2" w14:textId="77777777" w:rsidR="00B669C8" w:rsidRDefault="00B669C8">
      <w:pPr>
        <w:widowControl/>
        <w:rPr>
          <w:rFonts w:eastAsia="Arial" w:cs="Arial"/>
          <w:lang w:val="en-GB"/>
        </w:rPr>
      </w:pPr>
    </w:p>
    <w:p w14:paraId="0884976C" w14:textId="77777777" w:rsidR="00B669C8" w:rsidRDefault="00B669C8">
      <w:pPr>
        <w:widowControl/>
        <w:rPr>
          <w:rFonts w:eastAsia="Arial" w:cs="Arial"/>
          <w:lang w:val="en-GB"/>
        </w:rPr>
      </w:pPr>
    </w:p>
    <w:p w14:paraId="61B1CE58" w14:textId="77777777" w:rsidR="00B21885" w:rsidRDefault="00B669C8">
      <w:pPr>
        <w:widowControl/>
      </w:pPr>
      <w:r>
        <w:rPr>
          <w:noProof/>
        </w:rPr>
        <w:lastRenderedPageBreak/>
        <mc:AlternateContent>
          <mc:Choice Requires="wps">
            <w:drawing>
              <wp:anchor distT="0" distB="0" distL="114300" distR="0" simplePos="0" relativeHeight="7" behindDoc="0" locked="0" layoutInCell="1" allowOverlap="1" wp14:anchorId="771534E8" wp14:editId="039B9E4C">
                <wp:simplePos x="0" y="0"/>
                <wp:positionH relativeFrom="margin">
                  <wp:align>right</wp:align>
                </wp:positionH>
                <wp:positionV relativeFrom="paragraph">
                  <wp:posOffset>91440</wp:posOffset>
                </wp:positionV>
                <wp:extent cx="6120765" cy="1547495"/>
                <wp:effectExtent l="0" t="0" r="13335" b="14605"/>
                <wp:wrapTopAndBottom/>
                <wp:docPr id="31" name="Frame7"/>
                <wp:cNvGraphicFramePr/>
                <a:graphic xmlns:a="http://schemas.openxmlformats.org/drawingml/2006/main">
                  <a:graphicData uri="http://schemas.microsoft.com/office/word/2010/wordprocessingShape">
                    <wps:wsp>
                      <wps:cNvSpPr/>
                      <wps:spPr>
                        <a:xfrm>
                          <a:off x="0" y="0"/>
                          <a:ext cx="6120765" cy="1547495"/>
                        </a:xfrm>
                        <a:prstGeom prst="rect">
                          <a:avLst/>
                        </a:prstGeom>
                        <a:noFill/>
                        <a:ln>
                          <a:noFill/>
                        </a:ln>
                      </wps:spPr>
                      <wps:style>
                        <a:lnRef idx="0">
                          <a:scrgbClr r="0" g="0" b="0"/>
                        </a:lnRef>
                        <a:fillRef idx="0">
                          <a:scrgbClr r="0" g="0" b="0"/>
                        </a:fillRef>
                        <a:effectRef idx="0">
                          <a:scrgbClr r="0" g="0" b="0"/>
                        </a:effectRef>
                        <a:fontRef idx="minor"/>
                      </wps:style>
                      <wps:txbx>
                        <w:txbxContent>
                          <w:p w14:paraId="016165D5" w14:textId="1E1A9AC4" w:rsidR="00271F7B" w:rsidRDefault="00271F7B">
                            <w:pPr>
                              <w:pStyle w:val="Figure"/>
                              <w:spacing w:before="120" w:after="120"/>
                              <w:jc w:val="center"/>
                              <w:rPr>
                                <w:sz w:val="22"/>
                                <w:szCs w:val="22"/>
                              </w:rPr>
                            </w:pPr>
                            <w:r>
                              <w:rPr>
                                <w:noProof/>
                              </w:rPr>
                              <w:drawing>
                                <wp:inline distT="0" distB="0" distL="0" distR="0" wp14:anchorId="168F63A8" wp14:editId="15EEDF3A">
                                  <wp:extent cx="6120130" cy="1231900"/>
                                  <wp:effectExtent l="0" t="0" r="0" b="0"/>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noChangeArrowheads="1"/>
                                          </pic:cNvPicPr>
                                        </pic:nvPicPr>
                                        <pic:blipFill>
                                          <a:blip r:embed="rId27"/>
                                          <a:stretch>
                                            <a:fillRect/>
                                          </a:stretch>
                                        </pic:blipFill>
                                        <pic:spPr bwMode="auto">
                                          <a:xfrm>
                                            <a:off x="0" y="0"/>
                                            <a:ext cx="6120130" cy="12319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7</w:t>
                            </w:r>
                            <w:r>
                              <w:rPr>
                                <w:sz w:val="22"/>
                                <w:szCs w:val="22"/>
                              </w:rPr>
                              <w:fldChar w:fldCharType="end"/>
                            </w:r>
                            <w:r>
                              <w:rPr>
                                <w:sz w:val="22"/>
                                <w:szCs w:val="22"/>
                              </w:rPr>
                              <w:t xml:space="preserve">: Successful validation of OAI-PMH endpoint in </w:t>
                            </w:r>
                            <w:proofErr w:type="spellStart"/>
                            <w:r>
                              <w:rPr>
                                <w:sz w:val="22"/>
                                <w:szCs w:val="22"/>
                              </w:rPr>
                              <w:t>OpenAire</w:t>
                            </w:r>
                            <w:proofErr w:type="spellEnd"/>
                          </w:p>
                        </w:txbxContent>
                      </wps:txbx>
                      <wps:bodyPr lIns="0" tIns="0" rIns="0" bIns="0">
                        <a:noAutofit/>
                      </wps:bodyPr>
                    </wps:wsp>
                  </a:graphicData>
                </a:graphic>
              </wp:anchor>
            </w:drawing>
          </mc:Choice>
          <mc:Fallback>
            <w:pict>
              <v:rect w14:anchorId="771534E8" id="Frame7" o:spid="_x0000_s1032" style="position:absolute;left:0;text-align:left;margin-left:430.75pt;margin-top:7.2pt;width:481.95pt;height:121.85pt;z-index:7;visibility:visible;mso-wrap-style:square;mso-wrap-distance-left:9pt;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" filled="f" stroked="f">
                <v:textbox inset="0,0,0,0">
                  <w:txbxContent>
                    <w:p w14:paraId="016165D5" w14:textId="1E1A9AC4" w:rsidR="00271F7B" w:rsidRDefault="00271F7B">
                      <w:pPr>
                        <w:pStyle w:val="Figure"/>
                        <w:spacing w:before="120" w:after="120"/>
                        <w:jc w:val="center"/>
                        <w:rPr>
                          <w:sz w:val="22"/>
                          <w:szCs w:val="22"/>
                        </w:rPr>
                      </w:pPr>
                      <w:r>
                        <w:rPr>
                          <w:noProof/>
                        </w:rPr>
                        <w:drawing>
                          <wp:inline distT="0" distB="0" distL="0" distR="0" wp14:anchorId="168F63A8" wp14:editId="15EEDF3A">
                            <wp:extent cx="6120130" cy="1231900"/>
                            <wp:effectExtent l="0" t="0" r="0" b="0"/>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noChangeArrowheads="1"/>
                                    </pic:cNvPicPr>
                                  </pic:nvPicPr>
                                  <pic:blipFill>
                                    <a:blip r:embed="rId27"/>
                                    <a:stretch>
                                      <a:fillRect/>
                                    </a:stretch>
                                  </pic:blipFill>
                                  <pic:spPr bwMode="auto">
                                    <a:xfrm>
                                      <a:off x="0" y="0"/>
                                      <a:ext cx="6120130" cy="12319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7</w:t>
                      </w:r>
                      <w:r>
                        <w:rPr>
                          <w:sz w:val="22"/>
                          <w:szCs w:val="22"/>
                        </w:rPr>
                        <w:fldChar w:fldCharType="end"/>
                      </w:r>
                      <w:r>
                        <w:rPr>
                          <w:sz w:val="22"/>
                          <w:szCs w:val="22"/>
                        </w:rPr>
                        <w:t xml:space="preserve">: Successful validation of OAI-PMH endpoint in </w:t>
                      </w:r>
                      <w:proofErr w:type="spellStart"/>
                      <w:r>
                        <w:rPr>
                          <w:sz w:val="22"/>
                          <w:szCs w:val="22"/>
                        </w:rPr>
                        <w:t>OpenAire</w:t>
                      </w:r>
                      <w:proofErr w:type="spellEnd"/>
                    </w:p>
                  </w:txbxContent>
                </v:textbox>
                <w10:wrap type="topAndBottom" anchorx="margin"/>
              </v:rect>
            </w:pict>
          </mc:Fallback>
        </mc:AlternateContent>
      </w:r>
      <w:r w:rsidR="00732AA6">
        <w:rPr>
          <w:rFonts w:eastAsia="Arial" w:cs="Arial"/>
          <w:lang w:val="en-GB"/>
        </w:rPr>
        <w:t xml:space="preserve">CERIC-ERIC is registered on Re3Data, B2FIND and </w:t>
      </w:r>
      <w:proofErr w:type="spellStart"/>
      <w:r w:rsidR="00732AA6">
        <w:rPr>
          <w:rFonts w:eastAsia="Arial" w:cs="Arial"/>
          <w:lang w:val="en-GB"/>
        </w:rPr>
        <w:t>OpenAire</w:t>
      </w:r>
      <w:proofErr w:type="spellEnd"/>
      <w:r w:rsidR="00732AA6">
        <w:rPr>
          <w:rFonts w:eastAsia="Arial" w:cs="Arial"/>
          <w:lang w:val="en-GB"/>
        </w:rPr>
        <w:t xml:space="preserve"> and has been harvested and validated by B2FIND. At the time of writing this deliverable, CERIC-ERIC datasets are available on a B2FIND test repository only. Recently B2Find has been requested to expose CERIC-ERIC datasets on B2FIND and </w:t>
      </w:r>
      <w:proofErr w:type="spellStart"/>
      <w:r w:rsidR="00732AA6">
        <w:rPr>
          <w:rFonts w:eastAsia="Arial" w:cs="Arial"/>
          <w:lang w:val="en-GB"/>
        </w:rPr>
        <w:t>OpenAire</w:t>
      </w:r>
      <w:proofErr w:type="spellEnd"/>
      <w:r w:rsidR="00732AA6">
        <w:rPr>
          <w:rFonts w:eastAsia="Arial" w:cs="Arial"/>
          <w:lang w:val="en-GB"/>
        </w:rPr>
        <w:t xml:space="preserve"> public repositories.</w:t>
      </w:r>
    </w:p>
    <w:p w14:paraId="7D45E413" w14:textId="77777777" w:rsidR="00B21885" w:rsidRDefault="00B21885">
      <w:pPr>
        <w:widowControl/>
        <w:spacing w:line="276" w:lineRule="auto"/>
        <w:rPr>
          <w:rFonts w:eastAsia="Arial" w:cs="Arial"/>
          <w:lang w:val="en-GB"/>
        </w:rPr>
      </w:pPr>
    </w:p>
    <w:p w14:paraId="7D4BB27F" w14:textId="77777777" w:rsidR="00B21885" w:rsidRDefault="00732AA6" w:rsidP="00B669C8">
      <w:pPr>
        <w:widowControl/>
      </w:pPr>
      <w:r>
        <w:rPr>
          <w:rFonts w:eastAsia="Arial" w:cs="Arial"/>
          <w:lang w:val="en-GB"/>
        </w:rPr>
        <w:t xml:space="preserve">When CERIC-ERIC datasets will be exposed to B2FIND and </w:t>
      </w:r>
      <w:proofErr w:type="spellStart"/>
      <w:r>
        <w:rPr>
          <w:rFonts w:eastAsia="Arial" w:cs="Arial"/>
          <w:lang w:val="en-GB"/>
        </w:rPr>
        <w:t>OpenAire</w:t>
      </w:r>
      <w:proofErr w:type="spellEnd"/>
      <w:r>
        <w:rPr>
          <w:rFonts w:eastAsia="Arial" w:cs="Arial"/>
          <w:lang w:val="en-GB"/>
        </w:rPr>
        <w:t xml:space="preserve"> public repositories they will be available at</w:t>
      </w:r>
    </w:p>
    <w:p w14:paraId="5C0BAD3E" w14:textId="77777777" w:rsidR="00B21885" w:rsidRDefault="00B21885">
      <w:pPr>
        <w:widowControl/>
        <w:spacing w:line="276" w:lineRule="auto"/>
        <w:jc w:val="left"/>
        <w:rPr>
          <w:rFonts w:eastAsia="Arial" w:cs="Arial"/>
        </w:rPr>
      </w:pPr>
    </w:p>
    <w:p w14:paraId="47020E25" w14:textId="77777777" w:rsidR="00B21885" w:rsidRDefault="00732AA6">
      <w:pPr>
        <w:widowControl/>
        <w:numPr>
          <w:ilvl w:val="0"/>
          <w:numId w:val="5"/>
        </w:numPr>
        <w:spacing w:line="276" w:lineRule="auto"/>
        <w:rPr>
          <w:rFonts w:eastAsia="Arial" w:cs="Arial"/>
        </w:rPr>
      </w:pPr>
      <w:r>
        <w:rPr>
          <w:rFonts w:eastAsia="Arial" w:cs="Arial"/>
        </w:rPr>
        <w:t>B2FIND</w:t>
      </w:r>
      <w:r>
        <w:rPr>
          <w:rFonts w:eastAsia="Arial" w:cs="Arial"/>
        </w:rPr>
        <w:br/>
      </w:r>
      <w:hyperlink r:id="rId28">
        <w:r>
          <w:rPr>
            <w:rFonts w:eastAsia="Arial" w:cs="Arial"/>
            <w:color w:val="1155CC"/>
            <w:u w:val="single"/>
          </w:rPr>
          <w:t>http://b2find.eudat.eu/organization/about/ceric</w:t>
        </w:r>
      </w:hyperlink>
    </w:p>
    <w:p w14:paraId="34E58D7D" w14:textId="77777777" w:rsidR="00B21885" w:rsidRDefault="00B21885">
      <w:pPr>
        <w:widowControl/>
        <w:spacing w:line="276" w:lineRule="auto"/>
        <w:rPr>
          <w:rFonts w:eastAsia="Arial" w:cs="Arial"/>
        </w:rPr>
      </w:pPr>
    </w:p>
    <w:p w14:paraId="6571CB66" w14:textId="77777777" w:rsidR="00B21885" w:rsidRDefault="00732AA6">
      <w:pPr>
        <w:widowControl/>
        <w:numPr>
          <w:ilvl w:val="0"/>
          <w:numId w:val="5"/>
        </w:numPr>
        <w:spacing w:line="276" w:lineRule="auto"/>
        <w:rPr>
          <w:rFonts w:eastAsia="Arial" w:cs="Arial"/>
        </w:rPr>
      </w:pPr>
      <w:proofErr w:type="spellStart"/>
      <w:r>
        <w:rPr>
          <w:rFonts w:eastAsia="Arial" w:cs="Arial"/>
        </w:rPr>
        <w:t>OpenAIRE</w:t>
      </w:r>
      <w:proofErr w:type="spellEnd"/>
      <w:r>
        <w:rPr>
          <w:rFonts w:eastAsia="Arial" w:cs="Arial"/>
        </w:rPr>
        <w:br/>
      </w:r>
      <w:hyperlink r:id="rId29">
        <w:r>
          <w:rPr>
            <w:rFonts w:eastAsia="Arial" w:cs="Arial"/>
            <w:color w:val="1155CC"/>
            <w:u w:val="single"/>
          </w:rPr>
          <w:t>https://explore.openaire.eu/search/dataprovider?datasourceId=re3data_____::e79f66fcea0a894d66ecff3da5e52311</w:t>
        </w:r>
      </w:hyperlink>
    </w:p>
    <w:p w14:paraId="599503D6" w14:textId="77777777" w:rsidR="00B21885" w:rsidRDefault="00B21885">
      <w:pPr>
        <w:widowControl/>
        <w:spacing w:line="276" w:lineRule="auto"/>
        <w:rPr>
          <w:rFonts w:ascii="Arial" w:eastAsia="Arial" w:hAnsi="Arial" w:cs="Arial"/>
        </w:rPr>
      </w:pPr>
    </w:p>
    <w:p w14:paraId="44C10547" w14:textId="77777777" w:rsidR="00B21885" w:rsidRDefault="00732AA6">
      <w:pPr>
        <w:pStyle w:val="Heading2"/>
        <w:rPr>
          <w:lang w:val="en-GB"/>
        </w:rPr>
      </w:pPr>
      <w:bookmarkStart w:id="25" w:name="_Toc109689690"/>
      <w:bookmarkStart w:id="26" w:name="_Toc109980952"/>
      <w:r>
        <w:rPr>
          <w:lang w:val="en-GB"/>
        </w:rPr>
        <w:t>ELI ERIC</w:t>
      </w:r>
      <w:bookmarkEnd w:id="25"/>
      <w:bookmarkEnd w:id="26"/>
    </w:p>
    <w:p w14:paraId="3BF45B25" w14:textId="77777777" w:rsidR="00B21885" w:rsidRDefault="00732AA6">
      <w:r>
        <w:rPr>
          <w:lang w:val="en-GB"/>
        </w:rPr>
        <w:t xml:space="preserve">The Extreme Light Infrastructure (ELI), with facilities located in the Czech Republic, Hungary and Romania. The ELI facilities, built as individual construction projects, are now starting to transition towards operating as an integrated organisation. </w:t>
      </w:r>
    </w:p>
    <w:p w14:paraId="285978EE" w14:textId="77777777" w:rsidR="00B21885" w:rsidRDefault="00B21885">
      <w:pPr>
        <w:rPr>
          <w:lang w:val="en-GB"/>
        </w:rPr>
      </w:pPr>
    </w:p>
    <w:p w14:paraId="0B80F7D0" w14:textId="77777777" w:rsidR="00B21885" w:rsidRDefault="00732AA6">
      <w:r>
        <w:rPr>
          <w:lang w:val="en-GB"/>
        </w:rPr>
        <w:t xml:space="preserve">The ELI ERIC have a central service that provides OAI-PMH for harvesting metadata. This service is available on the following link: </w:t>
      </w:r>
      <w:hyperlink r:id="rId30">
        <w:r>
          <w:rPr>
            <w:color w:val="1155CC"/>
            <w:u w:val="single"/>
            <w:lang w:val="en-GB"/>
          </w:rPr>
          <w:t>https://data.</w:t>
        </w:r>
        <w:r>
          <w:rPr>
            <w:color w:val="1155CC"/>
            <w:u w:val="single"/>
            <w:lang w:val="en-GB"/>
          </w:rPr>
          <w:t>e</w:t>
        </w:r>
        <w:r>
          <w:rPr>
            <w:color w:val="1155CC"/>
            <w:u w:val="single"/>
            <w:lang w:val="en-GB"/>
          </w:rPr>
          <w:t>li-laser.eu/oai2d</w:t>
        </w:r>
      </w:hyperlink>
      <w:r>
        <w:rPr>
          <w:color w:val="1155CC"/>
          <w:u w:val="single"/>
          <w:lang w:val="en-GB"/>
        </w:rPr>
        <w:t>.</w:t>
      </w:r>
    </w:p>
    <w:p w14:paraId="6DAFA6A0" w14:textId="77777777" w:rsidR="00B21885" w:rsidRDefault="00B21885">
      <w:pPr>
        <w:rPr>
          <w:lang w:val="en-GB"/>
        </w:rPr>
      </w:pPr>
    </w:p>
    <w:p w14:paraId="06982D95" w14:textId="77777777" w:rsidR="00B21885" w:rsidRDefault="00732AA6">
      <w:r>
        <w:rPr>
          <w:lang w:val="en-GB"/>
        </w:rPr>
        <w:t>The OAI-PMH endpoint has two different sets, one “demo” set for the demonstration data and an “</w:t>
      </w:r>
      <w:proofErr w:type="spellStart"/>
      <w:r>
        <w:rPr>
          <w:lang w:val="en-GB"/>
        </w:rPr>
        <w:t>openaire_data</w:t>
      </w:r>
      <w:proofErr w:type="spellEnd"/>
      <w:r>
        <w:rPr>
          <w:lang w:val="en-GB"/>
        </w:rPr>
        <w:t xml:space="preserve">” set for harvesting by the </w:t>
      </w:r>
      <w:proofErr w:type="spellStart"/>
      <w:r>
        <w:rPr>
          <w:lang w:val="en-GB"/>
        </w:rPr>
        <w:t>OpenAIRE</w:t>
      </w:r>
      <w:proofErr w:type="spellEnd"/>
      <w:r>
        <w:rPr>
          <w:lang w:val="en-GB"/>
        </w:rPr>
        <w:t xml:space="preserve"> service.</w:t>
      </w:r>
    </w:p>
    <w:p w14:paraId="17195E82" w14:textId="77777777" w:rsidR="00B21885" w:rsidRDefault="00B21885">
      <w:pPr>
        <w:rPr>
          <w:lang w:val="en-GB"/>
        </w:rPr>
      </w:pPr>
    </w:p>
    <w:p w14:paraId="434B6F9A" w14:textId="77777777" w:rsidR="00B21885" w:rsidRDefault="00732AA6">
      <w:r>
        <w:rPr>
          <w:lang w:val="en-GB"/>
        </w:rPr>
        <w:t>The OAI-PMH endpoint supports the following relevant metadata formats:</w:t>
      </w:r>
    </w:p>
    <w:p w14:paraId="400540A3" w14:textId="77777777" w:rsidR="00B21885" w:rsidRPr="006F4C19" w:rsidRDefault="00732AA6">
      <w:pPr>
        <w:numPr>
          <w:ilvl w:val="0"/>
          <w:numId w:val="6"/>
        </w:numPr>
        <w:rPr>
          <w:lang w:val="fr-FR"/>
        </w:rPr>
      </w:pPr>
      <w:r w:rsidRPr="006F4C19">
        <w:rPr>
          <w:lang w:val="fr-FR"/>
        </w:rPr>
        <w:t xml:space="preserve">OAI Dublin </w:t>
      </w:r>
      <w:proofErr w:type="spellStart"/>
      <w:r w:rsidRPr="006F4C19">
        <w:rPr>
          <w:lang w:val="fr-FR"/>
        </w:rPr>
        <w:t>Core</w:t>
      </w:r>
      <w:proofErr w:type="spellEnd"/>
      <w:r w:rsidRPr="006F4C19">
        <w:rPr>
          <w:lang w:val="fr-FR"/>
        </w:rPr>
        <w:t xml:space="preserve"> (</w:t>
      </w:r>
      <w:hyperlink r:id="rId31">
        <w:r w:rsidRPr="006F4C19">
          <w:rPr>
            <w:color w:val="1155CC"/>
            <w:u w:val="single"/>
            <w:lang w:val="fr-FR"/>
          </w:rPr>
          <w:t>http://www.openarchives.org/OAI/2.0/oai_dc.xsd</w:t>
        </w:r>
      </w:hyperlink>
      <w:r w:rsidRPr="006F4C19">
        <w:rPr>
          <w:lang w:val="fr-FR"/>
        </w:rPr>
        <w:t>)</w:t>
      </w:r>
    </w:p>
    <w:p w14:paraId="248D70F4" w14:textId="77777777" w:rsidR="00B21885" w:rsidRPr="006F4C19" w:rsidRDefault="00732AA6">
      <w:pPr>
        <w:numPr>
          <w:ilvl w:val="0"/>
          <w:numId w:val="6"/>
        </w:numPr>
        <w:rPr>
          <w:lang w:val="fr-FR"/>
        </w:rPr>
      </w:pPr>
      <w:r w:rsidRPr="006F4C19">
        <w:rPr>
          <w:lang w:val="fr-FR"/>
        </w:rPr>
        <w:t xml:space="preserve">OAI </w:t>
      </w:r>
      <w:proofErr w:type="spellStart"/>
      <w:r w:rsidRPr="006F4C19">
        <w:rPr>
          <w:lang w:val="fr-FR"/>
        </w:rPr>
        <w:t>DataCite</w:t>
      </w:r>
      <w:proofErr w:type="spellEnd"/>
      <w:r w:rsidRPr="006F4C19">
        <w:rPr>
          <w:lang w:val="fr-FR"/>
        </w:rPr>
        <w:t xml:space="preserve"> (</w:t>
      </w:r>
      <w:hyperlink r:id="rId32">
        <w:r w:rsidRPr="006F4C19">
          <w:rPr>
            <w:color w:val="1155CC"/>
            <w:u w:val="single"/>
            <w:lang w:val="fr-FR"/>
          </w:rPr>
          <w:t>http://schema.datacite.org/oai/oai-1.1/</w:t>
        </w:r>
      </w:hyperlink>
      <w:r w:rsidRPr="006F4C19">
        <w:rPr>
          <w:lang w:val="fr-FR"/>
        </w:rPr>
        <w:t xml:space="preserve">) </w:t>
      </w:r>
    </w:p>
    <w:p w14:paraId="6132FBE8" w14:textId="77777777" w:rsidR="00B21885" w:rsidRPr="006F4C19" w:rsidRDefault="00B21885">
      <w:pPr>
        <w:rPr>
          <w:lang w:val="fr-FR"/>
        </w:rPr>
      </w:pPr>
    </w:p>
    <w:p w14:paraId="7BF6E71E" w14:textId="77777777" w:rsidR="00B21885" w:rsidRDefault="00732AA6">
      <w:r>
        <w:rPr>
          <w:lang w:val="en-GB"/>
        </w:rPr>
        <w:t xml:space="preserve">The registration of ELI OAI-PMH endpoint to the </w:t>
      </w:r>
      <w:proofErr w:type="spellStart"/>
      <w:r>
        <w:rPr>
          <w:b/>
          <w:bCs/>
          <w:lang w:val="en-GB"/>
        </w:rPr>
        <w:t>OpenAIRE</w:t>
      </w:r>
      <w:proofErr w:type="spellEnd"/>
      <w:r>
        <w:rPr>
          <w:lang w:val="en-GB"/>
        </w:rPr>
        <w:t xml:space="preserve"> and </w:t>
      </w:r>
      <w:r>
        <w:rPr>
          <w:b/>
          <w:bCs/>
          <w:lang w:val="en-GB"/>
        </w:rPr>
        <w:t>B2FIND</w:t>
      </w:r>
      <w:r>
        <w:rPr>
          <w:lang w:val="en-GB"/>
        </w:rPr>
        <w:t xml:space="preserve"> metadata harvesting services is started and expected to be finalised in the next couple of weeks. (The ELI ERIC Data Repository is registered with Re3data </w:t>
      </w:r>
      <w:hyperlink r:id="rId33">
        <w:r>
          <w:rPr>
            <w:rStyle w:val="Hyperlink"/>
            <w:lang w:val="en-GB"/>
          </w:rPr>
          <w:t>https://www.re3data.org/repository/r3d100013889</w:t>
        </w:r>
      </w:hyperlink>
      <w:r>
        <w:rPr>
          <w:lang w:val="en-GB"/>
        </w:rPr>
        <w:t xml:space="preserve"> and the registration process has started with both </w:t>
      </w:r>
      <w:proofErr w:type="spellStart"/>
      <w:r>
        <w:rPr>
          <w:lang w:val="en-GB"/>
        </w:rPr>
        <w:t>OpenAIRE</w:t>
      </w:r>
      <w:proofErr w:type="spellEnd"/>
      <w:r>
        <w:rPr>
          <w:lang w:val="en-GB"/>
        </w:rPr>
        <w:t xml:space="preserve"> and B2FIND) </w:t>
      </w:r>
    </w:p>
    <w:p w14:paraId="4A0D630F" w14:textId="77777777" w:rsidR="00B21885" w:rsidRDefault="00732AA6">
      <w:r>
        <w:rPr>
          <w:lang w:val="en-GB"/>
        </w:rPr>
        <w:t>However, at this point, ELI facilities do not have any publicly available data, therefore the endpoint does not have real metadata for harvesting.</w:t>
      </w:r>
    </w:p>
    <w:p w14:paraId="7E9E0558" w14:textId="77777777" w:rsidR="00B21885" w:rsidRDefault="00732AA6">
      <w:pPr>
        <w:rPr>
          <w:lang w:val="en-GB"/>
        </w:rPr>
      </w:pPr>
      <w:r>
        <w:br w:type="page"/>
      </w:r>
    </w:p>
    <w:p w14:paraId="0F400B71" w14:textId="77777777" w:rsidR="00B21885" w:rsidRDefault="00B669C8">
      <w:pPr>
        <w:rPr>
          <w:lang w:val="en-GB"/>
        </w:rPr>
      </w:pPr>
      <w:r>
        <w:rPr>
          <w:noProof/>
          <w:lang w:val="en-GB"/>
        </w:rPr>
        <w:lastRenderedPageBreak/>
        <mc:AlternateContent>
          <mc:Choice Requires="wps">
            <w:drawing>
              <wp:anchor distT="0" distB="0" distL="0" distR="114300" simplePos="0" relativeHeight="8" behindDoc="0" locked="0" layoutInCell="1" allowOverlap="1" wp14:anchorId="04148063" wp14:editId="218E00FA">
                <wp:simplePos x="0" y="0"/>
                <wp:positionH relativeFrom="margin">
                  <wp:align>right</wp:align>
                </wp:positionH>
                <wp:positionV relativeFrom="paragraph">
                  <wp:posOffset>4295140</wp:posOffset>
                </wp:positionV>
                <wp:extent cx="6120130" cy="950595"/>
                <wp:effectExtent l="0" t="0" r="13970" b="1905"/>
                <wp:wrapTopAndBottom/>
                <wp:docPr id="35" name="Frame9"/>
                <wp:cNvGraphicFramePr/>
                <a:graphic xmlns:a="http://schemas.openxmlformats.org/drawingml/2006/main">
                  <a:graphicData uri="http://schemas.microsoft.com/office/word/2010/wordprocessingShape">
                    <wps:wsp>
                      <wps:cNvSpPr/>
                      <wps:spPr>
                        <a:xfrm>
                          <a:off x="0" y="0"/>
                          <a:ext cx="6120130" cy="950595"/>
                        </a:xfrm>
                        <a:prstGeom prst="rect">
                          <a:avLst/>
                        </a:prstGeom>
                        <a:noFill/>
                        <a:ln>
                          <a:noFill/>
                        </a:ln>
                      </wps:spPr>
                      <wps:style>
                        <a:lnRef idx="0">
                          <a:scrgbClr r="0" g="0" b="0"/>
                        </a:lnRef>
                        <a:fillRef idx="0">
                          <a:scrgbClr r="0" g="0" b="0"/>
                        </a:fillRef>
                        <a:effectRef idx="0">
                          <a:scrgbClr r="0" g="0" b="0"/>
                        </a:effectRef>
                        <a:fontRef idx="minor"/>
                      </wps:style>
                      <wps:txbx>
                        <w:txbxContent>
                          <w:p w14:paraId="7275CF81" w14:textId="65C5CAAA" w:rsidR="00271F7B" w:rsidRDefault="00271F7B">
                            <w:pPr>
                              <w:pStyle w:val="Figure"/>
                              <w:spacing w:before="120" w:after="120"/>
                              <w:jc w:val="center"/>
                              <w:rPr>
                                <w:sz w:val="22"/>
                                <w:szCs w:val="22"/>
                              </w:rPr>
                            </w:pPr>
                            <w:r>
                              <w:rPr>
                                <w:noProof/>
                              </w:rPr>
                              <w:drawing>
                                <wp:inline distT="0" distB="0" distL="0" distR="0" wp14:anchorId="07F67A95" wp14:editId="15C956AF">
                                  <wp:extent cx="6119495" cy="635000"/>
                                  <wp:effectExtent l="0" t="0" r="0" b="0"/>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noChangeArrowheads="1"/>
                                          </pic:cNvPicPr>
                                        </pic:nvPicPr>
                                        <pic:blipFill>
                                          <a:blip r:embed="rId34"/>
                                          <a:stretch>
                                            <a:fillRect/>
                                          </a:stretch>
                                        </pic:blipFill>
                                        <pic:spPr bwMode="auto">
                                          <a:xfrm>
                                            <a:off x="0" y="0"/>
                                            <a:ext cx="6119495" cy="6350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8</w:t>
                            </w:r>
                            <w:r>
                              <w:rPr>
                                <w:sz w:val="22"/>
                                <w:szCs w:val="22"/>
                              </w:rPr>
                              <w:fldChar w:fldCharType="end"/>
                            </w:r>
                            <w:r>
                              <w:rPr>
                                <w:sz w:val="22"/>
                                <w:szCs w:val="22"/>
                              </w:rPr>
                              <w:t xml:space="preserve">: The validation result from </w:t>
                            </w:r>
                            <w:proofErr w:type="spellStart"/>
                            <w:r>
                              <w:rPr>
                                <w:sz w:val="22"/>
                                <w:szCs w:val="22"/>
                              </w:rPr>
                              <w:t>OpenAIRE</w:t>
                            </w:r>
                            <w:proofErr w:type="spellEnd"/>
                          </w:p>
                        </w:txbxContent>
                      </wps:txbx>
                      <wps:bodyPr lIns="0" tIns="0" rIns="0" bIns="0">
                        <a:noAutofit/>
                      </wps:bodyPr>
                    </wps:wsp>
                  </a:graphicData>
                </a:graphic>
              </wp:anchor>
            </w:drawing>
          </mc:Choice>
          <mc:Fallback>
            <w:pict>
              <v:rect w14:anchorId="04148063" id="Frame9" o:spid="_x0000_s1033" style="position:absolute;left:0;text-align:left;margin-left:430.7pt;margin-top:338.2pt;width:481.9pt;height:74.85pt;z-index:8;visibility:visible;mso-wrap-style:square;mso-wrap-distance-left:0;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" filled="f" stroked="f">
                <v:textbox inset="0,0,0,0">
                  <w:txbxContent>
                    <w:p w14:paraId="7275CF81" w14:textId="65C5CAAA" w:rsidR="00271F7B" w:rsidRDefault="00271F7B">
                      <w:pPr>
                        <w:pStyle w:val="Figure"/>
                        <w:spacing w:before="120" w:after="120"/>
                        <w:jc w:val="center"/>
                        <w:rPr>
                          <w:sz w:val="22"/>
                          <w:szCs w:val="22"/>
                        </w:rPr>
                      </w:pPr>
                      <w:r>
                        <w:rPr>
                          <w:noProof/>
                        </w:rPr>
                        <w:drawing>
                          <wp:inline distT="0" distB="0" distL="0" distR="0" wp14:anchorId="07F67A95" wp14:editId="15C956AF">
                            <wp:extent cx="6119495" cy="635000"/>
                            <wp:effectExtent l="0" t="0" r="0" b="0"/>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noChangeArrowheads="1"/>
                                    </pic:cNvPicPr>
                                  </pic:nvPicPr>
                                  <pic:blipFill>
                                    <a:blip r:embed="rId34"/>
                                    <a:stretch>
                                      <a:fillRect/>
                                    </a:stretch>
                                  </pic:blipFill>
                                  <pic:spPr bwMode="auto">
                                    <a:xfrm>
                                      <a:off x="0" y="0"/>
                                      <a:ext cx="6119495" cy="6350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8</w:t>
                      </w:r>
                      <w:r>
                        <w:rPr>
                          <w:sz w:val="22"/>
                          <w:szCs w:val="22"/>
                        </w:rPr>
                        <w:fldChar w:fldCharType="end"/>
                      </w:r>
                      <w:r>
                        <w:rPr>
                          <w:sz w:val="22"/>
                          <w:szCs w:val="22"/>
                        </w:rPr>
                        <w:t xml:space="preserve">: The validation result from </w:t>
                      </w:r>
                      <w:proofErr w:type="spellStart"/>
                      <w:r>
                        <w:rPr>
                          <w:sz w:val="22"/>
                          <w:szCs w:val="22"/>
                        </w:rPr>
                        <w:t>OpenAIRE</w:t>
                      </w:r>
                      <w:proofErr w:type="spellEnd"/>
                    </w:p>
                  </w:txbxContent>
                </v:textbox>
                <w10:wrap type="topAndBottom" anchorx="margin"/>
              </v:rect>
            </w:pict>
          </mc:Fallback>
        </mc:AlternateContent>
      </w:r>
      <w:r>
        <w:rPr>
          <w:noProof/>
          <w:lang w:val="en-GB"/>
        </w:rPr>
        <mc:AlternateContent>
          <mc:Choice Requires="wps">
            <w:drawing>
              <wp:anchor distT="0" distB="0" distL="0" distR="114300" simplePos="0" relativeHeight="9" behindDoc="0" locked="0" layoutInCell="1" allowOverlap="1" wp14:anchorId="5FC83456" wp14:editId="1E8CA5F4">
                <wp:simplePos x="0" y="0"/>
                <wp:positionH relativeFrom="margin">
                  <wp:align>left</wp:align>
                </wp:positionH>
                <wp:positionV relativeFrom="paragraph">
                  <wp:posOffset>115570</wp:posOffset>
                </wp:positionV>
                <wp:extent cx="6119495" cy="3911600"/>
                <wp:effectExtent l="0" t="0" r="14605" b="12700"/>
                <wp:wrapTopAndBottom/>
                <wp:docPr id="39" name="Frame8"/>
                <wp:cNvGraphicFramePr/>
                <a:graphic xmlns:a="http://schemas.openxmlformats.org/drawingml/2006/main">
                  <a:graphicData uri="http://schemas.microsoft.com/office/word/2010/wordprocessingShape">
                    <wps:wsp>
                      <wps:cNvSpPr/>
                      <wps:spPr>
                        <a:xfrm>
                          <a:off x="0" y="0"/>
                          <a:ext cx="6119495" cy="3911600"/>
                        </a:xfrm>
                        <a:prstGeom prst="rect">
                          <a:avLst/>
                        </a:prstGeom>
                        <a:noFill/>
                        <a:ln>
                          <a:noFill/>
                        </a:ln>
                      </wps:spPr>
                      <wps:style>
                        <a:lnRef idx="0">
                          <a:scrgbClr r="0" g="0" b="0"/>
                        </a:lnRef>
                        <a:fillRef idx="0">
                          <a:scrgbClr r="0" g="0" b="0"/>
                        </a:fillRef>
                        <a:effectRef idx="0">
                          <a:scrgbClr r="0" g="0" b="0"/>
                        </a:effectRef>
                        <a:fontRef idx="minor"/>
                      </wps:style>
                      <wps:txbx>
                        <w:txbxContent>
                          <w:p w14:paraId="0A0869B0" w14:textId="6DBC0049" w:rsidR="00271F7B" w:rsidRDefault="00271F7B">
                            <w:pPr>
                              <w:pStyle w:val="Figure"/>
                              <w:spacing w:before="120" w:after="120"/>
                              <w:jc w:val="center"/>
                              <w:rPr>
                                <w:sz w:val="22"/>
                                <w:szCs w:val="22"/>
                              </w:rPr>
                            </w:pPr>
                            <w:r>
                              <w:rPr>
                                <w:noProof/>
                              </w:rPr>
                              <w:drawing>
                                <wp:inline distT="0" distB="0" distL="0" distR="0" wp14:anchorId="680F4606" wp14:editId="2CFE34D7">
                                  <wp:extent cx="6119495" cy="3535045"/>
                                  <wp:effectExtent l="0" t="0" r="0" b="8255"/>
                                  <wp:docPr id="41" name="image2.png"/>
                                  <wp:cNvGraphicFramePr/>
                                  <a:graphic xmlns:a="http://schemas.openxmlformats.org/drawingml/2006/main">
                                    <a:graphicData uri="http://schemas.openxmlformats.org/drawingml/2006/picture">
                                      <pic:pic xmlns:pic="http://schemas.openxmlformats.org/drawingml/2006/picture">
                                        <pic:nvPicPr>
                                          <pic:cNvPr id="41" name="image2.png"/>
                                          <pic:cNvPicPr/>
                                        </pic:nvPicPr>
                                        <pic:blipFill>
                                          <a:blip r:embed="rId35"/>
                                          <a:stretch>
                                            <a:fillRect/>
                                          </a:stretch>
                                        </pic:blipFill>
                                        <pic:spPr bwMode="auto">
                                          <a:xfrm>
                                            <a:off x="0" y="0"/>
                                            <a:ext cx="6119495" cy="3535045"/>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9</w:t>
                            </w:r>
                            <w:r>
                              <w:rPr>
                                <w:sz w:val="22"/>
                                <w:szCs w:val="22"/>
                              </w:rPr>
                              <w:fldChar w:fldCharType="end"/>
                            </w:r>
                            <w:r>
                              <w:rPr>
                                <w:sz w:val="22"/>
                                <w:szCs w:val="22"/>
                              </w:rPr>
                              <w:t>: The validation results from “validator.oaipmh.com”</w:t>
                            </w:r>
                          </w:p>
                        </w:txbxContent>
                      </wps:txbx>
                      <wps:bodyPr wrap="square" lIns="0" tIns="0" rIns="0" bIns="0">
                        <a:noAutofit/>
                      </wps:bodyPr>
                    </wps:wsp>
                  </a:graphicData>
                </a:graphic>
                <wp14:sizeRelV relativeFrom="margin">
                  <wp14:pctHeight>0</wp14:pctHeight>
                </wp14:sizeRelV>
              </wp:anchor>
            </w:drawing>
          </mc:Choice>
          <mc:Fallback>
            <w:pict>
              <v:rect w14:anchorId="5FC83456" id="Frame8" o:spid="_x0000_s1034" style="position:absolute;left:0;text-align:left;margin-left:0;margin-top:9.1pt;width:481.85pt;height:308pt;z-index:9;visibility:visible;mso-wrap-style:square;mso-height-percent:0;mso-wrap-distance-left:0;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" filled="f" stroked="f">
                <v:textbox inset="0,0,0,0">
                  <w:txbxContent>
                    <w:p w14:paraId="0A0869B0" w14:textId="6DBC0049" w:rsidR="00271F7B" w:rsidRDefault="00271F7B">
                      <w:pPr>
                        <w:pStyle w:val="Figure"/>
                        <w:spacing w:before="120" w:after="120"/>
                        <w:jc w:val="center"/>
                        <w:rPr>
                          <w:sz w:val="22"/>
                          <w:szCs w:val="22"/>
                        </w:rPr>
                      </w:pPr>
                      <w:r>
                        <w:rPr>
                          <w:noProof/>
                        </w:rPr>
                        <w:drawing>
                          <wp:inline distT="0" distB="0" distL="0" distR="0" wp14:anchorId="680F4606" wp14:editId="2CFE34D7">
                            <wp:extent cx="6119495" cy="3535045"/>
                            <wp:effectExtent l="0" t="0" r="0" b="8255"/>
                            <wp:docPr id="41" name="image2.png"/>
                            <wp:cNvGraphicFramePr/>
                            <a:graphic xmlns:a="http://schemas.openxmlformats.org/drawingml/2006/main">
                              <a:graphicData uri="http://schemas.openxmlformats.org/drawingml/2006/picture">
                                <pic:pic xmlns:pic="http://schemas.openxmlformats.org/drawingml/2006/picture">
                                  <pic:nvPicPr>
                                    <pic:cNvPr id="41" name="image2.png"/>
                                    <pic:cNvPicPr/>
                                  </pic:nvPicPr>
                                  <pic:blipFill>
                                    <a:blip r:embed="rId35"/>
                                    <a:stretch>
                                      <a:fillRect/>
                                    </a:stretch>
                                  </pic:blipFill>
                                  <pic:spPr bwMode="auto">
                                    <a:xfrm>
                                      <a:off x="0" y="0"/>
                                      <a:ext cx="6119495" cy="3535045"/>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9</w:t>
                      </w:r>
                      <w:r>
                        <w:rPr>
                          <w:sz w:val="22"/>
                          <w:szCs w:val="22"/>
                        </w:rPr>
                        <w:fldChar w:fldCharType="end"/>
                      </w:r>
                      <w:r>
                        <w:rPr>
                          <w:sz w:val="22"/>
                          <w:szCs w:val="22"/>
                        </w:rPr>
                        <w:t>: The validation results from “validator.oaipmh.com”</w:t>
                      </w:r>
                    </w:p>
                  </w:txbxContent>
                </v:textbox>
                <w10:wrap type="topAndBottom" anchorx="margin"/>
              </v:rect>
            </w:pict>
          </mc:Fallback>
        </mc:AlternateContent>
      </w:r>
    </w:p>
    <w:p w14:paraId="270394F1" w14:textId="77777777" w:rsidR="00B21885" w:rsidRDefault="00B21885">
      <w:pPr>
        <w:rPr>
          <w:lang w:val="en-GB"/>
        </w:rPr>
      </w:pPr>
    </w:p>
    <w:p w14:paraId="4F759F71" w14:textId="77777777" w:rsidR="00B21885" w:rsidRDefault="00732AA6">
      <w:pPr>
        <w:pStyle w:val="Heading2"/>
        <w:rPr>
          <w:lang w:val="en-GB"/>
        </w:rPr>
      </w:pPr>
      <w:bookmarkStart w:id="27" w:name="_Toc109689691"/>
      <w:bookmarkStart w:id="28" w:name="_Toc109980953"/>
      <w:r>
        <w:rPr>
          <w:lang w:val="en-GB"/>
        </w:rPr>
        <w:t>XFEL</w:t>
      </w:r>
      <w:bookmarkEnd w:id="27"/>
      <w:bookmarkEnd w:id="28"/>
    </w:p>
    <w:p w14:paraId="6E728D3C" w14:textId="77777777" w:rsidR="00B21885" w:rsidRDefault="00732AA6">
      <w:pPr>
        <w:widowControl/>
      </w:pPr>
      <w:r>
        <w:rPr>
          <w:rFonts w:eastAsia="Times New Roman" w:cs="Arial"/>
          <w:color w:val="222222"/>
          <w:shd w:val="clear" w:color="auto" w:fill="FFFFFF"/>
          <w:lang w:eastAsia="en-GB" w:bidi="ar-SA"/>
        </w:rPr>
        <w:t xml:space="preserve">European XFEL, despite not being a distributed facility, provides its users with near real-time remote access to the data collected on their proposal. Additionally, European XFEL provides open access to example data taken in the facility's main 6 instruments. XFEL data is primarily stored on storage close to the instrument and migrated to the central repository. </w:t>
      </w:r>
    </w:p>
    <w:p w14:paraId="3BA1392C" w14:textId="77777777" w:rsidR="00B21885" w:rsidRDefault="00B21885">
      <w:pPr>
        <w:widowControl/>
        <w:rPr>
          <w:rFonts w:eastAsia="Times New Roman" w:cs="Arial"/>
          <w:color w:val="222222"/>
          <w:highlight w:val="white"/>
          <w:lang w:eastAsia="en-GB" w:bidi="ar-SA"/>
        </w:rPr>
      </w:pPr>
    </w:p>
    <w:p w14:paraId="331B28EC" w14:textId="77777777" w:rsidR="00B21885" w:rsidRDefault="00732AA6">
      <w:pPr>
        <w:widowControl/>
      </w:pPr>
      <w:r>
        <w:rPr>
          <w:rFonts w:eastAsia="Times New Roman" w:cs="Arial"/>
          <w:color w:val="222222"/>
          <w:shd w:val="clear" w:color="auto" w:fill="FFFFFF"/>
          <w:lang w:eastAsia="en-GB" w:bidi="ar-SA"/>
        </w:rPr>
        <w:t>The orchestration of the migration, documentation and exposure of all the files is done by the XFEL metadata catalogue – myMdC.</w:t>
      </w:r>
    </w:p>
    <w:p w14:paraId="33FDBAB4" w14:textId="77777777" w:rsidR="00B21885" w:rsidRDefault="00732AA6">
      <w:pPr>
        <w:widowControl/>
      </w:pPr>
      <w:r>
        <w:rPr>
          <w:rFonts w:eastAsia="Times New Roman" w:cs="Arial"/>
          <w:color w:val="222222"/>
          <w:lang w:eastAsia="en-GB" w:bidi="ar-SA"/>
        </w:rPr>
        <w:br/>
      </w:r>
      <w:r>
        <w:rPr>
          <w:rFonts w:eastAsia="Times New Roman" w:cs="Arial"/>
          <w:color w:val="222222"/>
          <w:shd w:val="clear" w:color="auto" w:fill="FFFFFF"/>
          <w:lang w:eastAsia="en-GB" w:bidi="ar-SA"/>
        </w:rPr>
        <w:t>As described in the previous sections, myMdC is also used to provide the community with an OAI-PMH endpoint for the integration with EOSC and the Search API endpoint for the supply of the PaNOSC Federated Search service.</w:t>
      </w:r>
    </w:p>
    <w:p w14:paraId="27F0647B" w14:textId="77777777" w:rsidR="00B21885" w:rsidRDefault="00B21885">
      <w:pPr>
        <w:widowControl/>
        <w:rPr>
          <w:rFonts w:ascii="Arial" w:eastAsia="Times New Roman" w:hAnsi="Arial" w:cs="Arial"/>
          <w:color w:val="222222"/>
          <w:sz w:val="24"/>
          <w:szCs w:val="24"/>
          <w:highlight w:val="white"/>
          <w:lang w:eastAsia="en-GB" w:bidi="ar-SA"/>
        </w:rPr>
      </w:pPr>
    </w:p>
    <w:p w14:paraId="4C4B9B66" w14:textId="77777777" w:rsidR="00B21885" w:rsidRDefault="00B21885">
      <w:pPr>
        <w:widowControl/>
        <w:rPr>
          <w:rFonts w:ascii="Arial" w:eastAsia="Times New Roman" w:hAnsi="Arial" w:cs="Arial"/>
          <w:color w:val="222222"/>
          <w:sz w:val="24"/>
          <w:szCs w:val="24"/>
          <w:highlight w:val="white"/>
          <w:lang w:eastAsia="en-GB" w:bidi="ar-SA"/>
        </w:rPr>
      </w:pPr>
    </w:p>
    <w:p w14:paraId="0B95744C" w14:textId="77777777" w:rsidR="00B21885" w:rsidRDefault="00B21885">
      <w:pPr>
        <w:widowControl/>
        <w:rPr>
          <w:rFonts w:ascii="Arial" w:eastAsia="Times New Roman" w:hAnsi="Arial" w:cs="Arial"/>
          <w:color w:val="222222"/>
          <w:sz w:val="24"/>
          <w:szCs w:val="24"/>
          <w:highlight w:val="white"/>
          <w:lang w:eastAsia="en-GB" w:bidi="ar-SA"/>
        </w:rPr>
      </w:pPr>
    </w:p>
    <w:p w14:paraId="7F9B2BB9" w14:textId="77777777" w:rsidR="00B21885" w:rsidRDefault="00B21885">
      <w:pPr>
        <w:widowControl/>
        <w:rPr>
          <w:rFonts w:ascii="Arial" w:eastAsia="Times New Roman" w:hAnsi="Arial" w:cs="Arial"/>
          <w:color w:val="222222"/>
          <w:sz w:val="24"/>
          <w:szCs w:val="24"/>
          <w:highlight w:val="white"/>
          <w:lang w:eastAsia="en-GB" w:bidi="ar-SA"/>
        </w:rPr>
      </w:pPr>
    </w:p>
    <w:p w14:paraId="7EE9472C" w14:textId="77777777" w:rsidR="00B21885" w:rsidRDefault="00B21885">
      <w:pPr>
        <w:widowControl/>
        <w:rPr>
          <w:rFonts w:ascii="Arial" w:eastAsia="Times New Roman" w:hAnsi="Arial" w:cs="Arial"/>
          <w:color w:val="222222"/>
          <w:sz w:val="24"/>
          <w:szCs w:val="24"/>
          <w:highlight w:val="white"/>
          <w:lang w:eastAsia="en-GB" w:bidi="ar-SA"/>
        </w:rPr>
      </w:pPr>
    </w:p>
    <w:p w14:paraId="565C63A3" w14:textId="77777777" w:rsidR="00B21885" w:rsidRDefault="00732AA6">
      <w:pPr>
        <w:pStyle w:val="Heading2"/>
        <w:rPr>
          <w:lang w:val="en-GB"/>
        </w:rPr>
      </w:pPr>
      <w:bookmarkStart w:id="29" w:name="_Toc109980954"/>
      <w:r>
        <w:rPr>
          <w:lang w:val="en-GB"/>
        </w:rPr>
        <w:lastRenderedPageBreak/>
        <w:t>ESRF</w:t>
      </w:r>
      <w:bookmarkEnd w:id="29"/>
    </w:p>
    <w:p w14:paraId="31673969" w14:textId="77777777" w:rsidR="00B21885" w:rsidRDefault="00732AA6">
      <w:pPr>
        <w:rPr>
          <w:rFonts w:eastAsia="Calibri" w:cs="Times New Roman"/>
          <w:color w:val="000000"/>
          <w:lang w:val="it-IT" w:bidi="ar-SA"/>
        </w:rPr>
      </w:pPr>
      <w:r>
        <w:rPr>
          <w:rFonts w:eastAsia="Calibri" w:cs="Times New Roman"/>
          <w:color w:val="000000"/>
          <w:lang w:val="it-IT" w:bidi="ar-SA"/>
        </w:rPr>
        <w:t>ICAT (https://</w:t>
      </w:r>
      <w:r>
        <w:rPr>
          <w:rFonts w:eastAsia="Calibri" w:cs="Times New Roman"/>
          <w:color w:val="000000"/>
          <w:lang w:val="en-GB" w:bidi="ar-SA"/>
        </w:rPr>
        <w:t>icatproject.org</w:t>
      </w:r>
      <w:r>
        <w:rPr>
          <w:rFonts w:eastAsia="Calibri" w:cs="Times New Roman"/>
          <w:color w:val="000000"/>
          <w:lang w:val="it-IT" w:bidi="ar-SA"/>
        </w:rPr>
        <w:t xml:space="preserve">) is the metadata </w:t>
      </w:r>
      <w:r>
        <w:rPr>
          <w:rFonts w:eastAsia="Calibri" w:cs="Times New Roman"/>
          <w:color w:val="000000"/>
          <w:lang w:val="en-GB" w:bidi="ar-SA"/>
        </w:rPr>
        <w:t>catalogue</w:t>
      </w:r>
      <w:r>
        <w:rPr>
          <w:rFonts w:eastAsia="Calibri" w:cs="Times New Roman"/>
          <w:color w:val="000000"/>
          <w:lang w:val="it-IT" w:bidi="ar-SA"/>
        </w:rPr>
        <w:t xml:space="preserve"> used at the ESRF since 2014 and currently the data and metadata from around 35 beamlines is automatically captured and catalogued in real time. </w:t>
      </w:r>
    </w:p>
    <w:p w14:paraId="601238C6" w14:textId="0A373827" w:rsidR="00B21885" w:rsidRDefault="00732AA6">
      <w:pPr>
        <w:rPr>
          <w:rFonts w:eastAsia="Calibri" w:cs="Times New Roman"/>
          <w:color w:val="000000"/>
          <w:lang w:val="it-IT" w:bidi="ar-SA"/>
        </w:rPr>
      </w:pPr>
      <w:r>
        <w:rPr>
          <w:rFonts w:eastAsia="Calibri" w:cs="Times New Roman"/>
          <w:color w:val="000000"/>
          <w:lang w:val="it-IT" w:bidi="ar-SA"/>
        </w:rPr>
        <w:t xml:space="preserve">Any registered person can access to the public experiments through the data </w:t>
      </w:r>
      <w:proofErr w:type="spellStart"/>
      <w:r>
        <w:rPr>
          <w:rFonts w:eastAsia="Calibri" w:cs="Times New Roman"/>
          <w:color w:val="000000"/>
          <w:lang w:val="it-IT" w:bidi="ar-SA"/>
        </w:rPr>
        <w:t>portal</w:t>
      </w:r>
      <w:proofErr w:type="spellEnd"/>
      <w:r>
        <w:rPr>
          <w:rFonts w:eastAsia="Calibri" w:cs="Times New Roman"/>
          <w:color w:val="000000"/>
          <w:lang w:val="it-IT" w:bidi="ar-SA"/>
        </w:rPr>
        <w:t xml:space="preserve"> (</w:t>
      </w:r>
      <w:hyperlink r:id="rId36" w:history="1">
        <w:r w:rsidRPr="00592034">
          <w:rPr>
            <w:rStyle w:val="Hyperlink"/>
            <w:rFonts w:eastAsia="Calibri" w:cs="Times New Roman"/>
            <w:lang w:val="it-IT" w:bidi="ar-SA"/>
          </w:rPr>
          <w:t>https://data.esrf.fr</w:t>
        </w:r>
      </w:hyperlink>
      <w:r>
        <w:rPr>
          <w:rFonts w:eastAsia="Calibri" w:cs="Times New Roman"/>
          <w:color w:val="000000"/>
          <w:lang w:val="it-IT" w:bidi="ar-SA"/>
        </w:rPr>
        <w:t>)</w:t>
      </w:r>
    </w:p>
    <w:p w14:paraId="3618F6A5" w14:textId="77777777" w:rsidR="00B21885" w:rsidRDefault="00B669C8">
      <w:bookmarkStart w:id="30" w:name="_Toc109689692"/>
      <w:r>
        <w:rPr>
          <w:noProof/>
        </w:rPr>
        <mc:AlternateContent>
          <mc:Choice Requires="wps">
            <w:drawing>
              <wp:anchor distT="0" distB="0" distL="0" distR="0" simplePos="0" relativeHeight="12" behindDoc="0" locked="0" layoutInCell="1" allowOverlap="1" wp14:anchorId="14C74BE6" wp14:editId="3CB76A41">
                <wp:simplePos x="0" y="0"/>
                <wp:positionH relativeFrom="margin">
                  <wp:align>left</wp:align>
                </wp:positionH>
                <wp:positionV relativeFrom="page">
                  <wp:posOffset>2258060</wp:posOffset>
                </wp:positionV>
                <wp:extent cx="6125210" cy="3856990"/>
                <wp:effectExtent l="0" t="0" r="8890" b="10160"/>
                <wp:wrapSquare wrapText="largest"/>
                <wp:docPr id="42" name="Frame10"/>
                <wp:cNvGraphicFramePr/>
                <a:graphic xmlns:a="http://schemas.openxmlformats.org/drawingml/2006/main">
                  <a:graphicData uri="http://schemas.microsoft.com/office/word/2010/wordprocessingShape">
                    <wps:wsp>
                      <wps:cNvSpPr/>
                      <wps:spPr>
                        <a:xfrm>
                          <a:off x="0" y="0"/>
                          <a:ext cx="6125210" cy="3856990"/>
                        </a:xfrm>
                        <a:prstGeom prst="rect">
                          <a:avLst/>
                        </a:prstGeom>
                        <a:noFill/>
                        <a:ln>
                          <a:noFill/>
                        </a:ln>
                      </wps:spPr>
                      <wps:style>
                        <a:lnRef idx="0">
                          <a:scrgbClr r="0" g="0" b="0"/>
                        </a:lnRef>
                        <a:fillRef idx="0">
                          <a:scrgbClr r="0" g="0" b="0"/>
                        </a:fillRef>
                        <a:effectRef idx="0">
                          <a:scrgbClr r="0" g="0" b="0"/>
                        </a:effectRef>
                        <a:fontRef idx="minor"/>
                      </wps:style>
                      <wps:txbx>
                        <w:txbxContent>
                          <w:p w14:paraId="303203D9" w14:textId="73DA8B3D" w:rsidR="00271F7B" w:rsidRDefault="00271F7B">
                            <w:pPr>
                              <w:pStyle w:val="Figure"/>
                              <w:spacing w:before="120" w:after="120"/>
                              <w:jc w:val="center"/>
                              <w:rPr>
                                <w:sz w:val="22"/>
                                <w:szCs w:val="22"/>
                              </w:rPr>
                            </w:pPr>
                            <w:r>
                              <w:rPr>
                                <w:noProof/>
                              </w:rPr>
                              <w:drawing>
                                <wp:inline distT="0" distB="0" distL="0" distR="0" wp14:anchorId="2F3DDBB9" wp14:editId="732303D9">
                                  <wp:extent cx="6120130" cy="3378835"/>
                                  <wp:effectExtent l="0" t="0" r="0" b="0"/>
                                  <wp:docPr id="44" name="Picture 1" descr="https://lh5.googleusercontent.com/QyhPEFs-cGsKdEN9DQassMMiKO8vS8-vQ8GvY7u-c0ATQQd6-YPWlTBsJYCTIH21Tjp2BKRD7MMps5P3eCYwnwDg4LcY3UvBqH5cOQJpPaGZ5RQFTVFKzP9qPbESBvb48r1AXG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descr="https://lh5.googleusercontent.com/QyhPEFs-cGsKdEN9DQassMMiKO8vS8-vQ8GvY7u-c0ATQQd6-YPWlTBsJYCTIH21Tjp2BKRD7MMps5P3eCYwnwDg4LcY3UvBqH5cOQJpPaGZ5RQFTVFKzP9qPbESBvb48r1AXGvx"/>
                                          <pic:cNvPicPr>
                                            <a:picLocks noChangeAspect="1" noChangeArrowheads="1"/>
                                          </pic:cNvPicPr>
                                        </pic:nvPicPr>
                                        <pic:blipFill>
                                          <a:blip r:embed="rId37"/>
                                          <a:stretch>
                                            <a:fillRect/>
                                          </a:stretch>
                                        </pic:blipFill>
                                        <pic:spPr bwMode="auto">
                                          <a:xfrm>
                                            <a:off x="0" y="0"/>
                                            <a:ext cx="6120130" cy="3378835"/>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10</w:t>
                            </w:r>
                            <w:r>
                              <w:rPr>
                                <w:sz w:val="22"/>
                                <w:szCs w:val="22"/>
                              </w:rPr>
                              <w:fldChar w:fldCharType="end"/>
                            </w:r>
                            <w:r>
                              <w:rPr>
                                <w:sz w:val="22"/>
                                <w:szCs w:val="22"/>
                              </w:rPr>
                              <w:t>: Example of a public dataset published in the data portal (https://data.esrf.fr/investigation/135816585/datasets)</w:t>
                            </w:r>
                          </w:p>
                        </w:txbxContent>
                      </wps:txbx>
                      <wps:bodyPr lIns="0" tIns="0" rIns="0" bIns="0">
                        <a:noAutofit/>
                      </wps:bodyPr>
                    </wps:wsp>
                  </a:graphicData>
                </a:graphic>
              </wp:anchor>
            </w:drawing>
          </mc:Choice>
          <mc:Fallback>
            <w:pict>
              <v:rect w14:anchorId="14C74BE6" id="Frame10" o:spid="_x0000_s1035" style="position:absolute;left:0;text-align:left;margin-left:0;margin-top:177.8pt;width:482.3pt;height:303.7pt;z-index:12;visibility:visible;mso-wrap-style:square;mso-wrap-distance-left:0;mso-wrap-distance-top:0;mso-wrap-distance-right:0;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" filled="f" stroked="f">
                <v:textbox inset="0,0,0,0">
                  <w:txbxContent>
                    <w:p w14:paraId="303203D9" w14:textId="73DA8B3D" w:rsidR="00271F7B" w:rsidRDefault="00271F7B">
                      <w:pPr>
                        <w:pStyle w:val="Figure"/>
                        <w:spacing w:before="120" w:after="120"/>
                        <w:jc w:val="center"/>
                        <w:rPr>
                          <w:sz w:val="22"/>
                          <w:szCs w:val="22"/>
                        </w:rPr>
                      </w:pPr>
                      <w:r>
                        <w:rPr>
                          <w:noProof/>
                        </w:rPr>
                        <w:drawing>
                          <wp:inline distT="0" distB="0" distL="0" distR="0" wp14:anchorId="2F3DDBB9" wp14:editId="732303D9">
                            <wp:extent cx="6120130" cy="3378835"/>
                            <wp:effectExtent l="0" t="0" r="0" b="0"/>
                            <wp:docPr id="44" name="Picture 1" descr="https://lh5.googleusercontent.com/QyhPEFs-cGsKdEN9DQassMMiKO8vS8-vQ8GvY7u-c0ATQQd6-YPWlTBsJYCTIH21Tjp2BKRD7MMps5P3eCYwnwDg4LcY3UvBqH5cOQJpPaGZ5RQFTVFKzP9qPbESBvb48r1AXG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descr="https://lh5.googleusercontent.com/QyhPEFs-cGsKdEN9DQassMMiKO8vS8-vQ8GvY7u-c0ATQQd6-YPWlTBsJYCTIH21Tjp2BKRD7MMps5P3eCYwnwDg4LcY3UvBqH5cOQJpPaGZ5RQFTVFKzP9qPbESBvb48r1AXGvx"/>
                                    <pic:cNvPicPr>
                                      <a:picLocks noChangeAspect="1" noChangeArrowheads="1"/>
                                    </pic:cNvPicPr>
                                  </pic:nvPicPr>
                                  <pic:blipFill>
                                    <a:blip r:embed="rId37"/>
                                    <a:stretch>
                                      <a:fillRect/>
                                    </a:stretch>
                                  </pic:blipFill>
                                  <pic:spPr bwMode="auto">
                                    <a:xfrm>
                                      <a:off x="0" y="0"/>
                                      <a:ext cx="6120130" cy="3378835"/>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10</w:t>
                      </w:r>
                      <w:r>
                        <w:rPr>
                          <w:sz w:val="22"/>
                          <w:szCs w:val="22"/>
                        </w:rPr>
                        <w:fldChar w:fldCharType="end"/>
                      </w:r>
                      <w:r>
                        <w:rPr>
                          <w:sz w:val="22"/>
                          <w:szCs w:val="22"/>
                        </w:rPr>
                        <w:t>: Example of a public dataset published in the data portal (https://data.esrf.fr/investigation/135816585/datasets)</w:t>
                      </w:r>
                    </w:p>
                  </w:txbxContent>
                </v:textbox>
                <w10:wrap type="square" side="largest" anchorx="margin" anchory="page"/>
              </v:rect>
            </w:pict>
          </mc:Fallback>
        </mc:AlternateContent>
      </w:r>
      <w:bookmarkEnd w:id="30"/>
    </w:p>
    <w:p w14:paraId="76BAF54D" w14:textId="77777777" w:rsidR="00B669C8" w:rsidRDefault="00B669C8">
      <w:pPr>
        <w:spacing w:after="240"/>
        <w:rPr>
          <w:rFonts w:eastAsia="Calibri" w:cs="Times New Roman"/>
          <w:color w:val="000000"/>
          <w:lang w:val="it-IT" w:bidi="ar-SA"/>
        </w:rPr>
      </w:pPr>
    </w:p>
    <w:p w14:paraId="7D61713F" w14:textId="71B3B3EF" w:rsidR="00B21885" w:rsidRDefault="00732AA6">
      <w:pPr>
        <w:spacing w:after="240"/>
        <w:rPr>
          <w:rFonts w:eastAsia="Calibri" w:cs="Times New Roman"/>
          <w:color w:val="000000"/>
          <w:lang w:val="it-IT" w:bidi="ar-SA"/>
        </w:rPr>
      </w:pPr>
      <w:r>
        <w:rPr>
          <w:rFonts w:eastAsia="Calibri" w:cs="Times New Roman"/>
          <w:color w:val="000000"/>
          <w:lang w:val="it-IT" w:bidi="ar-SA"/>
        </w:rPr>
        <w:t xml:space="preserve">ICAT’s community </w:t>
      </w:r>
      <w:proofErr w:type="spellStart"/>
      <w:r>
        <w:rPr>
          <w:rFonts w:eastAsia="Calibri" w:cs="Times New Roman"/>
          <w:color w:val="000000"/>
          <w:lang w:val="it-IT" w:bidi="ar-SA"/>
        </w:rPr>
        <w:t>has</w:t>
      </w:r>
      <w:proofErr w:type="spellEnd"/>
      <w:r>
        <w:rPr>
          <w:rFonts w:eastAsia="Calibri" w:cs="Times New Roman"/>
          <w:color w:val="000000"/>
          <w:lang w:val="it-IT" w:bidi="ar-SA"/>
        </w:rPr>
        <w:t xml:space="preserve"> </w:t>
      </w:r>
      <w:proofErr w:type="spellStart"/>
      <w:r>
        <w:rPr>
          <w:rFonts w:eastAsia="Calibri" w:cs="Times New Roman"/>
          <w:color w:val="000000"/>
          <w:lang w:val="it-IT" w:bidi="ar-SA"/>
        </w:rPr>
        <w:t>developed</w:t>
      </w:r>
      <w:proofErr w:type="spellEnd"/>
      <w:r>
        <w:rPr>
          <w:rFonts w:eastAsia="Calibri" w:cs="Times New Roman"/>
          <w:color w:val="000000"/>
          <w:lang w:val="it-IT" w:bidi="ar-SA"/>
        </w:rPr>
        <w:t xml:space="preserve"> a</w:t>
      </w:r>
      <w:r w:rsidR="008D3A6F">
        <w:rPr>
          <w:rFonts w:eastAsia="Calibri" w:cs="Times New Roman"/>
          <w:color w:val="000000"/>
          <w:lang w:val="it-IT" w:bidi="ar-SA"/>
        </w:rPr>
        <w:t>n</w:t>
      </w:r>
      <w:r>
        <w:rPr>
          <w:rFonts w:eastAsia="Calibri" w:cs="Times New Roman"/>
          <w:color w:val="000000"/>
          <w:lang w:val="it-IT" w:bidi="ar-SA"/>
        </w:rPr>
        <w:t xml:space="preserve"> OAI-PMH component (</w:t>
      </w:r>
      <w:hyperlink r:id="rId38">
        <w:r>
          <w:rPr>
            <w:rStyle w:val="Hyperlink"/>
            <w:rFonts w:eastAsia="Calibri" w:cs="Times New Roman"/>
            <w:lang w:val="it-IT" w:bidi="ar-SA"/>
          </w:rPr>
          <w:t>https://github.com/icatproject/icat.oaipmh</w:t>
        </w:r>
      </w:hyperlink>
      <w:r>
        <w:rPr>
          <w:rFonts w:eastAsia="Calibri" w:cs="Times New Roman"/>
          <w:color w:val="000000"/>
          <w:lang w:val="it-IT" w:bidi="ar-SA"/>
        </w:rPr>
        <w:t xml:space="preserve">) </w:t>
      </w:r>
      <w:proofErr w:type="spellStart"/>
      <w:r>
        <w:rPr>
          <w:rFonts w:eastAsia="Calibri" w:cs="Times New Roman"/>
          <w:color w:val="000000"/>
          <w:lang w:val="it-IT" w:bidi="ar-SA"/>
        </w:rPr>
        <w:t>that</w:t>
      </w:r>
      <w:proofErr w:type="spellEnd"/>
      <w:r>
        <w:rPr>
          <w:rFonts w:eastAsia="Calibri" w:cs="Times New Roman"/>
          <w:color w:val="000000"/>
          <w:lang w:val="it-IT" w:bidi="ar-SA"/>
        </w:rPr>
        <w:t xml:space="preserve"> </w:t>
      </w:r>
      <w:proofErr w:type="spellStart"/>
      <w:r>
        <w:rPr>
          <w:rFonts w:eastAsia="Calibri" w:cs="Times New Roman"/>
          <w:color w:val="000000"/>
          <w:lang w:val="it-IT" w:bidi="ar-SA"/>
        </w:rPr>
        <w:t>has</w:t>
      </w:r>
      <w:proofErr w:type="spellEnd"/>
      <w:r>
        <w:rPr>
          <w:rFonts w:eastAsia="Calibri" w:cs="Times New Roman"/>
          <w:color w:val="000000"/>
          <w:lang w:val="it-IT" w:bidi="ar-SA"/>
        </w:rPr>
        <w:t xml:space="preserve"> </w:t>
      </w:r>
      <w:proofErr w:type="spellStart"/>
      <w:r>
        <w:rPr>
          <w:rFonts w:eastAsia="Calibri" w:cs="Times New Roman"/>
          <w:color w:val="000000"/>
          <w:lang w:val="it-IT" w:bidi="ar-SA"/>
        </w:rPr>
        <w:t>been</w:t>
      </w:r>
      <w:proofErr w:type="spellEnd"/>
      <w:r>
        <w:rPr>
          <w:rFonts w:eastAsia="Calibri" w:cs="Times New Roman"/>
          <w:color w:val="000000"/>
          <w:lang w:val="it-IT" w:bidi="ar-SA"/>
        </w:rPr>
        <w:t xml:space="preserve"> deployed at the ESRF.</w:t>
      </w:r>
      <w:r w:rsidR="00B669C8">
        <w:rPr>
          <w:rFonts w:eastAsia="Calibri" w:cs="Times New Roman"/>
          <w:color w:val="000000"/>
          <w:lang w:val="it-IT" w:bidi="ar-SA"/>
        </w:rPr>
        <w:t xml:space="preserve"> </w:t>
      </w:r>
      <w:r>
        <w:rPr>
          <w:rFonts w:eastAsia="Calibri" w:cs="Times New Roman"/>
          <w:color w:val="000000"/>
          <w:lang w:val="it-IT" w:bidi="ar-SA"/>
        </w:rPr>
        <w:t xml:space="preserve">It enables harvesting of metadata of around 2500 </w:t>
      </w:r>
      <w:proofErr w:type="spellStart"/>
      <w:r>
        <w:rPr>
          <w:rFonts w:eastAsia="Calibri" w:cs="Times New Roman"/>
          <w:color w:val="000000"/>
          <w:lang w:val="it-IT" w:bidi="ar-SA"/>
        </w:rPr>
        <w:t>investigations</w:t>
      </w:r>
      <w:proofErr w:type="spellEnd"/>
      <w:r>
        <w:rPr>
          <w:rFonts w:eastAsia="Calibri" w:cs="Times New Roman"/>
          <w:color w:val="000000"/>
          <w:lang w:val="it-IT" w:bidi="ar-SA"/>
        </w:rPr>
        <w:t xml:space="preserve"> (</w:t>
      </w:r>
      <w:hyperlink r:id="rId39">
        <w:r>
          <w:rPr>
            <w:rStyle w:val="Hyperlink"/>
            <w:rFonts w:eastAsia="Calibri" w:cs="Times New Roman"/>
            <w:lang w:val="it-IT" w:bidi="ar-SA"/>
          </w:rPr>
          <w:t>https://icatplus.esrf.fr/oaipmh</w:t>
        </w:r>
      </w:hyperlink>
      <w:r>
        <w:rPr>
          <w:rFonts w:eastAsia="Calibri" w:cs="Times New Roman"/>
          <w:color w:val="000000"/>
          <w:lang w:val="it-IT" w:bidi="ar-SA"/>
        </w:rPr>
        <w:t>).</w:t>
      </w:r>
    </w:p>
    <w:p w14:paraId="1E427BD8" w14:textId="77777777" w:rsidR="00B21885" w:rsidRDefault="00732AA6">
      <w:pPr>
        <w:spacing w:after="240"/>
        <w:rPr>
          <w:rFonts w:eastAsia="Calibri" w:cs="Times New Roman"/>
          <w:color w:val="000000"/>
          <w:lang w:val="it-IT" w:bidi="ar-SA"/>
        </w:rPr>
      </w:pPr>
      <w:r>
        <w:rPr>
          <w:rFonts w:eastAsia="Calibri" w:cs="Times New Roman"/>
          <w:color w:val="000000"/>
          <w:lang w:val="it-IT" w:bidi="ar-SA"/>
        </w:rPr>
        <w:t xml:space="preserve">OAI-PMH is used by third-party software </w:t>
      </w:r>
      <w:proofErr w:type="spellStart"/>
      <w:r>
        <w:rPr>
          <w:rFonts w:eastAsia="Calibri" w:cs="Times New Roman"/>
          <w:color w:val="000000"/>
          <w:lang w:val="it-IT" w:bidi="ar-SA"/>
        </w:rPr>
        <w:t>as</w:t>
      </w:r>
      <w:proofErr w:type="spellEnd"/>
      <w:r>
        <w:rPr>
          <w:rFonts w:eastAsia="Calibri" w:cs="Times New Roman"/>
          <w:color w:val="000000"/>
          <w:lang w:val="it-IT" w:bidi="ar-SA"/>
        </w:rPr>
        <w:t xml:space="preserve"> B2Find(</w:t>
      </w:r>
      <w:hyperlink r:id="rId40">
        <w:r>
          <w:rPr>
            <w:rStyle w:val="Hyperlink"/>
            <w:rFonts w:eastAsia="Calibri" w:cs="Times New Roman"/>
            <w:lang w:val="it-IT" w:bidi="ar-SA"/>
          </w:rPr>
          <w:t>http://b2find.eudat.eu</w:t>
        </w:r>
      </w:hyperlink>
      <w:r>
        <w:rPr>
          <w:rFonts w:eastAsia="Calibri" w:cs="Times New Roman"/>
          <w:color w:val="000000"/>
          <w:lang w:val="it-IT" w:bidi="ar-SA"/>
        </w:rPr>
        <w:t xml:space="preserve">). B2Find is an interdisciplinary discovery portal for research output that allows free term search. It allows to discover ESRF data easily. </w:t>
      </w:r>
    </w:p>
    <w:p w14:paraId="7795CDFB" w14:textId="77777777" w:rsidR="00B21885" w:rsidRDefault="00732AA6">
      <w:pPr>
        <w:spacing w:line="288" w:lineRule="auto"/>
        <w:rPr>
          <w:rFonts w:eastAsia="Calibri" w:cs="Times New Roman"/>
          <w:color w:val="000000"/>
          <w:lang w:val="it-IT" w:bidi="ar-SA"/>
        </w:rPr>
      </w:pPr>
      <w:r>
        <w:rPr>
          <w:rFonts w:eastAsia="Calibri" w:cs="Times New Roman"/>
          <w:color w:val="000000"/>
          <w:lang w:val="it-IT" w:bidi="ar-SA"/>
        </w:rPr>
        <w:t>The ESRF B2FIND repository can be found at:</w:t>
      </w:r>
    </w:p>
    <w:p w14:paraId="490BFF15" w14:textId="77777777" w:rsidR="00B21885" w:rsidRPr="006F4C19" w:rsidRDefault="00271F7B">
      <w:pPr>
        <w:numPr>
          <w:ilvl w:val="0"/>
          <w:numId w:val="9"/>
        </w:numPr>
        <w:spacing w:line="288" w:lineRule="auto"/>
        <w:rPr>
          <w:lang w:val="it-IT"/>
        </w:rPr>
      </w:pPr>
      <w:hyperlink r:id="rId41">
        <w:r w:rsidR="00732AA6">
          <w:rPr>
            <w:rStyle w:val="Hyperlink"/>
            <w:rFonts w:eastAsia="Calibri" w:cs="Times New Roman"/>
            <w:color w:val="000000"/>
            <w:lang w:val="it-IT" w:bidi="ar-SA"/>
          </w:rPr>
          <w:t>http://b2find.eudat.eu/organization/about/esrf</w:t>
        </w:r>
      </w:hyperlink>
      <w:r w:rsidR="00732AA6">
        <w:rPr>
          <w:rFonts w:eastAsia="Calibri" w:cs="Times New Roman"/>
          <w:color w:val="000000"/>
          <w:lang w:val="it-IT" w:bidi="ar-SA"/>
        </w:rPr>
        <w:t xml:space="preserve"> </w:t>
      </w:r>
    </w:p>
    <w:p w14:paraId="6C45ADDB" w14:textId="77777777" w:rsidR="00B21885" w:rsidRDefault="00732AA6">
      <w:pPr>
        <w:pStyle w:val="Heading2"/>
        <w:rPr>
          <w:lang w:val="en-GB"/>
        </w:rPr>
      </w:pPr>
      <w:bookmarkStart w:id="31" w:name="_Toc109689693"/>
      <w:bookmarkStart w:id="32" w:name="_Toc109980955"/>
      <w:r>
        <w:rPr>
          <w:lang w:val="en-GB"/>
        </w:rPr>
        <w:t>ILL</w:t>
      </w:r>
      <w:bookmarkEnd w:id="31"/>
      <w:bookmarkEnd w:id="32"/>
    </w:p>
    <w:p w14:paraId="0BBB1B35" w14:textId="77777777" w:rsidR="00B21885" w:rsidRDefault="00732AA6">
      <w:pPr>
        <w:rPr>
          <w:lang w:val="en-GB"/>
        </w:rPr>
      </w:pPr>
      <w:r>
        <w:rPr>
          <w:lang w:val="en-GB"/>
        </w:rPr>
        <w:t xml:space="preserve">ILL use </w:t>
      </w:r>
      <w:proofErr w:type="spellStart"/>
      <w:r>
        <w:rPr>
          <w:lang w:val="en-GB"/>
        </w:rPr>
        <w:t>DataCite</w:t>
      </w:r>
      <w:proofErr w:type="spellEnd"/>
      <w:r>
        <w:rPr>
          <w:lang w:val="en-GB"/>
        </w:rPr>
        <w:t xml:space="preserve"> as the registration agency of DOIs for the data and the data catalogue has been registered with Re3Data since 2016 (</w:t>
      </w:r>
      <w:hyperlink r:id="rId42">
        <w:r>
          <w:rPr>
            <w:color w:val="0000FF"/>
            <w:u w:val="single"/>
            <w:lang w:val="en-GB"/>
          </w:rPr>
          <w:t>https://www.re3data.org/repository/r3d100012072</w:t>
        </w:r>
      </w:hyperlink>
      <w:r>
        <w:rPr>
          <w:lang w:val="en-GB"/>
        </w:rPr>
        <w:t>). The ILL provides an OAI-PMH endpoint that enables the harvesting of metadata of the available open data (</w:t>
      </w:r>
      <w:hyperlink r:id="rId43">
        <w:r>
          <w:rPr>
            <w:rStyle w:val="Hyperlink"/>
            <w:lang w:val="en-GB"/>
          </w:rPr>
          <w:t>https://data.ill.fr/openaire/oai</w:t>
        </w:r>
      </w:hyperlink>
      <w:r>
        <w:rPr>
          <w:lang w:val="en-GB"/>
        </w:rPr>
        <w:t xml:space="preserve"> ). Currently, metadata concerning more than 2500 proposals since 2013 is available through this endpoint. The endpoint has been registered with </w:t>
      </w:r>
      <w:proofErr w:type="spellStart"/>
      <w:r>
        <w:rPr>
          <w:lang w:val="en-GB"/>
        </w:rPr>
        <w:lastRenderedPageBreak/>
        <w:t>OpenAire</w:t>
      </w:r>
      <w:proofErr w:type="spellEnd"/>
      <w:r>
        <w:rPr>
          <w:lang w:val="en-GB"/>
        </w:rPr>
        <w:t xml:space="preserve"> since April 2021.</w:t>
      </w:r>
    </w:p>
    <w:p w14:paraId="7DE654FA" w14:textId="77777777" w:rsidR="008D3A6F" w:rsidRDefault="008D3A6F"/>
    <w:p w14:paraId="0973632D" w14:textId="77777777" w:rsidR="008D3A6F" w:rsidRDefault="008D3A6F"/>
    <w:p w14:paraId="4ACA949F" w14:textId="77777777" w:rsidR="00B21885" w:rsidRDefault="00732AA6">
      <w:pPr>
        <w:pStyle w:val="Heading1"/>
        <w:rPr>
          <w:lang w:val="en-GB"/>
        </w:rPr>
      </w:pPr>
      <w:bookmarkStart w:id="33" w:name="_Toc109980956"/>
      <w:r>
        <w:rPr>
          <w:lang w:val="en-GB"/>
        </w:rPr>
        <w:t>Search API Endpoints and Data Curation</w:t>
      </w:r>
      <w:bookmarkEnd w:id="33"/>
    </w:p>
    <w:p w14:paraId="4FA63650" w14:textId="77777777" w:rsidR="008D3A6F" w:rsidRDefault="00732AA6">
      <w:pPr>
        <w:rPr>
          <w:lang w:val="en-GB"/>
        </w:rPr>
      </w:pPr>
      <w:r>
        <w:rPr>
          <w:lang w:val="en-GB"/>
        </w:rPr>
        <w:t xml:space="preserve">The list of facilities providing data to a running instance of the federated API is provided in the browser at the root URL where the API is running. The current deployment at ESS can be reached at the URL: </w:t>
      </w:r>
    </w:p>
    <w:p w14:paraId="58B48681" w14:textId="2AB07C88" w:rsidR="00B21885" w:rsidRDefault="00732AA6">
      <w:pPr>
        <w:rPr>
          <w:rFonts w:ascii="Consolas" w:eastAsia="Consolas" w:hAnsi="Consolas" w:cs="Consolas"/>
          <w:lang w:val="en-GB"/>
        </w:rPr>
      </w:pPr>
      <w:r>
        <w:rPr>
          <w:lang w:val="en-GB"/>
        </w:rPr>
        <w:br/>
      </w:r>
      <w:r>
        <w:rPr>
          <w:rFonts w:ascii="Consolas" w:eastAsia="Consolas" w:hAnsi="Consolas" w:cs="Consolas"/>
          <w:lang w:val="en-GB"/>
        </w:rPr>
        <w:tab/>
      </w:r>
      <w:hyperlink r:id="rId44">
        <w:r>
          <w:rPr>
            <w:rFonts w:ascii="Consolas" w:eastAsia="Consolas" w:hAnsi="Consolas" w:cs="Consolas"/>
            <w:color w:val="1155CC"/>
            <w:u w:val="single"/>
            <w:lang w:val="en-GB"/>
          </w:rPr>
          <w:t>https://federated.scicat.ess.eu/</w:t>
        </w:r>
      </w:hyperlink>
    </w:p>
    <w:p w14:paraId="2098EE8A" w14:textId="77777777" w:rsidR="00B21885" w:rsidRDefault="00B21885">
      <w:pPr>
        <w:spacing w:line="288" w:lineRule="auto"/>
        <w:rPr>
          <w:lang w:val="en-GB"/>
        </w:rPr>
      </w:pPr>
    </w:p>
    <w:p w14:paraId="2603D849" w14:textId="77777777" w:rsidR="00B21885" w:rsidRDefault="00732AA6">
      <w:pPr>
        <w:spacing w:line="288" w:lineRule="auto"/>
        <w:rPr>
          <w:lang w:val="en-GB"/>
        </w:rPr>
      </w:pPr>
      <w:r>
        <w:rPr>
          <w:lang w:val="en-GB"/>
        </w:rPr>
        <w:t>This URL provides information on the configuration of the instance running. At the time of writing this deliverable, the following JSON object is returned:</w:t>
      </w:r>
    </w:p>
    <w:p w14:paraId="7C8D2C2D" w14:textId="77777777" w:rsidR="00B21885" w:rsidRPr="006F4C19" w:rsidRDefault="00732AA6">
      <w:pPr>
        <w:spacing w:line="288" w:lineRule="auto"/>
        <w:ind w:left="720"/>
        <w:rPr>
          <w:rFonts w:ascii="Consolas" w:eastAsia="Consolas" w:hAnsi="Consolas" w:cs="Consolas"/>
          <w:lang w:val="fr-FR"/>
        </w:rPr>
      </w:pPr>
      <w:r w:rsidRPr="006F4C19">
        <w:rPr>
          <w:rFonts w:ascii="Consolas" w:eastAsia="Consolas" w:hAnsi="Consolas" w:cs="Consolas"/>
          <w:lang w:val="fr-FR"/>
        </w:rPr>
        <w:t>{</w:t>
      </w:r>
    </w:p>
    <w:p w14:paraId="4EE4BB60" w14:textId="77777777" w:rsidR="00B21885" w:rsidRPr="006F4C19" w:rsidRDefault="00732AA6">
      <w:pPr>
        <w:spacing w:line="288" w:lineRule="auto"/>
        <w:ind w:left="720" w:firstLine="720"/>
        <w:rPr>
          <w:rFonts w:ascii="Consolas" w:eastAsia="Consolas" w:hAnsi="Consolas" w:cs="Consolas"/>
          <w:lang w:val="fr-FR"/>
        </w:rPr>
      </w:pPr>
      <w:r w:rsidRPr="006F4C19">
        <w:rPr>
          <w:rFonts w:ascii="Consolas" w:eastAsia="Consolas" w:hAnsi="Consolas" w:cs="Consolas"/>
          <w:lang w:val="fr-FR"/>
        </w:rPr>
        <w:t>"Uptime_seconds</w:t>
      </w:r>
      <w:proofErr w:type="gramStart"/>
      <w:r w:rsidRPr="006F4C19">
        <w:rPr>
          <w:rFonts w:ascii="Consolas" w:eastAsia="Consolas" w:hAnsi="Consolas" w:cs="Consolas"/>
          <w:lang w:val="fr-FR"/>
        </w:rPr>
        <w:t>":</w:t>
      </w:r>
      <w:proofErr w:type="gramEnd"/>
      <w:r w:rsidRPr="006F4C19">
        <w:rPr>
          <w:rFonts w:ascii="Consolas" w:eastAsia="Consolas" w:hAnsi="Consolas" w:cs="Consolas"/>
          <w:lang w:val="fr-FR"/>
        </w:rPr>
        <w:t>345642.127604473,</w:t>
      </w:r>
    </w:p>
    <w:p w14:paraId="37F5239F" w14:textId="77777777" w:rsidR="00B21885" w:rsidRPr="006F4C19" w:rsidRDefault="00732AA6">
      <w:pPr>
        <w:spacing w:line="288" w:lineRule="auto"/>
        <w:ind w:left="720" w:firstLine="720"/>
        <w:rPr>
          <w:rFonts w:ascii="Consolas" w:eastAsia="Consolas" w:hAnsi="Consolas" w:cs="Consolas"/>
          <w:lang w:val="fr-FR"/>
        </w:rPr>
      </w:pPr>
      <w:r w:rsidRPr="006F4C19">
        <w:rPr>
          <w:rFonts w:ascii="Consolas" w:eastAsia="Consolas" w:hAnsi="Consolas" w:cs="Consolas"/>
          <w:lang w:val="fr-FR"/>
        </w:rPr>
        <w:t>"Uptime</w:t>
      </w:r>
      <w:proofErr w:type="gramStart"/>
      <w:r w:rsidRPr="006F4C19">
        <w:rPr>
          <w:rFonts w:ascii="Consolas" w:eastAsia="Consolas" w:hAnsi="Consolas" w:cs="Consolas"/>
          <w:lang w:val="fr-FR"/>
        </w:rPr>
        <w:t>":</w:t>
      </w:r>
      <w:proofErr w:type="gramEnd"/>
      <w:r w:rsidRPr="006F4C19">
        <w:rPr>
          <w:rFonts w:ascii="Consolas" w:eastAsia="Consolas" w:hAnsi="Consolas" w:cs="Consolas"/>
          <w:lang w:val="fr-FR"/>
        </w:rPr>
        <w:t>"96:00:42",</w:t>
      </w:r>
    </w:p>
    <w:p w14:paraId="52646B1E" w14:textId="77777777" w:rsidR="00B21885" w:rsidRPr="006F4C19" w:rsidRDefault="00732AA6">
      <w:pPr>
        <w:spacing w:line="288" w:lineRule="auto"/>
        <w:ind w:left="720" w:firstLine="720"/>
        <w:rPr>
          <w:rFonts w:ascii="Consolas" w:eastAsia="Consolas" w:hAnsi="Consolas" w:cs="Consolas"/>
          <w:lang w:val="fr-FR"/>
        </w:rPr>
      </w:pPr>
      <w:r w:rsidRPr="006F4C19">
        <w:rPr>
          <w:rFonts w:ascii="Consolas" w:eastAsia="Consolas" w:hAnsi="Consolas" w:cs="Consolas"/>
          <w:lang w:val="fr-FR"/>
        </w:rPr>
        <w:t>"Api_version</w:t>
      </w:r>
      <w:proofErr w:type="gramStart"/>
      <w:r w:rsidRPr="006F4C19">
        <w:rPr>
          <w:rFonts w:ascii="Consolas" w:eastAsia="Consolas" w:hAnsi="Consolas" w:cs="Consolas"/>
          <w:lang w:val="fr-FR"/>
        </w:rPr>
        <w:t>":</w:t>
      </w:r>
      <w:proofErr w:type="gramEnd"/>
      <w:r w:rsidRPr="006F4C19">
        <w:rPr>
          <w:rFonts w:ascii="Consolas" w:eastAsia="Consolas" w:hAnsi="Consolas" w:cs="Consolas"/>
          <w:lang w:val="fr-FR"/>
        </w:rPr>
        <w:t>"v2.7",</w:t>
      </w:r>
    </w:p>
    <w:p w14:paraId="716E4E5D" w14:textId="77777777" w:rsidR="00B21885" w:rsidRDefault="00732AA6">
      <w:pPr>
        <w:spacing w:line="288" w:lineRule="auto"/>
        <w:ind w:left="720" w:firstLine="720"/>
        <w:rPr>
          <w:rFonts w:ascii="Consolas" w:eastAsia="Consolas" w:hAnsi="Consolas" w:cs="Consolas"/>
          <w:lang w:val="en-GB"/>
        </w:rPr>
      </w:pPr>
      <w:r>
        <w:rPr>
          <w:rFonts w:ascii="Consolas" w:eastAsia="Consolas" w:hAnsi="Consolas" w:cs="Consolas"/>
          <w:lang w:val="en-GB"/>
        </w:rPr>
        <w:t>"Docker_image_version":"v2.7",</w:t>
      </w:r>
    </w:p>
    <w:p w14:paraId="2FC13847" w14:textId="77777777" w:rsidR="00B21885" w:rsidRDefault="00732AA6">
      <w:pPr>
        <w:spacing w:line="288" w:lineRule="auto"/>
        <w:ind w:left="720" w:firstLine="720"/>
        <w:rPr>
          <w:rFonts w:ascii="Consolas" w:eastAsia="Consolas" w:hAnsi="Consolas" w:cs="Consolas"/>
          <w:lang w:val="en-GB"/>
        </w:rPr>
      </w:pPr>
      <w:r>
        <w:rPr>
          <w:rFonts w:ascii="Consolas" w:eastAsia="Consolas" w:hAnsi="Consolas" w:cs="Consolas"/>
          <w:lang w:val="en-GB"/>
        </w:rPr>
        <w:t>"</w:t>
      </w:r>
      <w:proofErr w:type="spellStart"/>
      <w:r>
        <w:rPr>
          <w:rFonts w:ascii="Consolas" w:eastAsia="Consolas" w:hAnsi="Consolas" w:cs="Consolas"/>
          <w:lang w:val="en-GB"/>
        </w:rPr>
        <w:t>hosting_facility":"ESS</w:t>
      </w:r>
      <w:proofErr w:type="spellEnd"/>
      <w:r>
        <w:rPr>
          <w:rFonts w:ascii="Consolas" w:eastAsia="Consolas" w:hAnsi="Consolas" w:cs="Consolas"/>
          <w:lang w:val="en-GB"/>
        </w:rPr>
        <w:t>",</w:t>
      </w:r>
    </w:p>
    <w:p w14:paraId="2298C440" w14:textId="77777777" w:rsidR="00B21885" w:rsidRDefault="00732AA6">
      <w:pPr>
        <w:spacing w:line="288" w:lineRule="auto"/>
        <w:ind w:left="720" w:firstLine="720"/>
        <w:rPr>
          <w:rFonts w:ascii="Consolas" w:eastAsia="Consolas" w:hAnsi="Consolas" w:cs="Consolas"/>
          <w:lang w:val="en-GB"/>
        </w:rPr>
      </w:pPr>
      <w:r>
        <w:rPr>
          <w:rFonts w:ascii="Consolas" w:eastAsia="Consolas" w:hAnsi="Consolas" w:cs="Consolas"/>
          <w:lang w:val="en-GB"/>
        </w:rPr>
        <w:t>"</w:t>
      </w:r>
      <w:proofErr w:type="spellStart"/>
      <w:r>
        <w:rPr>
          <w:rFonts w:ascii="Consolas" w:eastAsia="Consolas" w:hAnsi="Consolas" w:cs="Consolas"/>
          <w:lang w:val="en-GB"/>
        </w:rPr>
        <w:t>Environment":"production</w:t>
      </w:r>
      <w:proofErr w:type="spellEnd"/>
      <w:r>
        <w:rPr>
          <w:rFonts w:ascii="Consolas" w:eastAsia="Consolas" w:hAnsi="Consolas" w:cs="Consolas"/>
          <w:lang w:val="en-GB"/>
        </w:rPr>
        <w:t>",</w:t>
      </w:r>
    </w:p>
    <w:p w14:paraId="59AD9787" w14:textId="77777777" w:rsidR="00B21885" w:rsidRDefault="00732AA6">
      <w:pPr>
        <w:spacing w:line="288" w:lineRule="auto"/>
        <w:ind w:left="720" w:firstLine="720"/>
        <w:rPr>
          <w:rFonts w:ascii="Consolas" w:eastAsia="Consolas" w:hAnsi="Consolas" w:cs="Consolas"/>
          <w:lang w:val="en-GB"/>
        </w:rPr>
      </w:pPr>
      <w:r>
        <w:rPr>
          <w:rFonts w:ascii="Consolas" w:eastAsia="Consolas" w:hAnsi="Consolas" w:cs="Consolas"/>
          <w:lang w:val="en-GB"/>
        </w:rPr>
        <w:t>"</w:t>
      </w:r>
      <w:proofErr w:type="spellStart"/>
      <w:r>
        <w:rPr>
          <w:rFonts w:ascii="Consolas" w:eastAsia="Consolas" w:hAnsi="Consolas" w:cs="Consolas"/>
          <w:lang w:val="en-GB"/>
        </w:rPr>
        <w:t>Data_providers</w:t>
      </w:r>
      <w:proofErr w:type="spellEnd"/>
      <w:proofErr w:type="gramStart"/>
      <w:r>
        <w:rPr>
          <w:rFonts w:ascii="Consolas" w:eastAsia="Consolas" w:hAnsi="Consolas" w:cs="Consolas"/>
          <w:lang w:val="en-GB"/>
        </w:rPr>
        <w:t>":[</w:t>
      </w:r>
      <w:proofErr w:type="gramEnd"/>
    </w:p>
    <w:p w14:paraId="739AEC6F" w14:textId="77777777" w:rsidR="00B21885" w:rsidRDefault="00732AA6">
      <w:pPr>
        <w:spacing w:line="288" w:lineRule="auto"/>
        <w:ind w:left="1440" w:firstLine="720"/>
        <w:rPr>
          <w:rFonts w:ascii="Consolas" w:eastAsia="Consolas" w:hAnsi="Consolas" w:cs="Consolas"/>
          <w:lang w:val="en-GB"/>
        </w:rPr>
      </w:pPr>
      <w:r>
        <w:rPr>
          <w:rFonts w:ascii="Consolas" w:eastAsia="Consolas" w:hAnsi="Consolas" w:cs="Consolas"/>
          <w:lang w:val="en-GB"/>
        </w:rPr>
        <w:t>"</w:t>
      </w:r>
      <w:hyperlink r:id="rId45">
        <w:r>
          <w:rPr>
            <w:rFonts w:ascii="Consolas" w:eastAsia="Consolas" w:hAnsi="Consolas" w:cs="Consolas"/>
            <w:color w:val="1155CC"/>
            <w:u w:val="single"/>
            <w:lang w:val="en-GB"/>
          </w:rPr>
          <w:t>https://searchapi.maxiv.lu.se/api</w:t>
        </w:r>
      </w:hyperlink>
      <w:r>
        <w:rPr>
          <w:rFonts w:ascii="Consolas" w:eastAsia="Consolas" w:hAnsi="Consolas" w:cs="Consolas"/>
          <w:lang w:val="en-GB"/>
        </w:rPr>
        <w:t>",</w:t>
      </w:r>
    </w:p>
    <w:p w14:paraId="196D48BA" w14:textId="77777777" w:rsidR="00B21885" w:rsidRDefault="00732AA6">
      <w:pPr>
        <w:spacing w:line="288" w:lineRule="auto"/>
        <w:ind w:left="1440" w:firstLine="720"/>
        <w:rPr>
          <w:rFonts w:ascii="Consolas" w:eastAsia="Consolas" w:hAnsi="Consolas" w:cs="Consolas"/>
          <w:lang w:val="en-GB"/>
        </w:rPr>
      </w:pPr>
      <w:r>
        <w:rPr>
          <w:rFonts w:ascii="Consolas" w:eastAsia="Consolas" w:hAnsi="Consolas" w:cs="Consolas"/>
          <w:lang w:val="en-GB"/>
        </w:rPr>
        <w:t>"</w:t>
      </w:r>
      <w:hyperlink r:id="rId46">
        <w:r>
          <w:rPr>
            <w:rFonts w:ascii="Consolas" w:eastAsia="Consolas" w:hAnsi="Consolas" w:cs="Consolas"/>
            <w:color w:val="1155CC"/>
            <w:u w:val="single"/>
            <w:lang w:val="en-GB"/>
          </w:rPr>
          <w:t>https://icatplus.esrf.fr/api</w:t>
        </w:r>
      </w:hyperlink>
      <w:r>
        <w:rPr>
          <w:rFonts w:ascii="Consolas" w:eastAsia="Consolas" w:hAnsi="Consolas" w:cs="Consolas"/>
          <w:lang w:val="en-GB"/>
        </w:rPr>
        <w:t>",</w:t>
      </w:r>
    </w:p>
    <w:p w14:paraId="108BB85A" w14:textId="77777777" w:rsidR="00B21885" w:rsidRDefault="00732AA6">
      <w:pPr>
        <w:spacing w:line="288" w:lineRule="auto"/>
        <w:ind w:left="1440" w:firstLine="720"/>
        <w:rPr>
          <w:rFonts w:ascii="Consolas" w:eastAsia="Consolas" w:hAnsi="Consolas" w:cs="Consolas"/>
          <w:lang w:val="en-GB"/>
        </w:rPr>
      </w:pPr>
      <w:r>
        <w:rPr>
          <w:rFonts w:ascii="Consolas" w:eastAsia="Consolas" w:hAnsi="Consolas" w:cs="Consolas"/>
          <w:lang w:val="en-GB"/>
        </w:rPr>
        <w:t>"</w:t>
      </w:r>
      <w:hyperlink r:id="rId47">
        <w:r>
          <w:rPr>
            <w:rFonts w:ascii="Consolas" w:eastAsia="Consolas" w:hAnsi="Consolas" w:cs="Consolas"/>
            <w:color w:val="1155CC"/>
            <w:u w:val="single"/>
            <w:lang w:val="en-GB"/>
          </w:rPr>
          <w:t>https://search.panosc.ess.eu/api</w:t>
        </w:r>
      </w:hyperlink>
      <w:r>
        <w:rPr>
          <w:rFonts w:ascii="Consolas" w:eastAsia="Consolas" w:hAnsi="Consolas" w:cs="Consolas"/>
          <w:lang w:val="en-GB"/>
        </w:rPr>
        <w:t>",</w:t>
      </w:r>
    </w:p>
    <w:p w14:paraId="5B2C11B0" w14:textId="77777777" w:rsidR="00B21885" w:rsidRDefault="00732AA6">
      <w:pPr>
        <w:spacing w:line="288" w:lineRule="auto"/>
        <w:ind w:left="1440" w:firstLine="720"/>
        <w:rPr>
          <w:rFonts w:ascii="Consolas" w:eastAsia="Consolas" w:hAnsi="Consolas" w:cs="Consolas"/>
          <w:lang w:val="en-GB"/>
        </w:rPr>
      </w:pPr>
      <w:r>
        <w:rPr>
          <w:rFonts w:ascii="Consolas" w:eastAsia="Consolas" w:hAnsi="Consolas" w:cs="Consolas"/>
          <w:lang w:val="en-GB"/>
        </w:rPr>
        <w:t>"</w:t>
      </w:r>
      <w:hyperlink r:id="rId48">
        <w:r>
          <w:rPr>
            <w:rFonts w:ascii="Consolas" w:eastAsia="Consolas" w:hAnsi="Consolas" w:cs="Consolas"/>
            <w:color w:val="1155CC"/>
            <w:u w:val="single"/>
            <w:lang w:val="en-GB"/>
          </w:rPr>
          <w:t>https://dacat.psi.ch/panosc-api</w:t>
        </w:r>
      </w:hyperlink>
      <w:r>
        <w:rPr>
          <w:rFonts w:ascii="Consolas" w:eastAsia="Consolas" w:hAnsi="Consolas" w:cs="Consolas"/>
          <w:lang w:val="en-GB"/>
        </w:rPr>
        <w:t>"],</w:t>
      </w:r>
    </w:p>
    <w:p w14:paraId="44AF613B" w14:textId="77777777" w:rsidR="00B21885" w:rsidRDefault="00732AA6">
      <w:pPr>
        <w:spacing w:line="288" w:lineRule="auto"/>
        <w:ind w:left="1440"/>
        <w:rPr>
          <w:rFonts w:ascii="Consolas" w:eastAsia="Consolas" w:hAnsi="Consolas" w:cs="Consolas"/>
          <w:lang w:val="en-GB"/>
        </w:rPr>
      </w:pPr>
      <w:r>
        <w:rPr>
          <w:rFonts w:ascii="Consolas" w:eastAsia="Consolas" w:hAnsi="Consolas" w:cs="Consolas"/>
          <w:lang w:val="en-GB"/>
        </w:rPr>
        <w:t>"Provider_timeout_ms":10000,</w:t>
      </w:r>
    </w:p>
    <w:p w14:paraId="1731FB8A" w14:textId="77777777" w:rsidR="00B21885" w:rsidRDefault="00732AA6">
      <w:pPr>
        <w:spacing w:line="288" w:lineRule="auto"/>
        <w:ind w:left="1440"/>
        <w:rPr>
          <w:rFonts w:ascii="Consolas" w:eastAsia="Consolas" w:hAnsi="Consolas" w:cs="Consolas"/>
          <w:lang w:val="en-GB"/>
        </w:rPr>
      </w:pPr>
      <w:r>
        <w:rPr>
          <w:rFonts w:ascii="Consolas" w:eastAsia="Consolas" w:hAnsi="Consolas" w:cs="Consolas"/>
          <w:lang w:val="en-GB"/>
        </w:rPr>
        <w:t>"Default_limit":100</w:t>
      </w:r>
    </w:p>
    <w:p w14:paraId="738B8E35" w14:textId="77777777" w:rsidR="00B21885" w:rsidRDefault="00732AA6">
      <w:pPr>
        <w:spacing w:line="288" w:lineRule="auto"/>
        <w:ind w:left="720"/>
        <w:rPr>
          <w:rFonts w:ascii="Consolas" w:eastAsia="Consolas" w:hAnsi="Consolas" w:cs="Consolas"/>
          <w:lang w:val="en-GB"/>
        </w:rPr>
      </w:pPr>
      <w:r>
        <w:rPr>
          <w:rFonts w:ascii="Consolas" w:eastAsia="Consolas" w:hAnsi="Consolas" w:cs="Consolas"/>
          <w:lang w:val="en-GB"/>
        </w:rPr>
        <w:t>}</w:t>
      </w:r>
    </w:p>
    <w:p w14:paraId="4BDB867B" w14:textId="77777777" w:rsidR="00B21885" w:rsidRDefault="00B21885">
      <w:pPr>
        <w:spacing w:line="288" w:lineRule="auto"/>
        <w:ind w:left="720"/>
        <w:rPr>
          <w:rFonts w:ascii="Consolas" w:eastAsia="Consolas" w:hAnsi="Consolas" w:cs="Consolas"/>
          <w:lang w:val="en-GB"/>
        </w:rPr>
      </w:pPr>
    </w:p>
    <w:p w14:paraId="3FC30702" w14:textId="77777777" w:rsidR="00B21885" w:rsidRDefault="00732AA6">
      <w:pPr>
        <w:rPr>
          <w:lang w:val="en-GB"/>
        </w:rPr>
      </w:pPr>
      <w:r>
        <w:rPr>
          <w:lang w:val="en-GB"/>
        </w:rPr>
        <w:t xml:space="preserve">As we can see from the information provided, the ESS instance of the federated search API pulls data directly from search APIs running on ESS, PSI, ESRF, and </w:t>
      </w:r>
      <w:proofErr w:type="spellStart"/>
      <w:r>
        <w:rPr>
          <w:lang w:val="en-GB"/>
        </w:rPr>
        <w:t>MaxIV</w:t>
      </w:r>
      <w:proofErr w:type="spellEnd"/>
      <w:r>
        <w:rPr>
          <w:lang w:val="en-GB"/>
        </w:rPr>
        <w:t xml:space="preserve">. </w:t>
      </w:r>
    </w:p>
    <w:p w14:paraId="37F0A7E7" w14:textId="77777777" w:rsidR="00B21885" w:rsidRDefault="00B21885">
      <w:pPr>
        <w:rPr>
          <w:lang w:val="en-GB"/>
        </w:rPr>
      </w:pPr>
    </w:p>
    <w:p w14:paraId="26660A08" w14:textId="77777777" w:rsidR="00B21885" w:rsidRDefault="00732AA6">
      <w:pPr>
        <w:rPr>
          <w:lang w:val="en-GB"/>
        </w:rPr>
      </w:pPr>
      <w:r>
        <w:rPr>
          <w:lang w:val="en-GB"/>
        </w:rPr>
        <w:t xml:space="preserve">The up-to-date list of active data providers can be found in the following configuration file in the </w:t>
      </w:r>
      <w:proofErr w:type="spellStart"/>
      <w:r>
        <w:rPr>
          <w:lang w:val="en-GB"/>
        </w:rPr>
        <w:t>Github</w:t>
      </w:r>
      <w:proofErr w:type="spellEnd"/>
      <w:r>
        <w:rPr>
          <w:lang w:val="en-GB"/>
        </w:rPr>
        <w:t xml:space="preserve"> repository:</w:t>
      </w:r>
    </w:p>
    <w:p w14:paraId="339BA8D4" w14:textId="77777777" w:rsidR="00B21885" w:rsidRDefault="00271F7B">
      <w:pPr>
        <w:rPr>
          <w:rFonts w:ascii="Consolas" w:eastAsia="Consolas" w:hAnsi="Consolas" w:cs="Consolas"/>
          <w:lang w:val="en-GB"/>
        </w:rPr>
      </w:pPr>
      <w:hyperlink r:id="rId49">
        <w:r w:rsidR="00732AA6">
          <w:rPr>
            <w:rFonts w:ascii="Consolas" w:eastAsia="Consolas" w:hAnsi="Consolas" w:cs="Consolas"/>
            <w:color w:val="1155CC"/>
            <w:u w:val="single"/>
            <w:lang w:val="en-GB"/>
          </w:rPr>
          <w:t>https://github.com/panosc-eu/panosc-federated-search-service/blob/master/.env</w:t>
        </w:r>
      </w:hyperlink>
    </w:p>
    <w:p w14:paraId="75A89146" w14:textId="77777777" w:rsidR="00B21885" w:rsidRDefault="00B21885">
      <w:pPr>
        <w:rPr>
          <w:lang w:val="en-GB"/>
        </w:rPr>
      </w:pPr>
    </w:p>
    <w:p w14:paraId="5EDA167A" w14:textId="77777777" w:rsidR="00B21885" w:rsidRDefault="00732AA6">
      <w:pPr>
        <w:rPr>
          <w:lang w:val="en-GB"/>
        </w:rPr>
      </w:pPr>
      <w:r>
        <w:rPr>
          <w:lang w:val="en-GB"/>
        </w:rPr>
        <w:t xml:space="preserve">This allows anyone to </w:t>
      </w:r>
      <w:proofErr w:type="spellStart"/>
      <w:r>
        <w:rPr>
          <w:lang w:val="en-GB"/>
        </w:rPr>
        <w:t>checkout</w:t>
      </w:r>
      <w:proofErr w:type="spellEnd"/>
      <w:r>
        <w:rPr>
          <w:lang w:val="en-GB"/>
        </w:rPr>
        <w:t xml:space="preserve"> the latest commit on the master branch and run a fully functional instance of the PaNOSC federated search connected to all active data sources locally on their machine. </w:t>
      </w:r>
    </w:p>
    <w:p w14:paraId="6F9D1D76" w14:textId="77777777" w:rsidR="00B21885" w:rsidRDefault="00B21885">
      <w:pPr>
        <w:rPr>
          <w:lang w:val="en-GB"/>
        </w:rPr>
      </w:pPr>
    </w:p>
    <w:p w14:paraId="79801B38" w14:textId="2539CDF4" w:rsidR="00B21885" w:rsidRDefault="00732AA6">
      <w:pPr>
        <w:rPr>
          <w:lang w:val="en-GB"/>
        </w:rPr>
      </w:pPr>
      <w:r>
        <w:rPr>
          <w:lang w:val="en-GB"/>
        </w:rPr>
        <w:t xml:space="preserve">Facilities who want their results to be included in the PaNOSC Federated Search, </w:t>
      </w:r>
      <w:r w:rsidR="008D3A6F">
        <w:rPr>
          <w:lang w:val="en-GB"/>
        </w:rPr>
        <w:t>must</w:t>
      </w:r>
      <w:r>
        <w:rPr>
          <w:lang w:val="en-GB"/>
        </w:rPr>
        <w:t xml:space="preserve"> submit a pull request in the official repository that includes the file mentioned above updated with the URL of their implementation PaNOSC Search API. The pull request creation will initiate a review of their endpoint compliance. If they meet the minimum compliance level previously defined, they will </w:t>
      </w:r>
      <w:r w:rsidR="008D3A6F">
        <w:rPr>
          <w:lang w:val="en-GB"/>
        </w:rPr>
        <w:t>be integrated</w:t>
      </w:r>
      <w:r>
        <w:rPr>
          <w:lang w:val="en-GB"/>
        </w:rPr>
        <w:t xml:space="preserve"> and become active facilities in providing results.</w:t>
      </w:r>
    </w:p>
    <w:p w14:paraId="3C745CEB" w14:textId="77777777" w:rsidR="00B21885" w:rsidRDefault="00732AA6">
      <w:pPr>
        <w:pStyle w:val="Heading2"/>
        <w:rPr>
          <w:lang w:val="en-GB"/>
        </w:rPr>
      </w:pPr>
      <w:bookmarkStart w:id="34" w:name="_Toc109689695"/>
      <w:bookmarkStart w:id="35" w:name="_Toc109980957"/>
      <w:r>
        <w:rPr>
          <w:lang w:val="en-GB"/>
        </w:rPr>
        <w:lastRenderedPageBreak/>
        <w:t>ESS</w:t>
      </w:r>
      <w:bookmarkEnd w:id="34"/>
      <w:bookmarkEnd w:id="35"/>
    </w:p>
    <w:p w14:paraId="571D798A" w14:textId="77777777" w:rsidR="00B21885" w:rsidRDefault="00732AA6">
      <w:pPr>
        <w:rPr>
          <w:lang w:val="en-GB"/>
        </w:rPr>
      </w:pPr>
      <w:r>
        <w:rPr>
          <w:lang w:val="en-GB"/>
        </w:rPr>
        <w:t xml:space="preserve">The ESS focus has been on leading the work to deploy the first version of federated search and its testing. Currently the federated API is deployed on ESS infrastructure and is accessible at the URL </w:t>
      </w:r>
      <w:hyperlink r:id="rId50">
        <w:r>
          <w:rPr>
            <w:color w:val="1155CC"/>
            <w:u w:val="single"/>
            <w:lang w:val="en-GB"/>
          </w:rPr>
          <w:t>https://federated.scicat.ess.eu</w:t>
        </w:r>
      </w:hyperlink>
    </w:p>
    <w:p w14:paraId="20CC78A1" w14:textId="77777777" w:rsidR="00B21885" w:rsidRDefault="00732AA6">
      <w:pPr>
        <w:rPr>
          <w:lang w:val="en-GB"/>
        </w:rPr>
      </w:pPr>
      <w:r>
        <w:rPr>
          <w:lang w:val="en-GB"/>
        </w:rPr>
        <w:t xml:space="preserve">The reference and </w:t>
      </w:r>
      <w:proofErr w:type="spellStart"/>
      <w:r>
        <w:rPr>
          <w:lang w:val="en-GB"/>
        </w:rPr>
        <w:t>SciCat</w:t>
      </w:r>
      <w:proofErr w:type="spellEnd"/>
      <w:r>
        <w:rPr>
          <w:lang w:val="en-GB"/>
        </w:rPr>
        <w:t xml:space="preserve"> implementations of the PaNOSC search API have been maintained and kept in sync. Since the last deliverable, the techniques service, developed by PSI under the </w:t>
      </w:r>
      <w:proofErr w:type="spellStart"/>
      <w:r>
        <w:rPr>
          <w:lang w:val="en-GB"/>
        </w:rPr>
        <w:t>ExPANDS</w:t>
      </w:r>
      <w:proofErr w:type="spellEnd"/>
      <w:r>
        <w:rPr>
          <w:lang w:val="en-GB"/>
        </w:rPr>
        <w:t xml:space="preserve"> project, has been integrated. The local instance of the PaNOSC search API instance, accessible at the URL </w:t>
      </w:r>
      <w:hyperlink r:id="rId51">
        <w:r>
          <w:rPr>
            <w:color w:val="1155CC"/>
            <w:u w:val="single"/>
            <w:lang w:val="en-GB"/>
          </w:rPr>
          <w:t>https://scicat.ess.eu/panosc-api</w:t>
        </w:r>
      </w:hyperlink>
      <w:r>
        <w:rPr>
          <w:lang w:val="en-GB"/>
        </w:rPr>
        <w:t xml:space="preserve">, offers full integration with the scoring and techniques services. </w:t>
      </w:r>
    </w:p>
    <w:p w14:paraId="5F3C75A1" w14:textId="77777777" w:rsidR="00B21885" w:rsidRDefault="00B21885">
      <w:pPr>
        <w:rPr>
          <w:lang w:val="en-GB"/>
        </w:rPr>
      </w:pPr>
    </w:p>
    <w:p w14:paraId="2D7983B9" w14:textId="77777777" w:rsidR="00B21885" w:rsidRDefault="00732AA6">
      <w:pPr>
        <w:rPr>
          <w:b/>
          <w:lang w:val="en-GB"/>
        </w:rPr>
      </w:pPr>
      <w:r>
        <w:rPr>
          <w:b/>
          <w:lang w:val="en-GB"/>
        </w:rPr>
        <w:t>Data Curation</w:t>
      </w:r>
    </w:p>
    <w:p w14:paraId="29BF08B4" w14:textId="2A8702FF" w:rsidR="00B21885" w:rsidRDefault="00B669C8">
      <w:pPr>
        <w:rPr>
          <w:lang w:val="en-GB"/>
        </w:rPr>
      </w:pPr>
      <w:bookmarkStart w:id="36" w:name="_Toc109689694"/>
      <w:r>
        <w:rPr>
          <w:noProof/>
        </w:rPr>
        <mc:AlternateContent>
          <mc:Choice Requires="wps">
            <w:drawing>
              <wp:anchor distT="114300" distB="114300" distL="114300" distR="0" simplePos="0" relativeHeight="3" behindDoc="0" locked="0" layoutInCell="1" allowOverlap="1" wp14:anchorId="63742630" wp14:editId="79E9F2D3">
                <wp:simplePos x="0" y="0"/>
                <wp:positionH relativeFrom="margin">
                  <wp:align>left</wp:align>
                </wp:positionH>
                <wp:positionV relativeFrom="page">
                  <wp:posOffset>4843780</wp:posOffset>
                </wp:positionV>
                <wp:extent cx="6120765" cy="3020695"/>
                <wp:effectExtent l="0" t="0" r="13335" b="8255"/>
                <wp:wrapTopAndBottom/>
                <wp:docPr id="48" name="Frame11"/>
                <wp:cNvGraphicFramePr/>
                <a:graphic xmlns:a="http://schemas.openxmlformats.org/drawingml/2006/main">
                  <a:graphicData uri="http://schemas.microsoft.com/office/word/2010/wordprocessingShape">
                    <wps:wsp>
                      <wps:cNvSpPr/>
                      <wps:spPr>
                        <a:xfrm>
                          <a:off x="0" y="0"/>
                          <a:ext cx="6120765" cy="3020695"/>
                        </a:xfrm>
                        <a:prstGeom prst="rect">
                          <a:avLst/>
                        </a:prstGeom>
                        <a:noFill/>
                        <a:ln>
                          <a:noFill/>
                        </a:ln>
                      </wps:spPr>
                      <wps:style>
                        <a:lnRef idx="0">
                          <a:scrgbClr r="0" g="0" b="0"/>
                        </a:lnRef>
                        <a:fillRef idx="0">
                          <a:scrgbClr r="0" g="0" b="0"/>
                        </a:fillRef>
                        <a:effectRef idx="0">
                          <a:scrgbClr r="0" g="0" b="0"/>
                        </a:effectRef>
                        <a:fontRef idx="minor"/>
                      </wps:style>
                      <wps:txbx>
                        <w:txbxContent>
                          <w:p w14:paraId="350BB070" w14:textId="179D5DAD" w:rsidR="00271F7B" w:rsidRDefault="00271F7B">
                            <w:pPr>
                              <w:pStyle w:val="Figure"/>
                              <w:spacing w:before="120" w:after="120"/>
                              <w:jc w:val="center"/>
                              <w:rPr>
                                <w:sz w:val="22"/>
                                <w:szCs w:val="22"/>
                              </w:rPr>
                            </w:pPr>
                            <w:r>
                              <w:rPr>
                                <w:noProof/>
                              </w:rPr>
                              <w:drawing>
                                <wp:inline distT="0" distB="0" distL="0" distR="0" wp14:anchorId="21578C27" wp14:editId="36A8726F">
                                  <wp:extent cx="6120130" cy="2705100"/>
                                  <wp:effectExtent l="0" t="0" r="0" b="0"/>
                                  <wp:docPr id="5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png"/>
                                          <pic:cNvPicPr>
                                            <a:picLocks noChangeAspect="1" noChangeArrowheads="1"/>
                                          </pic:cNvPicPr>
                                        </pic:nvPicPr>
                                        <pic:blipFill>
                                          <a:blip r:embed="rId52"/>
                                          <a:stretch>
                                            <a:fillRect/>
                                          </a:stretch>
                                        </pic:blipFill>
                                        <pic:spPr bwMode="auto">
                                          <a:xfrm>
                                            <a:off x="0" y="0"/>
                                            <a:ext cx="6120130" cy="27051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11</w:t>
                            </w:r>
                            <w:r>
                              <w:rPr>
                                <w:sz w:val="22"/>
                                <w:szCs w:val="22"/>
                              </w:rPr>
                              <w:fldChar w:fldCharType="end"/>
                            </w:r>
                            <w:r>
                              <w:rPr>
                                <w:sz w:val="22"/>
                                <w:szCs w:val="22"/>
                              </w:rPr>
                              <w:t>: Portal search by chemical formula</w:t>
                            </w:r>
                          </w:p>
                        </w:txbxContent>
                      </wps:txbx>
                      <wps:bodyPr lIns="0" tIns="0" rIns="0" bIns="0">
                        <a:noAutofit/>
                      </wps:bodyPr>
                    </wps:wsp>
                  </a:graphicData>
                </a:graphic>
              </wp:anchor>
            </w:drawing>
          </mc:Choice>
          <mc:Fallback>
            <w:pict>
              <v:rect w14:anchorId="63742630" id="Frame11" o:spid="_x0000_s1036" style="position:absolute;left:0;text-align:left;margin-left:0;margin-top:381.4pt;width:481.95pt;height:237.85pt;z-index:3;visibility:visible;mso-wrap-style:square;mso-wrap-distance-left:9pt;mso-wrap-distance-top:9pt;mso-wrap-distance-right:0;mso-wrap-distance-bottom:9pt;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" filled="f" stroked="f">
                <v:textbox inset="0,0,0,0">
                  <w:txbxContent>
                    <w:p w14:paraId="350BB070" w14:textId="179D5DAD" w:rsidR="00271F7B" w:rsidRDefault="00271F7B">
                      <w:pPr>
                        <w:pStyle w:val="Figure"/>
                        <w:spacing w:before="120" w:after="120"/>
                        <w:jc w:val="center"/>
                        <w:rPr>
                          <w:sz w:val="22"/>
                          <w:szCs w:val="22"/>
                        </w:rPr>
                      </w:pPr>
                      <w:r>
                        <w:rPr>
                          <w:noProof/>
                        </w:rPr>
                        <w:drawing>
                          <wp:inline distT="0" distB="0" distL="0" distR="0" wp14:anchorId="21578C27" wp14:editId="36A8726F">
                            <wp:extent cx="6120130" cy="2705100"/>
                            <wp:effectExtent l="0" t="0" r="0" b="0"/>
                            <wp:docPr id="5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png"/>
                                    <pic:cNvPicPr>
                                      <a:picLocks noChangeAspect="1" noChangeArrowheads="1"/>
                                    </pic:cNvPicPr>
                                  </pic:nvPicPr>
                                  <pic:blipFill>
                                    <a:blip r:embed="rId52"/>
                                    <a:stretch>
                                      <a:fillRect/>
                                    </a:stretch>
                                  </pic:blipFill>
                                  <pic:spPr bwMode="auto">
                                    <a:xfrm>
                                      <a:off x="0" y="0"/>
                                      <a:ext cx="6120130" cy="27051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11</w:t>
                      </w:r>
                      <w:r>
                        <w:rPr>
                          <w:sz w:val="22"/>
                          <w:szCs w:val="22"/>
                        </w:rPr>
                        <w:fldChar w:fldCharType="end"/>
                      </w:r>
                      <w:r>
                        <w:rPr>
                          <w:sz w:val="22"/>
                          <w:szCs w:val="22"/>
                        </w:rPr>
                        <w:t>: Portal search by chemical formula</w:t>
                      </w:r>
                    </w:p>
                  </w:txbxContent>
                </v:textbox>
                <w10:wrap type="topAndBottom" anchorx="margin" anchory="page"/>
              </v:rect>
            </w:pict>
          </mc:Fallback>
        </mc:AlternateContent>
      </w:r>
      <w:bookmarkEnd w:id="36"/>
      <w:r w:rsidR="00732AA6">
        <w:rPr>
          <w:lang w:val="en-GB"/>
        </w:rPr>
        <w:t xml:space="preserve">The ESS facility has around three thousand entries between datasets and documents that are publicly available. The PaNOSC community previously agreed to guarantee access and mapping for the following parameters: wavelength or photon energy, sample chemical formula, sample temperature and sample pressure. In the current </w:t>
      </w:r>
      <w:proofErr w:type="spellStart"/>
      <w:r w:rsidR="00732AA6">
        <w:rPr>
          <w:lang w:val="en-GB"/>
        </w:rPr>
        <w:t>SciCat</w:t>
      </w:r>
      <w:proofErr w:type="spellEnd"/>
      <w:r w:rsidR="00732AA6">
        <w:rPr>
          <w:lang w:val="en-GB"/>
        </w:rPr>
        <w:t xml:space="preserve"> implementation of the PaNOSC search </w:t>
      </w:r>
      <w:proofErr w:type="spellStart"/>
      <w:r w:rsidR="00732AA6">
        <w:rPr>
          <w:lang w:val="en-GB"/>
        </w:rPr>
        <w:t>api</w:t>
      </w:r>
      <w:proofErr w:type="spellEnd"/>
      <w:r w:rsidR="00732AA6">
        <w:rPr>
          <w:lang w:val="en-GB"/>
        </w:rPr>
        <w:t xml:space="preserve"> (</w:t>
      </w:r>
      <w:hyperlink r:id="rId53">
        <w:r w:rsidR="00732AA6">
          <w:rPr>
            <w:color w:val="1155CC"/>
            <w:u w:val="single"/>
            <w:lang w:val="en-GB"/>
          </w:rPr>
          <w:t>https://github.com/SciCatProject/panosc-search-api</w:t>
        </w:r>
      </w:hyperlink>
      <w:r w:rsidR="00732AA6">
        <w:rPr>
          <w:lang w:val="en-GB"/>
        </w:rPr>
        <w:t xml:space="preserve">) these parameters (including their units) are passed transparently to the </w:t>
      </w:r>
      <w:proofErr w:type="spellStart"/>
      <w:r w:rsidR="00732AA6">
        <w:rPr>
          <w:lang w:val="en-GB"/>
        </w:rPr>
        <w:t>SciCat</w:t>
      </w:r>
      <w:proofErr w:type="spellEnd"/>
      <w:r w:rsidR="00732AA6">
        <w:rPr>
          <w:lang w:val="en-GB"/>
        </w:rPr>
        <w:t xml:space="preserve"> query endpoints. This leverages the built-in search functionalities present in </w:t>
      </w:r>
      <w:proofErr w:type="spellStart"/>
      <w:r w:rsidR="00732AA6">
        <w:rPr>
          <w:lang w:val="en-GB"/>
        </w:rPr>
        <w:t>SciCat</w:t>
      </w:r>
      <w:proofErr w:type="spellEnd"/>
      <w:r w:rsidR="00732AA6">
        <w:rPr>
          <w:lang w:val="en-GB"/>
        </w:rPr>
        <w:t xml:space="preserve">. It means however that the data has to be curated accordingly, which is currently in progress. A number of datasets have been labelled with the proper techniques and the scientific metadata has been curated to contain the correct entries for PaNOSC. For </w:t>
      </w:r>
      <w:proofErr w:type="gramStart"/>
      <w:r w:rsidR="00732AA6">
        <w:rPr>
          <w:lang w:val="en-GB"/>
        </w:rPr>
        <w:t>example</w:t>
      </w:r>
      <w:proofErr w:type="gramEnd"/>
      <w:r w:rsidR="00732AA6">
        <w:rPr>
          <w:lang w:val="en-GB"/>
        </w:rPr>
        <w:t xml:space="preserve"> a search by Chemical Formula results in matches, as shown in figure 11.</w:t>
      </w:r>
    </w:p>
    <w:p w14:paraId="20BDB995" w14:textId="77777777" w:rsidR="00B21885" w:rsidRPr="00B669C8" w:rsidRDefault="00732AA6" w:rsidP="00B669C8">
      <w:pPr>
        <w:rPr>
          <w:lang w:val="en-GB"/>
        </w:rPr>
      </w:pPr>
      <w:r>
        <w:rPr>
          <w:lang w:val="en-GB"/>
        </w:rPr>
        <w:t xml:space="preserve">When the user </w:t>
      </w:r>
      <w:proofErr w:type="gramStart"/>
      <w:r>
        <w:rPr>
          <w:lang w:val="en-GB"/>
        </w:rPr>
        <w:t>insert</w:t>
      </w:r>
      <w:proofErr w:type="gramEnd"/>
      <w:r>
        <w:rPr>
          <w:lang w:val="en-GB"/>
        </w:rPr>
        <w:t xml:space="preserve"> the conditions shown in figure 11 The data portal will construct the following query and submit it to the federate search:</w:t>
      </w:r>
    </w:p>
    <w:p w14:paraId="29855AF4" w14:textId="77777777" w:rsidR="00B21885" w:rsidRDefault="00B21885">
      <w:pPr>
        <w:ind w:left="720"/>
        <w:rPr>
          <w:rFonts w:ascii="Consolas" w:eastAsia="Consolas" w:hAnsi="Consolas" w:cs="Consolas"/>
          <w:sz w:val="20"/>
          <w:szCs w:val="20"/>
          <w:lang w:val="en-GB"/>
        </w:rPr>
      </w:pPr>
    </w:p>
    <w:p w14:paraId="7BFF039A" w14:textId="77777777" w:rsidR="00B21885" w:rsidRDefault="00732AA6">
      <w:pPr>
        <w:ind w:left="720"/>
      </w:pPr>
      <w:r>
        <w:rPr>
          <w:rFonts w:ascii="Consolas" w:eastAsia="Consolas" w:hAnsi="Consolas" w:cs="Consolas"/>
          <w:lang w:val="en-GB"/>
        </w:rPr>
        <w:t>{</w:t>
      </w:r>
    </w:p>
    <w:p w14:paraId="013A174C" w14:textId="77777777" w:rsidR="00B21885" w:rsidRDefault="00732AA6">
      <w:pPr>
        <w:ind w:left="720"/>
      </w:pPr>
      <w:r>
        <w:rPr>
          <w:rFonts w:ascii="Consolas" w:eastAsia="Consolas" w:hAnsi="Consolas" w:cs="Consolas"/>
          <w:lang w:val="en-GB"/>
        </w:rPr>
        <w:t xml:space="preserve"> "include": [</w:t>
      </w:r>
    </w:p>
    <w:p w14:paraId="2C9C64E6" w14:textId="77777777" w:rsidR="00B21885" w:rsidRDefault="00732AA6">
      <w:pPr>
        <w:ind w:left="720"/>
      </w:pPr>
      <w:r>
        <w:rPr>
          <w:rFonts w:ascii="Consolas" w:eastAsia="Consolas" w:hAnsi="Consolas" w:cs="Consolas"/>
          <w:lang w:val="en-GB"/>
        </w:rPr>
        <w:t xml:space="preserve">  {</w:t>
      </w:r>
    </w:p>
    <w:p w14:paraId="06D79E6E" w14:textId="77777777" w:rsidR="00B21885" w:rsidRDefault="00732AA6">
      <w:pPr>
        <w:ind w:left="720"/>
      </w:pPr>
      <w:r>
        <w:rPr>
          <w:rFonts w:ascii="Consolas" w:eastAsia="Consolas" w:hAnsi="Consolas" w:cs="Consolas"/>
          <w:lang w:val="en-GB"/>
        </w:rPr>
        <w:t xml:space="preserve">   "relation": "datasets",</w:t>
      </w:r>
    </w:p>
    <w:p w14:paraId="18E59CE5" w14:textId="77777777" w:rsidR="00B21885" w:rsidRDefault="00732AA6">
      <w:pPr>
        <w:ind w:left="720"/>
      </w:pPr>
      <w:r>
        <w:rPr>
          <w:rFonts w:ascii="Consolas" w:eastAsia="Consolas" w:hAnsi="Consolas" w:cs="Consolas"/>
          <w:lang w:val="en-GB"/>
        </w:rPr>
        <w:t xml:space="preserve">   "scope": {</w:t>
      </w:r>
    </w:p>
    <w:p w14:paraId="3BC0BE7E" w14:textId="77777777" w:rsidR="00B21885" w:rsidRDefault="00732AA6">
      <w:pPr>
        <w:ind w:left="720"/>
      </w:pPr>
      <w:r>
        <w:rPr>
          <w:rFonts w:ascii="Consolas" w:eastAsia="Consolas" w:hAnsi="Consolas" w:cs="Consolas"/>
          <w:lang w:val="en-GB"/>
        </w:rPr>
        <w:t xml:space="preserve">   "include": [</w:t>
      </w:r>
    </w:p>
    <w:p w14:paraId="6C58B9EE" w14:textId="77777777" w:rsidR="00B21885" w:rsidRDefault="00732AA6">
      <w:pPr>
        <w:ind w:left="720"/>
      </w:pPr>
      <w:r>
        <w:rPr>
          <w:rFonts w:ascii="Consolas" w:eastAsia="Consolas" w:hAnsi="Consolas" w:cs="Consolas"/>
          <w:lang w:val="en-GB"/>
        </w:rPr>
        <w:lastRenderedPageBreak/>
        <w:t xml:space="preserve">    {</w:t>
      </w:r>
    </w:p>
    <w:p w14:paraId="22E1D301" w14:textId="77777777" w:rsidR="00B21885" w:rsidRDefault="00732AA6">
      <w:pPr>
        <w:ind w:left="720"/>
      </w:pPr>
      <w:r>
        <w:rPr>
          <w:rFonts w:ascii="Consolas" w:eastAsia="Consolas" w:hAnsi="Consolas" w:cs="Consolas"/>
          <w:lang w:val="en-GB"/>
        </w:rPr>
        <w:t xml:space="preserve">     "relation": "parameters",</w:t>
      </w:r>
    </w:p>
    <w:p w14:paraId="4C68846F" w14:textId="77777777" w:rsidR="00B21885" w:rsidRDefault="00732AA6">
      <w:pPr>
        <w:ind w:left="720"/>
      </w:pPr>
      <w:r>
        <w:rPr>
          <w:rFonts w:ascii="Consolas" w:eastAsia="Consolas" w:hAnsi="Consolas" w:cs="Consolas"/>
          <w:lang w:val="en-GB"/>
        </w:rPr>
        <w:t xml:space="preserve">     "scope": {</w:t>
      </w:r>
    </w:p>
    <w:p w14:paraId="60AD8391" w14:textId="77777777" w:rsidR="00B21885" w:rsidRDefault="00732AA6">
      <w:pPr>
        <w:ind w:left="720"/>
      </w:pPr>
      <w:r>
        <w:rPr>
          <w:rFonts w:ascii="Consolas" w:eastAsia="Consolas" w:hAnsi="Consolas" w:cs="Consolas"/>
          <w:lang w:val="en-GB"/>
        </w:rPr>
        <w:t xml:space="preserve">      "where": {</w:t>
      </w:r>
    </w:p>
    <w:p w14:paraId="7B9D4B6E" w14:textId="77777777" w:rsidR="00B21885" w:rsidRDefault="00732AA6">
      <w:pPr>
        <w:ind w:left="720"/>
      </w:pPr>
      <w:r>
        <w:rPr>
          <w:rFonts w:ascii="Consolas" w:eastAsia="Consolas" w:hAnsi="Consolas" w:cs="Consolas"/>
          <w:lang w:val="en-GB"/>
        </w:rPr>
        <w:t xml:space="preserve">       "and": [</w:t>
      </w:r>
    </w:p>
    <w:p w14:paraId="5C63C188" w14:textId="77777777" w:rsidR="00B21885" w:rsidRDefault="00732AA6">
      <w:pPr>
        <w:ind w:left="720"/>
      </w:pPr>
      <w:r>
        <w:rPr>
          <w:rFonts w:ascii="Consolas" w:eastAsia="Consolas" w:hAnsi="Consolas" w:cs="Consolas"/>
          <w:lang w:val="en-GB"/>
        </w:rPr>
        <w:t xml:space="preserve">        {</w:t>
      </w:r>
    </w:p>
    <w:p w14:paraId="7A0460EF" w14:textId="77777777" w:rsidR="00B21885" w:rsidRDefault="00732AA6">
      <w:pPr>
        <w:ind w:left="720"/>
      </w:pPr>
      <w:r>
        <w:rPr>
          <w:rFonts w:ascii="Consolas" w:eastAsia="Consolas" w:hAnsi="Consolas" w:cs="Consolas"/>
          <w:lang w:val="en-GB"/>
        </w:rPr>
        <w:t xml:space="preserve">         "name": "</w:t>
      </w:r>
      <w:proofErr w:type="spellStart"/>
      <w:r>
        <w:rPr>
          <w:rFonts w:ascii="Consolas" w:eastAsia="Consolas" w:hAnsi="Consolas" w:cs="Consolas"/>
          <w:lang w:val="en-GB"/>
        </w:rPr>
        <w:t>sample_chemical_formula</w:t>
      </w:r>
      <w:proofErr w:type="spellEnd"/>
      <w:r>
        <w:rPr>
          <w:rFonts w:ascii="Consolas" w:eastAsia="Consolas" w:hAnsi="Consolas" w:cs="Consolas"/>
          <w:lang w:val="en-GB"/>
        </w:rPr>
        <w:t>"</w:t>
      </w:r>
    </w:p>
    <w:p w14:paraId="1507AB8F" w14:textId="77777777" w:rsidR="00B21885" w:rsidRDefault="00732AA6">
      <w:pPr>
        <w:ind w:left="720"/>
      </w:pPr>
      <w:r>
        <w:rPr>
          <w:rFonts w:ascii="Consolas" w:eastAsia="Consolas" w:hAnsi="Consolas" w:cs="Consolas"/>
          <w:lang w:val="en-GB"/>
        </w:rPr>
        <w:t xml:space="preserve">        },</w:t>
      </w:r>
    </w:p>
    <w:p w14:paraId="624D54CE" w14:textId="77777777" w:rsidR="00B21885" w:rsidRDefault="00732AA6">
      <w:pPr>
        <w:ind w:left="720"/>
      </w:pPr>
      <w:r>
        <w:rPr>
          <w:rFonts w:ascii="Consolas" w:eastAsia="Consolas" w:hAnsi="Consolas" w:cs="Consolas"/>
          <w:lang w:val="en-GB"/>
        </w:rPr>
        <w:t xml:space="preserve">        {</w:t>
      </w:r>
    </w:p>
    <w:p w14:paraId="4BBB4418" w14:textId="77777777" w:rsidR="00B21885" w:rsidRDefault="00732AA6">
      <w:pPr>
        <w:ind w:left="720"/>
      </w:pPr>
      <w:r>
        <w:rPr>
          <w:rFonts w:ascii="Consolas" w:eastAsia="Consolas" w:hAnsi="Consolas" w:cs="Consolas"/>
          <w:lang w:val="en-GB"/>
        </w:rPr>
        <w:t xml:space="preserve">         "value": {</w:t>
      </w:r>
    </w:p>
    <w:p w14:paraId="6A301DB7" w14:textId="77777777" w:rsidR="00B21885" w:rsidRDefault="00732AA6">
      <w:pPr>
        <w:ind w:left="720"/>
      </w:pPr>
      <w:r>
        <w:rPr>
          <w:rFonts w:ascii="Consolas" w:eastAsia="Consolas" w:hAnsi="Consolas" w:cs="Consolas"/>
          <w:lang w:val="en-GB"/>
        </w:rPr>
        <w:t xml:space="preserve">          "like": "H2O"</w:t>
      </w:r>
    </w:p>
    <w:p w14:paraId="52F0DCE1" w14:textId="77777777" w:rsidR="00B21885" w:rsidRDefault="00732AA6">
      <w:pPr>
        <w:ind w:left="720"/>
      </w:pPr>
      <w:r>
        <w:rPr>
          <w:rFonts w:ascii="Consolas" w:eastAsia="Consolas" w:hAnsi="Consolas" w:cs="Consolas"/>
          <w:lang w:val="en-GB"/>
        </w:rPr>
        <w:t xml:space="preserve">         }</w:t>
      </w:r>
    </w:p>
    <w:p w14:paraId="7D56970D" w14:textId="77777777" w:rsidR="00B21885" w:rsidRDefault="00732AA6">
      <w:pPr>
        <w:ind w:left="720"/>
      </w:pPr>
      <w:r>
        <w:rPr>
          <w:rFonts w:ascii="Consolas" w:eastAsia="Consolas" w:hAnsi="Consolas" w:cs="Consolas"/>
          <w:lang w:val="en-GB"/>
        </w:rPr>
        <w:t xml:space="preserve">        }</w:t>
      </w:r>
    </w:p>
    <w:p w14:paraId="7DEDBC77" w14:textId="77777777" w:rsidR="00B21885" w:rsidRDefault="00732AA6">
      <w:pPr>
        <w:ind w:left="720"/>
      </w:pPr>
      <w:r>
        <w:rPr>
          <w:rFonts w:ascii="Consolas" w:eastAsia="Consolas" w:hAnsi="Consolas" w:cs="Consolas"/>
          <w:lang w:val="en-GB"/>
        </w:rPr>
        <w:t xml:space="preserve">       ]</w:t>
      </w:r>
    </w:p>
    <w:p w14:paraId="24640D0E" w14:textId="77777777" w:rsidR="00B21885" w:rsidRDefault="00732AA6">
      <w:pPr>
        <w:ind w:left="720"/>
      </w:pPr>
      <w:r>
        <w:rPr>
          <w:rFonts w:ascii="Consolas" w:eastAsia="Consolas" w:hAnsi="Consolas" w:cs="Consolas"/>
          <w:lang w:val="en-GB"/>
        </w:rPr>
        <w:t xml:space="preserve">      }</w:t>
      </w:r>
    </w:p>
    <w:p w14:paraId="2D559440" w14:textId="77777777" w:rsidR="00B21885" w:rsidRDefault="00732AA6">
      <w:pPr>
        <w:ind w:left="720"/>
      </w:pPr>
      <w:r>
        <w:rPr>
          <w:rFonts w:ascii="Consolas" w:eastAsia="Consolas" w:hAnsi="Consolas" w:cs="Consolas"/>
          <w:lang w:val="en-GB"/>
        </w:rPr>
        <w:t xml:space="preserve">     }</w:t>
      </w:r>
    </w:p>
    <w:p w14:paraId="47251DA3" w14:textId="77777777" w:rsidR="00B21885" w:rsidRDefault="00732AA6">
      <w:pPr>
        <w:ind w:left="720"/>
      </w:pPr>
      <w:r>
        <w:rPr>
          <w:rFonts w:ascii="Consolas" w:eastAsia="Consolas" w:hAnsi="Consolas" w:cs="Consolas"/>
          <w:lang w:val="en-GB"/>
        </w:rPr>
        <w:t xml:space="preserve">    }</w:t>
      </w:r>
    </w:p>
    <w:p w14:paraId="75EECD81" w14:textId="77777777" w:rsidR="00B21885" w:rsidRDefault="00732AA6">
      <w:pPr>
        <w:ind w:left="720"/>
      </w:pPr>
      <w:r>
        <w:rPr>
          <w:rFonts w:ascii="Consolas" w:eastAsia="Consolas" w:hAnsi="Consolas" w:cs="Consolas"/>
          <w:lang w:val="en-GB"/>
        </w:rPr>
        <w:t xml:space="preserve">   ]</w:t>
      </w:r>
    </w:p>
    <w:p w14:paraId="654EBF27" w14:textId="77777777" w:rsidR="00B21885" w:rsidRDefault="00732AA6">
      <w:pPr>
        <w:ind w:left="720"/>
      </w:pPr>
      <w:r>
        <w:rPr>
          <w:rFonts w:ascii="Consolas" w:eastAsia="Consolas" w:hAnsi="Consolas" w:cs="Consolas"/>
          <w:lang w:val="en-GB"/>
        </w:rPr>
        <w:t xml:space="preserve">  }</w:t>
      </w:r>
    </w:p>
    <w:p w14:paraId="19082D96" w14:textId="77777777" w:rsidR="00B21885" w:rsidRDefault="00732AA6">
      <w:pPr>
        <w:ind w:left="720"/>
      </w:pPr>
      <w:r>
        <w:rPr>
          <w:rFonts w:ascii="Consolas" w:eastAsia="Consolas" w:hAnsi="Consolas" w:cs="Consolas"/>
          <w:lang w:val="en-GB"/>
        </w:rPr>
        <w:t xml:space="preserve"> }</w:t>
      </w:r>
    </w:p>
    <w:p w14:paraId="69C994FA" w14:textId="77777777" w:rsidR="00B21885" w:rsidRDefault="00732AA6">
      <w:pPr>
        <w:ind w:left="720"/>
      </w:pPr>
      <w:r>
        <w:rPr>
          <w:rFonts w:ascii="Consolas" w:eastAsia="Consolas" w:hAnsi="Consolas" w:cs="Consolas"/>
          <w:lang w:val="en-GB"/>
        </w:rPr>
        <w:t>],</w:t>
      </w:r>
    </w:p>
    <w:p w14:paraId="75653194" w14:textId="77777777" w:rsidR="00B21885" w:rsidRDefault="00732AA6">
      <w:pPr>
        <w:ind w:left="720"/>
      </w:pPr>
      <w:r>
        <w:rPr>
          <w:rFonts w:ascii="Consolas" w:eastAsia="Consolas" w:hAnsi="Consolas" w:cs="Consolas"/>
          <w:lang w:val="en-GB"/>
        </w:rPr>
        <w:t>"query": "sample data V20 ESS",</w:t>
      </w:r>
    </w:p>
    <w:p w14:paraId="462BF726" w14:textId="77777777" w:rsidR="00B21885" w:rsidRDefault="00732AA6">
      <w:pPr>
        <w:ind w:left="720"/>
      </w:pPr>
      <w:r>
        <w:rPr>
          <w:rFonts w:ascii="Consolas" w:eastAsia="Consolas" w:hAnsi="Consolas" w:cs="Consolas"/>
          <w:lang w:val="en-GB"/>
        </w:rPr>
        <w:t>"limit": 50</w:t>
      </w:r>
    </w:p>
    <w:p w14:paraId="1FB5345D" w14:textId="77777777" w:rsidR="00B21885" w:rsidRDefault="00732AA6">
      <w:r>
        <w:rPr>
          <w:rFonts w:ascii="Consolas" w:eastAsia="Consolas" w:hAnsi="Consolas" w:cs="Consolas"/>
          <w:lang w:val="en-GB"/>
        </w:rPr>
        <w:t xml:space="preserve">      }</w:t>
      </w:r>
    </w:p>
    <w:p w14:paraId="05A6992C" w14:textId="77777777" w:rsidR="00B21885" w:rsidRDefault="00B21885">
      <w:pPr>
        <w:rPr>
          <w:lang w:val="en-GB"/>
        </w:rPr>
      </w:pPr>
    </w:p>
    <w:p w14:paraId="634EE81A" w14:textId="77777777" w:rsidR="00B21885" w:rsidRDefault="00732AA6">
      <w:pPr>
        <w:rPr>
          <w:lang w:val="en-GB"/>
        </w:rPr>
      </w:pPr>
      <w:r>
        <w:rPr>
          <w:lang w:val="en-GB"/>
        </w:rPr>
        <w:t xml:space="preserve">When this query is received by the PaNOSC search API </w:t>
      </w:r>
      <w:proofErr w:type="spellStart"/>
      <w:r>
        <w:rPr>
          <w:lang w:val="en-GB"/>
        </w:rPr>
        <w:t>SciCat</w:t>
      </w:r>
      <w:proofErr w:type="spellEnd"/>
      <w:r>
        <w:rPr>
          <w:lang w:val="en-GB"/>
        </w:rPr>
        <w:t xml:space="preserve"> implementation, the condition on the parameters is converted into a condition on a scientific metadata key named </w:t>
      </w:r>
      <w:proofErr w:type="spellStart"/>
      <w:r>
        <w:rPr>
          <w:i/>
          <w:iCs/>
          <w:lang w:val="en-GB"/>
        </w:rPr>
        <w:t>sample_chemical_formula</w:t>
      </w:r>
      <w:proofErr w:type="spellEnd"/>
      <w:r>
        <w:rPr>
          <w:lang w:val="en-GB"/>
        </w:rPr>
        <w:t xml:space="preserve"> with value “H2O”. No mapping is applied or performed in the PaNOSC search API. If the sample chemical formula has been named differently on a specific dataset, ESS has two options: rename the specific scientific metadata entry or create a new one with the correct name and the same value.  </w:t>
      </w:r>
    </w:p>
    <w:p w14:paraId="652B1359" w14:textId="77777777" w:rsidR="00B21885" w:rsidRDefault="00B21885">
      <w:pPr>
        <w:rPr>
          <w:lang w:val="en-GB"/>
        </w:rPr>
      </w:pPr>
    </w:p>
    <w:p w14:paraId="4092185F" w14:textId="545FD8B1" w:rsidR="00B21885" w:rsidRDefault="00732AA6">
      <w:pPr>
        <w:rPr>
          <w:lang w:val="en-GB"/>
        </w:rPr>
      </w:pPr>
      <w:r>
        <w:rPr>
          <w:lang w:val="en-GB"/>
        </w:rPr>
        <w:t xml:space="preserve">The curation effort also includes techniques. They will be stored in our metadata catalogue and users will be able to query them directly through the PaNOSC search </w:t>
      </w:r>
      <w:r w:rsidR="008D3A6F">
        <w:rPr>
          <w:lang w:val="en-GB"/>
        </w:rPr>
        <w:t>API</w:t>
      </w:r>
      <w:r>
        <w:rPr>
          <w:lang w:val="en-GB"/>
        </w:rPr>
        <w:t xml:space="preserve">. ESS has also deployed the technique service developed under the </w:t>
      </w:r>
      <w:proofErr w:type="spellStart"/>
      <w:r>
        <w:rPr>
          <w:lang w:val="en-GB"/>
        </w:rPr>
        <w:t>ExPaNDS</w:t>
      </w:r>
      <w:proofErr w:type="spellEnd"/>
      <w:r>
        <w:rPr>
          <w:lang w:val="en-GB"/>
        </w:rPr>
        <w:t xml:space="preserve"> project. This service is seamlessly integrated in the search </w:t>
      </w:r>
      <w:r w:rsidR="008D3A6F">
        <w:rPr>
          <w:lang w:val="en-GB"/>
        </w:rPr>
        <w:t>API</w:t>
      </w:r>
      <w:r>
        <w:rPr>
          <w:lang w:val="en-GB"/>
        </w:rPr>
        <w:t xml:space="preserve"> and completely transparent to the user. It provides easy access to the </w:t>
      </w:r>
      <w:proofErr w:type="spellStart"/>
      <w:r>
        <w:rPr>
          <w:lang w:val="en-GB"/>
        </w:rPr>
        <w:t>PaNET</w:t>
      </w:r>
      <w:proofErr w:type="spellEnd"/>
      <w:r>
        <w:rPr>
          <w:lang w:val="en-GB"/>
        </w:rPr>
        <w:t xml:space="preserve"> ontology and has the task to convert technique names to technique </w:t>
      </w:r>
      <w:r w:rsidR="008D3A6F">
        <w:rPr>
          <w:lang w:val="en-GB"/>
        </w:rPr>
        <w:t>PIDs</w:t>
      </w:r>
      <w:r>
        <w:rPr>
          <w:lang w:val="en-GB"/>
        </w:rPr>
        <w:t xml:space="preserve"> and expand the portion of the filter related to techniques and capture the hierarchical structure of the technique ontology. The filter expansion allows users to find datasets and documents which are tagged with more narrowly defined techniques even if a more generic technique is searched.</w:t>
      </w:r>
    </w:p>
    <w:p w14:paraId="7C08D3B7" w14:textId="77777777" w:rsidR="008D3A6F" w:rsidRDefault="008D3A6F">
      <w:pPr>
        <w:rPr>
          <w:lang w:val="en-GB"/>
        </w:rPr>
      </w:pPr>
    </w:p>
    <w:p w14:paraId="3FBDC296" w14:textId="199351E1" w:rsidR="00B21885" w:rsidRDefault="008D3A6F">
      <w:pPr>
        <w:rPr>
          <w:lang w:val="en-GB"/>
        </w:rPr>
      </w:pPr>
      <w:r>
        <w:rPr>
          <w:lang w:val="en-GB"/>
        </w:rPr>
        <w:t>Step-by-step walkthrough of</w:t>
      </w:r>
      <w:r w:rsidR="00732AA6">
        <w:rPr>
          <w:lang w:val="en-GB"/>
        </w:rPr>
        <w:t xml:space="preserve"> the technique expansion process</w:t>
      </w:r>
      <w:r>
        <w:rPr>
          <w:lang w:val="en-GB"/>
        </w:rPr>
        <w:t>:</w:t>
      </w:r>
      <w:r w:rsidR="00732AA6">
        <w:rPr>
          <w:lang w:val="en-GB"/>
        </w:rPr>
        <w:t xml:space="preserve"> A user submits a query for documents containing datasets marked with the technique “neutron </w:t>
      </w:r>
      <w:proofErr w:type="gramStart"/>
      <w:r w:rsidR="00732AA6">
        <w:rPr>
          <w:lang w:val="en-GB"/>
        </w:rPr>
        <w:t>probe“ through</w:t>
      </w:r>
      <w:proofErr w:type="gramEnd"/>
      <w:r w:rsidR="00732AA6">
        <w:rPr>
          <w:lang w:val="en-GB"/>
        </w:rPr>
        <w:t xml:space="preserve"> the data portal. The data portal </w:t>
      </w:r>
      <w:r>
        <w:rPr>
          <w:lang w:val="en-GB"/>
        </w:rPr>
        <w:t>converts</w:t>
      </w:r>
      <w:r w:rsidR="00732AA6">
        <w:rPr>
          <w:lang w:val="en-GB"/>
        </w:rPr>
        <w:t xml:space="preserve"> such a request with an additional condition on techniques as follow</w:t>
      </w:r>
      <w:r>
        <w:rPr>
          <w:lang w:val="en-GB"/>
        </w:rPr>
        <w:t>s</w:t>
      </w:r>
      <w:r w:rsidR="00732AA6">
        <w:rPr>
          <w:lang w:val="en-GB"/>
        </w:rPr>
        <w:t>:</w:t>
      </w:r>
    </w:p>
    <w:p w14:paraId="6DDED8AB" w14:textId="77777777" w:rsidR="00B21885" w:rsidRDefault="00B21885">
      <w:pPr>
        <w:ind w:left="720"/>
        <w:rPr>
          <w:rFonts w:ascii="Consolas" w:eastAsia="Consolas" w:hAnsi="Consolas" w:cs="Consolas"/>
          <w:lang w:val="en-GB"/>
        </w:rPr>
      </w:pPr>
    </w:p>
    <w:p w14:paraId="192B12B5" w14:textId="77777777" w:rsidR="00B21885" w:rsidRDefault="00B21885">
      <w:pPr>
        <w:ind w:left="720"/>
        <w:rPr>
          <w:rFonts w:ascii="Consolas" w:eastAsia="Consolas" w:hAnsi="Consolas" w:cs="Consolas"/>
          <w:lang w:val="en-GB"/>
        </w:rPr>
      </w:pPr>
    </w:p>
    <w:p w14:paraId="24796387" w14:textId="77777777" w:rsidR="00B21885" w:rsidRDefault="00732AA6">
      <w:pPr>
        <w:ind w:left="720"/>
      </w:pPr>
      <w:r>
        <w:rPr>
          <w:rFonts w:ascii="Consolas" w:eastAsia="Consolas" w:hAnsi="Consolas" w:cs="Consolas"/>
          <w:lang w:val="en-GB"/>
        </w:rPr>
        <w:t>{</w:t>
      </w:r>
    </w:p>
    <w:p w14:paraId="5FEBE73E" w14:textId="77777777" w:rsidR="00B21885" w:rsidRDefault="00732AA6">
      <w:pPr>
        <w:ind w:left="720"/>
      </w:pPr>
      <w:r>
        <w:rPr>
          <w:rFonts w:ascii="Consolas" w:eastAsia="Consolas" w:hAnsi="Consolas" w:cs="Consolas"/>
          <w:lang w:val="en-GB"/>
        </w:rPr>
        <w:t xml:space="preserve"> “relation</w:t>
      </w:r>
      <w:proofErr w:type="gramStart"/>
      <w:r>
        <w:rPr>
          <w:rFonts w:ascii="Consolas" w:eastAsia="Consolas" w:hAnsi="Consolas" w:cs="Consolas"/>
          <w:lang w:val="en-GB"/>
        </w:rPr>
        <w:t>” :</w:t>
      </w:r>
      <w:proofErr w:type="gramEnd"/>
      <w:r>
        <w:rPr>
          <w:rFonts w:ascii="Consolas" w:eastAsia="Consolas" w:hAnsi="Consolas" w:cs="Consolas"/>
          <w:lang w:val="en-GB"/>
        </w:rPr>
        <w:t xml:space="preserve"> “techniques”</w:t>
      </w:r>
    </w:p>
    <w:p w14:paraId="78130E03" w14:textId="77777777" w:rsidR="00B21885" w:rsidRDefault="00732AA6">
      <w:pPr>
        <w:ind w:left="720"/>
      </w:pPr>
      <w:r>
        <w:rPr>
          <w:rFonts w:ascii="Consolas" w:eastAsia="Consolas" w:hAnsi="Consolas" w:cs="Consolas"/>
          <w:lang w:val="en-GB"/>
        </w:rPr>
        <w:t xml:space="preserve"> “where</w:t>
      </w:r>
      <w:proofErr w:type="gramStart"/>
      <w:r>
        <w:rPr>
          <w:rFonts w:ascii="Consolas" w:eastAsia="Consolas" w:hAnsi="Consolas" w:cs="Consolas"/>
          <w:lang w:val="en-GB"/>
        </w:rPr>
        <w:t>” :</w:t>
      </w:r>
      <w:proofErr w:type="gramEnd"/>
      <w:r>
        <w:rPr>
          <w:rFonts w:ascii="Consolas" w:eastAsia="Consolas" w:hAnsi="Consolas" w:cs="Consolas"/>
          <w:lang w:val="en-GB"/>
        </w:rPr>
        <w:t xml:space="preserve"> {</w:t>
      </w:r>
    </w:p>
    <w:p w14:paraId="0E0D76CA" w14:textId="77777777" w:rsidR="00B21885" w:rsidRDefault="00732AA6">
      <w:pPr>
        <w:ind w:left="720"/>
      </w:pPr>
      <w:r>
        <w:rPr>
          <w:rFonts w:ascii="Consolas" w:eastAsia="Consolas" w:hAnsi="Consolas" w:cs="Consolas"/>
          <w:lang w:val="en-GB"/>
        </w:rPr>
        <w:t xml:space="preserve">  "</w:t>
      </w:r>
      <w:proofErr w:type="spellStart"/>
      <w:r>
        <w:rPr>
          <w:rFonts w:ascii="Consolas" w:eastAsia="Consolas" w:hAnsi="Consolas" w:cs="Consolas"/>
          <w:lang w:val="en-GB"/>
        </w:rPr>
        <w:t>pid</w:t>
      </w:r>
      <w:proofErr w:type="spellEnd"/>
      <w:r>
        <w:rPr>
          <w:rFonts w:ascii="Consolas" w:eastAsia="Consolas" w:hAnsi="Consolas" w:cs="Consolas"/>
          <w:lang w:val="en-GB"/>
        </w:rPr>
        <w:t>":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/PaNET00101"</w:t>
      </w:r>
    </w:p>
    <w:p w14:paraId="3592D3DD" w14:textId="77777777" w:rsidR="00B21885" w:rsidRDefault="00732AA6">
      <w:pPr>
        <w:ind w:left="720"/>
      </w:pPr>
      <w:r>
        <w:rPr>
          <w:rFonts w:ascii="Consolas" w:eastAsia="Consolas" w:hAnsi="Consolas" w:cs="Consolas"/>
          <w:lang w:val="en-GB"/>
        </w:rPr>
        <w:t xml:space="preserve"> }</w:t>
      </w:r>
    </w:p>
    <w:p w14:paraId="5CD68CC4" w14:textId="77777777" w:rsidR="00B21885" w:rsidRDefault="00732AA6">
      <w:pPr>
        <w:ind w:left="720"/>
      </w:pPr>
      <w:r>
        <w:rPr>
          <w:rFonts w:ascii="Consolas" w:eastAsia="Consolas" w:hAnsi="Consolas" w:cs="Consolas"/>
          <w:lang w:val="en-GB"/>
        </w:rPr>
        <w:lastRenderedPageBreak/>
        <w:t xml:space="preserve">} </w:t>
      </w:r>
    </w:p>
    <w:p w14:paraId="2DE31FFC" w14:textId="77777777" w:rsidR="00B21885" w:rsidRDefault="00B21885">
      <w:pPr>
        <w:ind w:left="720"/>
        <w:rPr>
          <w:rFonts w:ascii="Consolas" w:eastAsia="Consolas" w:hAnsi="Consolas" w:cs="Consolas"/>
          <w:lang w:val="en-GB"/>
        </w:rPr>
      </w:pPr>
    </w:p>
    <w:p w14:paraId="7D4EC5C8" w14:textId="77777777" w:rsidR="00B21885" w:rsidRDefault="00732AA6">
      <w:pPr>
        <w:rPr>
          <w:lang w:val="en-GB"/>
        </w:rPr>
      </w:pPr>
      <w:r>
        <w:rPr>
          <w:lang w:val="en-GB"/>
        </w:rPr>
        <w:t>Once this condition reaches the PaNOSC search API (</w:t>
      </w:r>
      <w:proofErr w:type="spellStart"/>
      <w:r>
        <w:rPr>
          <w:lang w:val="en-GB"/>
        </w:rPr>
        <w:t>SciCat</w:t>
      </w:r>
      <w:proofErr w:type="spellEnd"/>
      <w:r>
        <w:rPr>
          <w:lang w:val="en-GB"/>
        </w:rPr>
        <w:t xml:space="preserve"> and reference implementation), it is submitted to the techniques service which converts it to the following condition:</w:t>
      </w:r>
    </w:p>
    <w:p w14:paraId="5206958C" w14:textId="77777777" w:rsidR="00B21885" w:rsidRDefault="00B21885">
      <w:pPr>
        <w:ind w:left="720"/>
        <w:rPr>
          <w:rFonts w:ascii="Consolas" w:eastAsia="Consolas" w:hAnsi="Consolas" w:cs="Consolas"/>
          <w:lang w:val="en-GB"/>
        </w:rPr>
      </w:pPr>
    </w:p>
    <w:p w14:paraId="61A3FA7E" w14:textId="77777777" w:rsidR="00B669C8" w:rsidRDefault="00B669C8">
      <w:pPr>
        <w:ind w:left="720"/>
        <w:rPr>
          <w:rFonts w:ascii="Consolas" w:eastAsia="Consolas" w:hAnsi="Consolas" w:cs="Consolas"/>
          <w:lang w:val="en-GB"/>
        </w:rPr>
      </w:pPr>
    </w:p>
    <w:p w14:paraId="6ACD9D6C" w14:textId="77777777" w:rsidR="00B669C8" w:rsidRDefault="00B669C8">
      <w:pPr>
        <w:ind w:left="720"/>
        <w:rPr>
          <w:rFonts w:ascii="Consolas" w:eastAsia="Consolas" w:hAnsi="Consolas" w:cs="Consolas"/>
          <w:lang w:val="en-GB"/>
        </w:rPr>
      </w:pPr>
    </w:p>
    <w:p w14:paraId="6D1D166B" w14:textId="77777777" w:rsidR="00B21885" w:rsidRDefault="00732AA6">
      <w:pPr>
        <w:ind w:left="720"/>
      </w:pPr>
      <w:r>
        <w:rPr>
          <w:rFonts w:ascii="Consolas" w:eastAsia="Consolas" w:hAnsi="Consolas" w:cs="Consolas"/>
          <w:lang w:val="en-GB"/>
        </w:rPr>
        <w:t>{</w:t>
      </w:r>
    </w:p>
    <w:p w14:paraId="0FF1ED27" w14:textId="77777777" w:rsidR="00B21885" w:rsidRDefault="00732AA6">
      <w:pPr>
        <w:ind w:left="720"/>
      </w:pPr>
      <w:r>
        <w:rPr>
          <w:rFonts w:ascii="Consolas" w:eastAsia="Consolas" w:hAnsi="Consolas" w:cs="Consolas"/>
          <w:lang w:val="en-GB"/>
        </w:rPr>
        <w:t xml:space="preserve"> “relation</w:t>
      </w:r>
      <w:proofErr w:type="gramStart"/>
      <w:r>
        <w:rPr>
          <w:rFonts w:ascii="Consolas" w:eastAsia="Consolas" w:hAnsi="Consolas" w:cs="Consolas"/>
          <w:lang w:val="en-GB"/>
        </w:rPr>
        <w:t>” :</w:t>
      </w:r>
      <w:proofErr w:type="gramEnd"/>
      <w:r>
        <w:rPr>
          <w:rFonts w:ascii="Consolas" w:eastAsia="Consolas" w:hAnsi="Consolas" w:cs="Consolas"/>
          <w:lang w:val="en-GB"/>
        </w:rPr>
        <w:t xml:space="preserve"> “techniques”</w:t>
      </w:r>
    </w:p>
    <w:p w14:paraId="4F23A265" w14:textId="77777777" w:rsidR="00B21885" w:rsidRDefault="00732AA6">
      <w:pPr>
        <w:ind w:left="720"/>
      </w:pPr>
      <w:r>
        <w:rPr>
          <w:rFonts w:ascii="Consolas" w:eastAsia="Consolas" w:hAnsi="Consolas" w:cs="Consolas"/>
          <w:lang w:val="en-GB"/>
        </w:rPr>
        <w:t xml:space="preserve"> “where</w:t>
      </w:r>
      <w:proofErr w:type="gramStart"/>
      <w:r>
        <w:rPr>
          <w:rFonts w:ascii="Consolas" w:eastAsia="Consolas" w:hAnsi="Consolas" w:cs="Consolas"/>
          <w:lang w:val="en-GB"/>
        </w:rPr>
        <w:t>” :</w:t>
      </w:r>
      <w:proofErr w:type="gramEnd"/>
    </w:p>
    <w:p w14:paraId="2519E37F" w14:textId="77777777" w:rsidR="00B21885" w:rsidRDefault="00732AA6">
      <w:pPr>
        <w:ind w:left="720"/>
      </w:pPr>
      <w:r>
        <w:rPr>
          <w:rFonts w:ascii="Consolas" w:eastAsia="Consolas" w:hAnsi="Consolas" w:cs="Consolas"/>
          <w:lang w:val="en-GB"/>
        </w:rPr>
        <w:t xml:space="preserve"> {</w:t>
      </w:r>
    </w:p>
    <w:p w14:paraId="6D393AB4" w14:textId="77777777" w:rsidR="00B21885" w:rsidRDefault="00732AA6">
      <w:pPr>
        <w:ind w:left="720"/>
      </w:pPr>
      <w:r>
        <w:rPr>
          <w:rFonts w:ascii="Consolas" w:eastAsia="Consolas" w:hAnsi="Consolas" w:cs="Consolas"/>
          <w:lang w:val="en-GB"/>
        </w:rPr>
        <w:t xml:space="preserve">  "</w:t>
      </w:r>
      <w:proofErr w:type="spellStart"/>
      <w:r>
        <w:rPr>
          <w:rFonts w:ascii="Consolas" w:eastAsia="Consolas" w:hAnsi="Consolas" w:cs="Consolas"/>
          <w:lang w:val="en-GB"/>
        </w:rPr>
        <w:t>pid</w:t>
      </w:r>
      <w:proofErr w:type="spellEnd"/>
      <w:r>
        <w:rPr>
          <w:rFonts w:ascii="Consolas" w:eastAsia="Consolas" w:hAnsi="Consolas" w:cs="Consolas"/>
          <w:lang w:val="en-GB"/>
        </w:rPr>
        <w:t>": {</w:t>
      </w:r>
    </w:p>
    <w:p w14:paraId="478DF4BD" w14:textId="77777777" w:rsidR="00B21885" w:rsidRDefault="00732AA6">
      <w:pPr>
        <w:ind w:left="720"/>
      </w:pPr>
      <w:r>
        <w:rPr>
          <w:rFonts w:ascii="Consolas" w:eastAsia="Consolas" w:hAnsi="Consolas" w:cs="Consolas"/>
          <w:lang w:val="en-GB"/>
        </w:rPr>
        <w:t xml:space="preserve">    "</w:t>
      </w:r>
      <w:proofErr w:type="spellStart"/>
      <w:r>
        <w:rPr>
          <w:rFonts w:ascii="Consolas" w:eastAsia="Consolas" w:hAnsi="Consolas" w:cs="Consolas"/>
          <w:lang w:val="en-GB"/>
        </w:rPr>
        <w:t>inq</w:t>
      </w:r>
      <w:proofErr w:type="spellEnd"/>
      <w:r>
        <w:rPr>
          <w:rFonts w:ascii="Consolas" w:eastAsia="Consolas" w:hAnsi="Consolas" w:cs="Consolas"/>
          <w:lang w:val="en-GB"/>
        </w:rPr>
        <w:t>": [</w:t>
      </w:r>
    </w:p>
    <w:p w14:paraId="2BF2DF7D"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/PaNET00101",</w:t>
      </w:r>
    </w:p>
    <w:p w14:paraId="1F74764F"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/PaNET01018",</w:t>
      </w:r>
    </w:p>
    <w:p w14:paraId="51EB7B81"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/PaNET01019",</w:t>
      </w:r>
    </w:p>
    <w:p w14:paraId="51EDF6A7"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/PaNET01119",</w:t>
      </w:r>
    </w:p>
    <w:p w14:paraId="311C4900"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/PaNET01120",</w:t>
      </w:r>
    </w:p>
    <w:p w14:paraId="252940CB"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/PaNET01126",</w:t>
      </w:r>
    </w:p>
    <w:p w14:paraId="3AA783A3"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/PaNET01127",</w:t>
      </w:r>
    </w:p>
    <w:p w14:paraId="4771E087"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/PaNET01016",</w:t>
      </w:r>
    </w:p>
    <w:p w14:paraId="76BF6C7D"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/PaNET01235",</w:t>
      </w:r>
    </w:p>
    <w:p w14:paraId="28B1E242"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/PaNET01217",</w:t>
      </w:r>
    </w:p>
    <w:p w14:paraId="4B41D8B7"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/PaNET01100",</w:t>
      </w:r>
    </w:p>
    <w:p w14:paraId="3823BD0C"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/PaNET01234",</w:t>
      </w:r>
    </w:p>
    <w:p w14:paraId="4E1843A9"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/PaNET01237",</w:t>
      </w:r>
    </w:p>
    <w:p w14:paraId="13E87D1E"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/PaNET01236",</w:t>
      </w:r>
    </w:p>
    <w:p w14:paraId="5914AFC1"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/PaNET01240",</w:t>
      </w:r>
    </w:p>
    <w:p w14:paraId="09A76060"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/PaNET01242",</w:t>
      </w:r>
    </w:p>
    <w:p w14:paraId="7528ED82"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/PaNET01239",</w:t>
      </w:r>
    </w:p>
    <w:p w14:paraId="3E2C7BA1"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/PaNET01243",</w:t>
      </w:r>
    </w:p>
    <w:p w14:paraId="4B8F9C70"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/PaNET01017",</w:t>
      </w:r>
    </w:p>
    <w:p w14:paraId="5F71636E"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/PaNET01246",</w:t>
      </w:r>
    </w:p>
    <w:p w14:paraId="1C005EA3"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/PaNET01245",</w:t>
      </w:r>
    </w:p>
    <w:p w14:paraId="553B475D"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/PaNET01247",</w:t>
      </w:r>
    </w:p>
    <w:p w14:paraId="5E2DA4CF"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/PaNET01248",</w:t>
      </w:r>
    </w:p>
    <w:p w14:paraId="181873DD"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/PaNET01249",</w:t>
      </w:r>
    </w:p>
    <w:p w14:paraId="7D21B6E1"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/PaNET01250",</w:t>
      </w:r>
    </w:p>
    <w:p w14:paraId="1171CE87"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/PaNET01189",</w:t>
      </w:r>
    </w:p>
    <w:p w14:paraId="560CBD06"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/PaNET01276",</w:t>
      </w:r>
    </w:p>
    <w:p w14:paraId="41BC80EC"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/PaNET01277",</w:t>
      </w:r>
    </w:p>
    <w:p w14:paraId="77AAAD3B"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/PaNET01278",</w:t>
      </w:r>
    </w:p>
    <w:p w14:paraId="69C4A5EB"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/PaNET01298",</w:t>
      </w:r>
    </w:p>
    <w:p w14:paraId="381E2162" w14:textId="77777777" w:rsidR="00B21885" w:rsidRDefault="00732AA6">
      <w:pPr>
        <w:ind w:left="720"/>
      </w:pPr>
      <w:r>
        <w:rPr>
          <w:rFonts w:ascii="Consolas" w:eastAsia="Consolas" w:hAnsi="Consolas" w:cs="Consolas"/>
          <w:lang w:val="en-GB"/>
        </w:rPr>
        <w:t xml:space="preserve">      "http://purl.org/pan-science/</w:t>
      </w:r>
      <w:proofErr w:type="spellStart"/>
      <w:r>
        <w:rPr>
          <w:rFonts w:ascii="Consolas" w:eastAsia="Consolas" w:hAnsi="Consolas" w:cs="Consolas"/>
          <w:lang w:val="en-GB"/>
        </w:rPr>
        <w:t>PaNET</w:t>
      </w:r>
      <w:proofErr w:type="spellEnd"/>
      <w:r>
        <w:rPr>
          <w:rFonts w:ascii="Consolas" w:eastAsia="Consolas" w:hAnsi="Consolas" w:cs="Consolas"/>
          <w:lang w:val="en-GB"/>
        </w:rPr>
        <w:t>/PaNET01299"</w:t>
      </w:r>
    </w:p>
    <w:p w14:paraId="76F36D7D" w14:textId="77777777" w:rsidR="00B21885" w:rsidRDefault="00732AA6">
      <w:pPr>
        <w:ind w:left="720"/>
      </w:pPr>
      <w:r>
        <w:rPr>
          <w:rFonts w:ascii="Consolas" w:eastAsia="Consolas" w:hAnsi="Consolas" w:cs="Consolas"/>
          <w:lang w:val="en-GB"/>
        </w:rPr>
        <w:t xml:space="preserve">    ]</w:t>
      </w:r>
    </w:p>
    <w:p w14:paraId="73BC39C9" w14:textId="77777777" w:rsidR="00B21885" w:rsidRDefault="00732AA6">
      <w:pPr>
        <w:ind w:left="720"/>
      </w:pPr>
      <w:r>
        <w:rPr>
          <w:rFonts w:ascii="Consolas" w:eastAsia="Consolas" w:hAnsi="Consolas" w:cs="Consolas"/>
          <w:lang w:val="en-GB"/>
        </w:rPr>
        <w:t xml:space="preserve">  }</w:t>
      </w:r>
    </w:p>
    <w:p w14:paraId="1701CB15" w14:textId="77777777" w:rsidR="00B21885" w:rsidRDefault="00732AA6">
      <w:pPr>
        <w:ind w:left="720"/>
      </w:pPr>
      <w:r>
        <w:rPr>
          <w:rFonts w:ascii="Consolas" w:eastAsia="Consolas" w:hAnsi="Consolas" w:cs="Consolas"/>
          <w:lang w:val="en-GB"/>
        </w:rPr>
        <w:t>}</w:t>
      </w:r>
    </w:p>
    <w:p w14:paraId="3AD8B03B" w14:textId="77777777" w:rsidR="00B21885" w:rsidRDefault="00B21885">
      <w:pPr>
        <w:ind w:left="720"/>
        <w:rPr>
          <w:rFonts w:ascii="Consolas" w:eastAsia="Consolas" w:hAnsi="Consolas" w:cs="Consolas"/>
          <w:lang w:val="en-GB"/>
        </w:rPr>
      </w:pPr>
    </w:p>
    <w:p w14:paraId="25EDABD7" w14:textId="77777777" w:rsidR="00B21885" w:rsidRDefault="00B21885">
      <w:pPr>
        <w:ind w:left="720"/>
        <w:rPr>
          <w:rFonts w:ascii="Consolas" w:eastAsia="Consolas" w:hAnsi="Consolas" w:cs="Consolas"/>
          <w:lang w:val="en-GB"/>
        </w:rPr>
      </w:pPr>
    </w:p>
    <w:p w14:paraId="29E619DE" w14:textId="403EC25A" w:rsidR="00B669C8" w:rsidRDefault="00732AA6">
      <w:pPr>
        <w:rPr>
          <w:lang w:val="en-GB"/>
        </w:rPr>
      </w:pPr>
      <w:r>
        <w:rPr>
          <w:lang w:val="en-GB"/>
        </w:rPr>
        <w:t xml:space="preserve">The same conversion will happen if the user manually </w:t>
      </w:r>
      <w:r w:rsidR="008D3A6F">
        <w:rPr>
          <w:lang w:val="en-GB"/>
        </w:rPr>
        <w:t>submits</w:t>
      </w:r>
      <w:r>
        <w:rPr>
          <w:lang w:val="en-GB"/>
        </w:rPr>
        <w:t xml:space="preserve"> the name of the technique:</w:t>
      </w:r>
      <w:r>
        <w:rPr>
          <w:lang w:val="en-GB"/>
        </w:rPr>
        <w:br/>
      </w:r>
    </w:p>
    <w:p w14:paraId="7B7B2D6A" w14:textId="77777777" w:rsidR="00B21885" w:rsidRDefault="00732AA6">
      <w:pPr>
        <w:rPr>
          <w:lang w:val="en-GB"/>
        </w:rPr>
      </w:pPr>
      <w:r>
        <w:rPr>
          <w:lang w:val="en-GB"/>
        </w:rPr>
        <w:tab/>
      </w:r>
    </w:p>
    <w:p w14:paraId="3F8A3E8F" w14:textId="77777777" w:rsidR="00B21885" w:rsidRDefault="00732AA6">
      <w:pPr>
        <w:ind w:left="720"/>
      </w:pPr>
      <w:r>
        <w:rPr>
          <w:rFonts w:ascii="Consolas" w:eastAsia="Consolas" w:hAnsi="Consolas" w:cs="Consolas"/>
          <w:lang w:val="en-GB"/>
        </w:rPr>
        <w:t>{</w:t>
      </w:r>
    </w:p>
    <w:p w14:paraId="358EC1F3" w14:textId="77777777" w:rsidR="00B21885" w:rsidRDefault="00732AA6">
      <w:pPr>
        <w:ind w:left="720"/>
      </w:pPr>
      <w:r>
        <w:rPr>
          <w:rFonts w:ascii="Consolas" w:eastAsia="Consolas" w:hAnsi="Consolas" w:cs="Consolas"/>
          <w:lang w:val="en-GB"/>
        </w:rPr>
        <w:lastRenderedPageBreak/>
        <w:t xml:space="preserve"> “Relation</w:t>
      </w:r>
      <w:proofErr w:type="gramStart"/>
      <w:r>
        <w:rPr>
          <w:rFonts w:ascii="Consolas" w:eastAsia="Consolas" w:hAnsi="Consolas" w:cs="Consolas"/>
          <w:lang w:val="en-GB"/>
        </w:rPr>
        <w:t>” :</w:t>
      </w:r>
      <w:proofErr w:type="gramEnd"/>
      <w:r>
        <w:rPr>
          <w:rFonts w:ascii="Consolas" w:eastAsia="Consolas" w:hAnsi="Consolas" w:cs="Consolas"/>
          <w:lang w:val="en-GB"/>
        </w:rPr>
        <w:t xml:space="preserve"> “techniques”</w:t>
      </w:r>
    </w:p>
    <w:p w14:paraId="40B3647D" w14:textId="77777777" w:rsidR="00B21885" w:rsidRDefault="00732AA6">
      <w:pPr>
        <w:ind w:left="720"/>
      </w:pPr>
      <w:r>
        <w:rPr>
          <w:rFonts w:ascii="Consolas" w:eastAsia="Consolas" w:hAnsi="Consolas" w:cs="Consolas"/>
          <w:lang w:val="en-GB"/>
        </w:rPr>
        <w:t xml:space="preserve"> “Where</w:t>
      </w:r>
      <w:proofErr w:type="gramStart"/>
      <w:r>
        <w:rPr>
          <w:rFonts w:ascii="Consolas" w:eastAsia="Consolas" w:hAnsi="Consolas" w:cs="Consolas"/>
          <w:lang w:val="en-GB"/>
        </w:rPr>
        <w:t>” :</w:t>
      </w:r>
      <w:proofErr w:type="gramEnd"/>
      <w:r>
        <w:rPr>
          <w:rFonts w:ascii="Consolas" w:eastAsia="Consolas" w:hAnsi="Consolas" w:cs="Consolas"/>
          <w:lang w:val="en-GB"/>
        </w:rPr>
        <w:t xml:space="preserve"> {</w:t>
      </w:r>
    </w:p>
    <w:p w14:paraId="3D22E7C0" w14:textId="77777777" w:rsidR="00B21885" w:rsidRDefault="00732AA6">
      <w:pPr>
        <w:ind w:left="720"/>
      </w:pPr>
      <w:r>
        <w:rPr>
          <w:rFonts w:ascii="Consolas" w:eastAsia="Consolas" w:hAnsi="Consolas" w:cs="Consolas"/>
          <w:lang w:val="en-GB"/>
        </w:rPr>
        <w:t xml:space="preserve">  "name": "neutron probe"</w:t>
      </w:r>
    </w:p>
    <w:p w14:paraId="7F219081" w14:textId="77777777" w:rsidR="00B21885" w:rsidRDefault="00732AA6">
      <w:pPr>
        <w:ind w:left="720"/>
      </w:pPr>
      <w:r>
        <w:rPr>
          <w:rFonts w:ascii="Consolas" w:eastAsia="Consolas" w:hAnsi="Consolas" w:cs="Consolas"/>
          <w:lang w:val="en-GB"/>
        </w:rPr>
        <w:t xml:space="preserve"> } </w:t>
      </w:r>
    </w:p>
    <w:p w14:paraId="45B1AA50" w14:textId="77777777" w:rsidR="00B21885" w:rsidRDefault="00732AA6">
      <w:pPr>
        <w:ind w:left="720"/>
      </w:pPr>
      <w:r>
        <w:rPr>
          <w:rFonts w:ascii="Consolas" w:eastAsia="Consolas" w:hAnsi="Consolas" w:cs="Consolas"/>
          <w:lang w:val="en-GB"/>
        </w:rPr>
        <w:t>}</w:t>
      </w:r>
    </w:p>
    <w:p w14:paraId="4BDF85DF" w14:textId="77777777" w:rsidR="00B21885" w:rsidRDefault="00B21885">
      <w:pPr>
        <w:rPr>
          <w:lang w:val="en-GB"/>
        </w:rPr>
      </w:pPr>
    </w:p>
    <w:p w14:paraId="591F8870" w14:textId="77777777" w:rsidR="00B669C8" w:rsidRDefault="00B669C8">
      <w:pPr>
        <w:rPr>
          <w:lang w:val="en-GB"/>
        </w:rPr>
      </w:pPr>
    </w:p>
    <w:p w14:paraId="29C21505" w14:textId="017CADA3" w:rsidR="00B21885" w:rsidRDefault="00732AA6">
      <w:pPr>
        <w:rPr>
          <w:lang w:val="en-GB"/>
        </w:rPr>
      </w:pPr>
      <w:r>
        <w:rPr>
          <w:lang w:val="en-GB"/>
        </w:rPr>
        <w:t xml:space="preserve">As explained above, this conversion is completely transparent to the user. The PaNOSC search </w:t>
      </w:r>
      <w:r w:rsidR="008D3A6F">
        <w:rPr>
          <w:lang w:val="en-GB"/>
        </w:rPr>
        <w:t>API</w:t>
      </w:r>
      <w:r>
        <w:rPr>
          <w:lang w:val="en-GB"/>
        </w:rPr>
        <w:t xml:space="preserve"> extract</w:t>
      </w:r>
      <w:r w:rsidR="008D3A6F">
        <w:rPr>
          <w:lang w:val="en-GB"/>
        </w:rPr>
        <w:t>s</w:t>
      </w:r>
      <w:r>
        <w:rPr>
          <w:lang w:val="en-GB"/>
        </w:rPr>
        <w:t xml:space="preserve"> the technique condition from the query if present, submit</w:t>
      </w:r>
      <w:r w:rsidR="008D3A6F">
        <w:rPr>
          <w:lang w:val="en-GB"/>
        </w:rPr>
        <w:t>s</w:t>
      </w:r>
      <w:r>
        <w:rPr>
          <w:lang w:val="en-GB"/>
        </w:rPr>
        <w:t xml:space="preserve"> a request to the techniques service and integrate</w:t>
      </w:r>
      <w:r w:rsidR="008D3A6F">
        <w:rPr>
          <w:lang w:val="en-GB"/>
        </w:rPr>
        <w:t>s</w:t>
      </w:r>
      <w:r>
        <w:rPr>
          <w:lang w:val="en-GB"/>
        </w:rPr>
        <w:t xml:space="preserve"> the results back in the query, which is then </w:t>
      </w:r>
      <w:r w:rsidR="008D3A6F">
        <w:rPr>
          <w:lang w:val="en-GB"/>
        </w:rPr>
        <w:t>submitted</w:t>
      </w:r>
      <w:r>
        <w:rPr>
          <w:lang w:val="en-GB"/>
        </w:rPr>
        <w:t xml:space="preserve"> to the </w:t>
      </w:r>
      <w:r w:rsidR="008D3A6F">
        <w:rPr>
          <w:lang w:val="en-GB"/>
        </w:rPr>
        <w:t xml:space="preserve">metadata </w:t>
      </w:r>
      <w:r>
        <w:rPr>
          <w:lang w:val="en-GB"/>
        </w:rPr>
        <w:t>catalogue system.</w:t>
      </w:r>
    </w:p>
    <w:p w14:paraId="15AD1C9D" w14:textId="77777777" w:rsidR="00B21885" w:rsidRDefault="00732AA6">
      <w:pPr>
        <w:pStyle w:val="Heading2"/>
        <w:rPr>
          <w:lang w:val="en-GB"/>
        </w:rPr>
      </w:pPr>
      <w:bookmarkStart w:id="37" w:name="_Toc109689696"/>
      <w:bookmarkStart w:id="38" w:name="_Toc109980958"/>
      <w:r>
        <w:rPr>
          <w:lang w:val="en-GB"/>
        </w:rPr>
        <w:t>CERIC-ERIC</w:t>
      </w:r>
      <w:bookmarkEnd w:id="37"/>
      <w:bookmarkEnd w:id="38"/>
    </w:p>
    <w:p w14:paraId="2D2F6490" w14:textId="77777777" w:rsidR="00B21885" w:rsidRDefault="00732AA6">
      <w:pPr>
        <w:widowControl/>
      </w:pPr>
      <w:r>
        <w:rPr>
          <w:rFonts w:eastAsia="Arial" w:cs="Arial"/>
          <w:lang w:val="en-GB"/>
        </w:rPr>
        <w:t>ICAT is the metadata catalogue in use at CERIC-ERIC. At the time of writing this deliverable, CERIC has just upgraded the ICAT metadata catalogue to the latest version (v5.0.0) which introduces among other things the concept of Technique and Affiliation. Given that ICAT is the metadata catalogue in use, it has been decided to deploy the implementation of the PaNOSC search API developed by the ICAT community (</w:t>
      </w:r>
      <w:hyperlink r:id="rId54">
        <w:r>
          <w:rPr>
            <w:rFonts w:eastAsia="Arial" w:cs="Arial"/>
            <w:color w:val="1155CC"/>
            <w:u w:val="single"/>
          </w:rPr>
          <w:t>https://github.com/ral-facilities/datagateway-api</w:t>
        </w:r>
      </w:hyperlink>
      <w:r>
        <w:rPr>
          <w:rFonts w:eastAsia="Arial" w:cs="Arial"/>
          <w:lang w:val="en-GB"/>
        </w:rPr>
        <w:t xml:space="preserve">). To be extended soon with the ranking and the scoring service. The base URL of the search API endpoints is available at </w:t>
      </w:r>
      <w:hyperlink r:id="rId55">
        <w:r>
          <w:rPr>
            <w:rFonts w:eastAsia="Arial" w:cs="Arial"/>
            <w:color w:val="1155CC"/>
            <w:u w:val="single"/>
          </w:rPr>
          <w:t>https://data.ceric-eric.eu/search-api</w:t>
        </w:r>
      </w:hyperlink>
      <w:r>
        <w:rPr>
          <w:rFonts w:eastAsia="Arial" w:cs="Arial"/>
        </w:rPr>
        <w:t>.</w:t>
      </w:r>
    </w:p>
    <w:p w14:paraId="0E31C4A1" w14:textId="77777777" w:rsidR="00B21885" w:rsidRDefault="00732AA6">
      <w:pPr>
        <w:widowControl/>
      </w:pPr>
      <w:r>
        <w:rPr>
          <w:rFonts w:eastAsia="Arial" w:cs="Arial"/>
        </w:rPr>
        <w:t>At the time of this deliverable, CERIC has submitted a PR request to have its search API endpoint included in the federated search and it is currently working through the details to meet the inclusion criteria mentioned in the introduction of this document.</w:t>
      </w:r>
    </w:p>
    <w:p w14:paraId="2650FF93" w14:textId="77777777" w:rsidR="00B21885" w:rsidRDefault="00B21885">
      <w:pPr>
        <w:widowControl/>
        <w:jc w:val="left"/>
        <w:rPr>
          <w:rFonts w:eastAsia="Arial" w:cs="Arial"/>
        </w:rPr>
      </w:pPr>
    </w:p>
    <w:p w14:paraId="0C696EE4" w14:textId="6837BA41" w:rsidR="00B21885" w:rsidRDefault="00732AA6">
      <w:pPr>
        <w:widowControl/>
      </w:pPr>
      <w:r>
        <w:rPr>
          <w:rFonts w:eastAsia="Arial" w:cs="Arial"/>
        </w:rPr>
        <w:t xml:space="preserve">Furthermore, CERIC has just deployed the </w:t>
      </w:r>
      <w:r w:rsidR="006D0D95">
        <w:rPr>
          <w:rFonts w:eastAsia="Arial" w:cs="Arial"/>
        </w:rPr>
        <w:t>latest</w:t>
      </w:r>
      <w:r>
        <w:rPr>
          <w:rFonts w:eastAsia="Arial" w:cs="Arial"/>
        </w:rPr>
        <w:t xml:space="preserve"> release of its metadata ingestion system which will be discussed in more detail in the “Integration of Data Source” section.</w:t>
      </w:r>
    </w:p>
    <w:p w14:paraId="43CFD50E" w14:textId="77777777" w:rsidR="00B21885" w:rsidRDefault="00B21885">
      <w:pPr>
        <w:widowControl/>
        <w:spacing w:line="276" w:lineRule="auto"/>
        <w:rPr>
          <w:rFonts w:ascii="Arial" w:eastAsia="Arial" w:hAnsi="Arial" w:cs="Arial"/>
        </w:rPr>
      </w:pPr>
    </w:p>
    <w:p w14:paraId="172D44B8" w14:textId="77777777" w:rsidR="00B21885" w:rsidRDefault="00732AA6">
      <w:pPr>
        <w:widowControl/>
        <w:spacing w:line="276" w:lineRule="auto"/>
        <w:rPr>
          <w:b/>
        </w:rPr>
      </w:pPr>
      <w:r>
        <w:rPr>
          <w:b/>
        </w:rPr>
        <w:t>Data Curation</w:t>
      </w:r>
    </w:p>
    <w:p w14:paraId="3EB1F706" w14:textId="1061D8AC" w:rsidR="00B21885" w:rsidRDefault="00732AA6">
      <w:r>
        <w:t xml:space="preserve">CERIC has hundreds of investigations saved in the storage system that can be accessed through the user office platform by </w:t>
      </w:r>
      <w:proofErr w:type="spellStart"/>
      <w:r>
        <w:t>authorised</w:t>
      </w:r>
      <w:proofErr w:type="spellEnd"/>
      <w:r>
        <w:t xml:space="preserve"> users (PI, </w:t>
      </w:r>
      <w:r w:rsidR="006D0D95">
        <w:t>participants etc.</w:t>
      </w:r>
      <w:r>
        <w:t>), but very few of these investigations are open access for the reasons mentioned above. That’s why we are kindly asking scientists to upload to the storage system old data and fast-track related data as well in order to make them open access and respect the FAIR principles.</w:t>
      </w:r>
    </w:p>
    <w:p w14:paraId="4C5E7327" w14:textId="77777777" w:rsidR="00B21885" w:rsidRDefault="00B21885"/>
    <w:p w14:paraId="5E746E11" w14:textId="77777777" w:rsidR="00B669C8" w:rsidRDefault="00732AA6">
      <w:r>
        <w:t xml:space="preserve">CERIC supports the </w:t>
      </w:r>
      <w:proofErr w:type="spellStart"/>
      <w:r>
        <w:t>PaNET</w:t>
      </w:r>
      <w:proofErr w:type="spellEnd"/>
      <w:r>
        <w:t xml:space="preserve"> techniques, in fact each dataset is associated with one or more </w:t>
      </w:r>
      <w:proofErr w:type="spellStart"/>
      <w:r>
        <w:t>PaNET</w:t>
      </w:r>
      <w:proofErr w:type="spellEnd"/>
      <w:r>
        <w:t xml:space="preserve"> techniques during the file metadata harvesting process and this relation is recorded into ICAT during the metadata ingestion process.</w:t>
      </w:r>
    </w:p>
    <w:p w14:paraId="33AF6648" w14:textId="77777777" w:rsidR="00B21885" w:rsidRPr="00AA4C9E" w:rsidRDefault="00732AA6">
      <w:r>
        <w:br/>
        <w:t>All the PaNOSC roles have been mapped to the user office roles, but currently only the principal investigator role has been implemented for the Search API and OAI-PMH interfaces.</w:t>
      </w:r>
    </w:p>
    <w:p w14:paraId="6AF3A568" w14:textId="77777777" w:rsidR="00B21885" w:rsidRDefault="00732AA6">
      <w:pPr>
        <w:pStyle w:val="Heading2"/>
      </w:pPr>
      <w:bookmarkStart w:id="39" w:name="_Toc109689697"/>
      <w:bookmarkStart w:id="40" w:name="_Toc109980959"/>
      <w:r>
        <w:t>ELI</w:t>
      </w:r>
      <w:bookmarkEnd w:id="39"/>
      <w:bookmarkEnd w:id="40"/>
    </w:p>
    <w:p w14:paraId="201D6B0A" w14:textId="77777777" w:rsidR="00B21885" w:rsidRDefault="00732AA6">
      <w:r>
        <w:t xml:space="preserve">The ELI facilities have a common service to provide the search API endpoint. The currently deployed data catalogue is an </w:t>
      </w:r>
      <w:proofErr w:type="spellStart"/>
      <w:r>
        <w:t>Invenio</w:t>
      </w:r>
      <w:proofErr w:type="spellEnd"/>
      <w:r>
        <w:t xml:space="preserve"> RDM instance and a search API connector was developed to support the search API endpoint for ELI. </w:t>
      </w:r>
    </w:p>
    <w:p w14:paraId="23A0139C" w14:textId="77777777" w:rsidR="00B21885" w:rsidRDefault="00B21885"/>
    <w:p w14:paraId="4F1D0B42" w14:textId="77777777" w:rsidR="00B21885" w:rsidRDefault="00732AA6">
      <w:r>
        <w:t xml:space="preserve">The connector uses the search engine component of </w:t>
      </w:r>
      <w:proofErr w:type="spellStart"/>
      <w:r>
        <w:t>Invenio</w:t>
      </w:r>
      <w:proofErr w:type="spellEnd"/>
      <w:r>
        <w:t xml:space="preserve"> RDM to serve the desired functionality of the search API. The applied solution does not require any modification of the code base of the framework, it only relies on the proper configuration and the usage of existing </w:t>
      </w:r>
      <w:r>
        <w:lastRenderedPageBreak/>
        <w:t xml:space="preserve">features (e.g.: The connection between a publication and a dataset is made available by using the “references” and “is referenced by” metadata information based on the </w:t>
      </w:r>
      <w:proofErr w:type="spellStart"/>
      <w:r>
        <w:t>DataCite</w:t>
      </w:r>
      <w:proofErr w:type="spellEnd"/>
      <w:r>
        <w:t xml:space="preserve"> scheme). </w:t>
      </w:r>
    </w:p>
    <w:p w14:paraId="2845B6AC" w14:textId="77777777" w:rsidR="00B21885" w:rsidRDefault="00B21885"/>
    <w:p w14:paraId="157DBA35" w14:textId="24FC2922" w:rsidR="00AA4C9E" w:rsidRDefault="00732AA6" w:rsidP="00AA4C9E">
      <w:r>
        <w:t xml:space="preserve">The scoring is being implemented by using the PaNOSC search scoring service. The scoring service is populated by using the metadata available on the PaNOSC search API. This solution is in principle data catalogue service independent, so it can be applied to any facility that already has support for the PaNOSC search API. The following link is an example </w:t>
      </w:r>
      <w:proofErr w:type="spellStart"/>
      <w:r>
        <w:t>Jupyter</w:t>
      </w:r>
      <w:proofErr w:type="spellEnd"/>
      <w:r>
        <w:t xml:space="preserve"> notebook about populating the scoring system, which uses the reference implementation of the search API with the test json based data catalogue:</w:t>
      </w:r>
    </w:p>
    <w:p w14:paraId="135D2EF1" w14:textId="77777777" w:rsidR="00B21885" w:rsidRDefault="00271F7B" w:rsidP="00AA4C9E">
      <w:pPr>
        <w:ind w:left="720"/>
      </w:pPr>
      <w:hyperlink r:id="rId56">
        <w:r w:rsidR="00732AA6">
          <w:rPr>
            <w:color w:val="1155CC"/>
            <w:u w:val="single"/>
          </w:rPr>
          <w:t>https://github.com/panosc-eu/panosc-search-scoring/blob/master/notebooks/PSS-ReferenceSearchAPI-Integration.ipynb</w:t>
        </w:r>
      </w:hyperlink>
      <w:r w:rsidR="00732AA6">
        <w:t xml:space="preserve">    </w:t>
      </w:r>
    </w:p>
    <w:p w14:paraId="78DE830D" w14:textId="77777777" w:rsidR="00AA4C9E" w:rsidRDefault="00732AA6">
      <w:r>
        <w:t>The search API service of ELI is available on the following link:</w:t>
      </w:r>
    </w:p>
    <w:p w14:paraId="0B569013" w14:textId="77777777" w:rsidR="00B21885" w:rsidRDefault="00271F7B" w:rsidP="00AA4C9E">
      <w:pPr>
        <w:ind w:left="720"/>
      </w:pPr>
      <w:hyperlink r:id="rId57" w:history="1">
        <w:r w:rsidR="00AA4C9E" w:rsidRPr="00DC6167">
          <w:rPr>
            <w:rStyle w:val="Hyperlink"/>
          </w:rPr>
          <w:t>https://panosc-search.eli-laser.eu</w:t>
        </w:r>
      </w:hyperlink>
      <w:r w:rsidR="00732AA6">
        <w:t xml:space="preserve"> </w:t>
      </w:r>
    </w:p>
    <w:p w14:paraId="12E1D03E" w14:textId="77777777" w:rsidR="00AA4C9E" w:rsidRDefault="00AA4C9E">
      <w:pPr>
        <w:widowControl/>
        <w:rPr>
          <w:rFonts w:eastAsia="Arial" w:cs="Arial"/>
        </w:rPr>
      </w:pPr>
    </w:p>
    <w:p w14:paraId="7BFE9BDC" w14:textId="77777777" w:rsidR="00B21885" w:rsidRDefault="00732AA6">
      <w:pPr>
        <w:widowControl/>
      </w:pPr>
      <w:r>
        <w:rPr>
          <w:rFonts w:eastAsia="Arial" w:cs="Arial"/>
        </w:rPr>
        <w:t>ELI has submitted a PR request to have its search API endpoint included in the federated search and it is currently testing the details to meet the baseline inclusion criteria mentioned in the introduction.</w:t>
      </w:r>
    </w:p>
    <w:p w14:paraId="71AE2FBE" w14:textId="77777777" w:rsidR="00AA4C9E" w:rsidRDefault="00AA4C9E">
      <w:pPr>
        <w:spacing w:line="288" w:lineRule="auto"/>
        <w:rPr>
          <w:b/>
        </w:rPr>
      </w:pPr>
    </w:p>
    <w:p w14:paraId="426A90B9" w14:textId="77777777" w:rsidR="00B21885" w:rsidRDefault="00732AA6">
      <w:pPr>
        <w:spacing w:line="288" w:lineRule="auto"/>
        <w:rPr>
          <w:b/>
        </w:rPr>
      </w:pPr>
      <w:r>
        <w:rPr>
          <w:b/>
        </w:rPr>
        <w:t>Data Curation</w:t>
      </w:r>
    </w:p>
    <w:p w14:paraId="0D3ED710" w14:textId="63875E56" w:rsidR="00B21885" w:rsidRDefault="00732AA6">
      <w:r>
        <w:t>ELI facilities do not have open data to supply the Federated Search API, however demo metadata is available through the Search API endpoint of ELI.</w:t>
      </w:r>
    </w:p>
    <w:p w14:paraId="3ECD29B9" w14:textId="77777777" w:rsidR="00B21885" w:rsidRDefault="00B21885"/>
    <w:p w14:paraId="5FC67ECA" w14:textId="77777777" w:rsidR="00B21885" w:rsidRDefault="00732AA6">
      <w:r>
        <w:t xml:space="preserve">The metadata schema of the catalogue of ELI is based on the </w:t>
      </w:r>
      <w:proofErr w:type="spellStart"/>
      <w:r>
        <w:t>DataCite</w:t>
      </w:r>
      <w:proofErr w:type="spellEnd"/>
      <w:r>
        <w:t xml:space="preserve"> metadata schema (</w:t>
      </w:r>
      <w:hyperlink r:id="rId58" w:history="1">
        <w:r w:rsidR="00AA4C9E" w:rsidRPr="00DC6167">
          <w:rPr>
            <w:rStyle w:val="Hyperlink"/>
          </w:rPr>
          <w:t>https://schema.datacite.org/</w:t>
        </w:r>
      </w:hyperlink>
      <w:r>
        <w:t>).</w:t>
      </w:r>
      <w:r w:rsidR="00AA4C9E">
        <w:t xml:space="preserve"> </w:t>
      </w:r>
      <w:r>
        <w:t>The ELI facilities do not have publicly available data, but ELI-ALPS has already made experiments with commissioning users. Based on the data from these experiments the planned metadata scheme was extended to support the required parameters where those parameters are applicable. The used metadata scheme was extended with the following roles to support the defined roles in the Search API:</w:t>
      </w:r>
    </w:p>
    <w:p w14:paraId="5CFAEA64" w14:textId="77777777" w:rsidR="00B21885" w:rsidRDefault="00B21885"/>
    <w:p w14:paraId="20FEE475" w14:textId="77777777" w:rsidR="00B21885" w:rsidRDefault="00732AA6">
      <w:pPr>
        <w:numPr>
          <w:ilvl w:val="0"/>
          <w:numId w:val="7"/>
        </w:numPr>
      </w:pPr>
      <w:r>
        <w:t xml:space="preserve">Principal Investigator (mapped to the “Project Leader” role in the </w:t>
      </w:r>
      <w:proofErr w:type="spellStart"/>
      <w:r>
        <w:t>DataCite</w:t>
      </w:r>
      <w:proofErr w:type="spellEnd"/>
      <w:r>
        <w:t xml:space="preserve"> scheme)</w:t>
      </w:r>
    </w:p>
    <w:p w14:paraId="6D8F2615" w14:textId="77777777" w:rsidR="00B21885" w:rsidRDefault="00732AA6">
      <w:pPr>
        <w:numPr>
          <w:ilvl w:val="0"/>
          <w:numId w:val="7"/>
        </w:numPr>
      </w:pPr>
      <w:r>
        <w:t xml:space="preserve">Local Contact (mapped to the “Contact Person” role in the </w:t>
      </w:r>
      <w:proofErr w:type="spellStart"/>
      <w:r>
        <w:t>DataCite</w:t>
      </w:r>
      <w:proofErr w:type="spellEnd"/>
      <w:r>
        <w:t xml:space="preserve"> scheme)</w:t>
      </w:r>
    </w:p>
    <w:p w14:paraId="27B4DBB5" w14:textId="77777777" w:rsidR="00B21885" w:rsidRDefault="00732AA6">
      <w:pPr>
        <w:numPr>
          <w:ilvl w:val="0"/>
          <w:numId w:val="7"/>
        </w:numPr>
      </w:pPr>
      <w:r>
        <w:t xml:space="preserve">Experimenter (mapped to the “Researcher” role in the </w:t>
      </w:r>
      <w:proofErr w:type="spellStart"/>
      <w:r>
        <w:t>DataCite</w:t>
      </w:r>
      <w:proofErr w:type="spellEnd"/>
      <w:r>
        <w:t xml:space="preserve"> scheme)</w:t>
      </w:r>
    </w:p>
    <w:p w14:paraId="605D6DC4" w14:textId="77777777" w:rsidR="00B21885" w:rsidRDefault="00732AA6">
      <w:pPr>
        <w:numPr>
          <w:ilvl w:val="0"/>
          <w:numId w:val="7"/>
        </w:numPr>
      </w:pPr>
      <w:r>
        <w:t xml:space="preserve">Collaborator (mapped to the “Other” role in the </w:t>
      </w:r>
      <w:proofErr w:type="spellStart"/>
      <w:r>
        <w:t>DataCite</w:t>
      </w:r>
      <w:proofErr w:type="spellEnd"/>
      <w:r>
        <w:t xml:space="preserve"> scheme)</w:t>
      </w:r>
    </w:p>
    <w:p w14:paraId="7B48EF30" w14:textId="77777777" w:rsidR="00B21885" w:rsidRDefault="00B21885"/>
    <w:p w14:paraId="380CEF5C" w14:textId="77777777" w:rsidR="00B21885" w:rsidRDefault="00732AA6">
      <w:r>
        <w:t xml:space="preserve">The </w:t>
      </w:r>
      <w:proofErr w:type="spellStart"/>
      <w:r>
        <w:t>PaNET</w:t>
      </w:r>
      <w:proofErr w:type="spellEnd"/>
      <w:r>
        <w:t xml:space="preserve"> support for the metadata was implemented by using the subject field of the </w:t>
      </w:r>
      <w:proofErr w:type="spellStart"/>
      <w:r>
        <w:t>DataCite</w:t>
      </w:r>
      <w:proofErr w:type="spellEnd"/>
      <w:r>
        <w:t xml:space="preserve"> metadata. The subject field contains the human readable name and the PID of the related technique. </w:t>
      </w:r>
    </w:p>
    <w:p w14:paraId="63477E0D" w14:textId="77777777" w:rsidR="00B21885" w:rsidRDefault="00B21885"/>
    <w:p w14:paraId="48BBAC90" w14:textId="77777777" w:rsidR="00B21885" w:rsidRDefault="00732AA6">
      <w:r>
        <w:t xml:space="preserve">The parameters are currently supported by using special triplets in the subject field of the metadata. This solution is not ideal, but </w:t>
      </w:r>
      <w:proofErr w:type="spellStart"/>
      <w:r>
        <w:t>Invenio</w:t>
      </w:r>
      <w:proofErr w:type="spellEnd"/>
      <w:r>
        <w:t xml:space="preserve"> RDM does not yet support the alteration of the metadata scheme through configuration. However, this feature is on the roadmap of </w:t>
      </w:r>
      <w:proofErr w:type="spellStart"/>
      <w:r>
        <w:t>Invenio</w:t>
      </w:r>
      <w:proofErr w:type="spellEnd"/>
      <w:r>
        <w:t xml:space="preserve"> RDM. </w:t>
      </w:r>
    </w:p>
    <w:p w14:paraId="62D7E31B" w14:textId="77777777" w:rsidR="00B21885" w:rsidRDefault="00732AA6">
      <w:pPr>
        <w:pStyle w:val="Heading2"/>
        <w:rPr>
          <w:rFonts w:eastAsia="Muli Regular" w:cs="Muli Regular"/>
          <w:szCs w:val="30"/>
        </w:rPr>
      </w:pPr>
      <w:bookmarkStart w:id="41" w:name="_Toc109689698"/>
      <w:bookmarkStart w:id="42" w:name="_Toc109980960"/>
      <w:r>
        <w:rPr>
          <w:rFonts w:eastAsia="Muli Regular" w:cs="Muli Regular"/>
          <w:szCs w:val="30"/>
        </w:rPr>
        <w:t>XFEL</w:t>
      </w:r>
      <w:bookmarkEnd w:id="41"/>
      <w:bookmarkEnd w:id="42"/>
    </w:p>
    <w:p w14:paraId="0F307800" w14:textId="77777777" w:rsidR="00B21885" w:rsidRDefault="00732AA6" w:rsidP="00AA4C9E">
      <w:r>
        <w:t>European XFEL (</w:t>
      </w:r>
      <w:hyperlink r:id="rId59">
        <w:r>
          <w:rPr>
            <w:color w:val="0000FF"/>
            <w:u w:val="single"/>
          </w:rPr>
          <w:t>https://www.xfel.eu/</w:t>
        </w:r>
      </w:hyperlink>
      <w:r>
        <w:t xml:space="preserve">), has 6 scientific instruments, which are performing experiments since late 2017. Their metadata are stored in </w:t>
      </w:r>
      <w:proofErr w:type="spellStart"/>
      <w:r>
        <w:t>MyMdC</w:t>
      </w:r>
      <w:proofErr w:type="spellEnd"/>
      <w:r>
        <w:t xml:space="preserve"> (</w:t>
      </w:r>
      <w:hyperlink r:id="rId60">
        <w:r>
          <w:rPr>
            <w:color w:val="0000FF"/>
            <w:u w:val="single"/>
          </w:rPr>
          <w:t>https://www.xfel.eu/</w:t>
        </w:r>
      </w:hyperlink>
      <w:r>
        <w:t>), the metadata catalogue used within European XFEL.</w:t>
      </w:r>
    </w:p>
    <w:p w14:paraId="51784EC6" w14:textId="77777777" w:rsidR="00B21885" w:rsidRDefault="00B21885" w:rsidP="00AA4C9E"/>
    <w:p w14:paraId="0F72D34E" w14:textId="6AC7848F" w:rsidR="00B21885" w:rsidRDefault="00732AA6" w:rsidP="00AA4C9E">
      <w:r>
        <w:t xml:space="preserve">The data and metadata information </w:t>
      </w:r>
      <w:r w:rsidR="00417852">
        <w:t>are</w:t>
      </w:r>
      <w:r>
        <w:t xml:space="preserve"> made available to the experiment team immediately </w:t>
      </w:r>
      <w:r>
        <w:lastRenderedPageBreak/>
        <w:t xml:space="preserve">after data is taken, </w:t>
      </w:r>
      <w:proofErr w:type="spellStart"/>
      <w:r>
        <w:t>MyMdC</w:t>
      </w:r>
      <w:proofErr w:type="spellEnd"/>
      <w:r>
        <w:t xml:space="preserve"> used to store the metadata and provide the necessary access to the data files. In accordance with the European XFEL Data Policy (</w:t>
      </w:r>
      <w:hyperlink r:id="rId61">
        <w:r>
          <w:rPr>
            <w:color w:val="0000FF"/>
            <w:u w:val="single"/>
          </w:rPr>
          <w:t>https://www.xfel.eu/users/experiment_support/policies/scientific_data_policy/index_eng.html</w:t>
        </w:r>
      </w:hyperlink>
      <w:r>
        <w:t xml:space="preserve">), data and metadata have a default embargo period of 3 years, during which access is restricted to the experimental team. After the embargo period data and metadata became public, being possible for external people to request access to it. Using </w:t>
      </w:r>
      <w:proofErr w:type="spellStart"/>
      <w:r>
        <w:t>MyMdC</w:t>
      </w:r>
      <w:proofErr w:type="spellEnd"/>
      <w:r>
        <w:t xml:space="preserve"> any registered user can query live data from all the proposals (s)he has access to. </w:t>
      </w:r>
    </w:p>
    <w:p w14:paraId="432114DA" w14:textId="77777777" w:rsidR="00B21885" w:rsidRDefault="00B21885" w:rsidP="00AA4C9E"/>
    <w:p w14:paraId="6729CDE7" w14:textId="77777777" w:rsidR="00B21885" w:rsidRDefault="00732AA6" w:rsidP="00AA4C9E">
      <w:r>
        <w:t xml:space="preserve">European XFEL metadata provides RESTful APIs that allow their metadata to be queried, including the "Search API" defined within WP3. The current list of implemented methods can be found at </w:t>
      </w:r>
      <w:hyperlink r:id="rId62">
        <w:r>
          <w:rPr>
            <w:color w:val="0000FF"/>
            <w:u w:val="single"/>
          </w:rPr>
          <w:t>https://in.xfel.eu/metadata/api-docs/index.html</w:t>
        </w:r>
      </w:hyperlink>
      <w:r>
        <w:t xml:space="preserve">  (default available APIs) and </w:t>
      </w:r>
      <w:hyperlink r:id="rId63">
        <w:r>
          <w:rPr>
            <w:color w:val="1155CC"/>
            <w:u w:val="single"/>
          </w:rPr>
          <w:t>https://in.xfel.eu/metadata/api-docs/index.html?urls.primaryName=PaNOSC%20API%20Docs</w:t>
        </w:r>
      </w:hyperlink>
      <w:r>
        <w:t xml:space="preserve"> (PaNOSC search APIs). This endpoint (</w:t>
      </w:r>
      <w:hyperlink r:id="rId64">
        <w:r>
          <w:rPr>
            <w:color w:val="1155CC"/>
            <w:u w:val="single"/>
          </w:rPr>
          <w:t>https://in.xfel.eu/metadata/api</w:t>
        </w:r>
      </w:hyperlink>
      <w:r>
        <w:t>) currently serves metadata related to all Open Data (and embargoed) experiments, provided that valid authentication is provided. This makes the implementation non-compliant, although XFEL is working with their data policy and security groups to lift the need for authentication. In addition, the scoring implementation is missing, which at the time of publishing of this document, is under development.</w:t>
      </w:r>
    </w:p>
    <w:p w14:paraId="49CD0789" w14:textId="77777777" w:rsidR="00B21885" w:rsidRDefault="00732AA6">
      <w:r>
        <w:rPr>
          <w:b/>
        </w:rPr>
        <w:t>Data Curation</w:t>
      </w:r>
    </w:p>
    <w:p w14:paraId="59A6ECD5" w14:textId="77777777" w:rsidR="00B21885" w:rsidRDefault="00732AA6">
      <w:r>
        <w:t xml:space="preserve">In order to fulfil the PaNOSC search API, XFEL did integrate on </w:t>
      </w:r>
      <w:proofErr w:type="spellStart"/>
      <w:r>
        <w:t>MyMdC</w:t>
      </w:r>
      <w:proofErr w:type="spellEnd"/>
      <w:r>
        <w:t xml:space="preserve"> the techniques defined on project </w:t>
      </w:r>
      <w:hyperlink r:id="rId65">
        <w:r>
          <w:rPr>
            <w:color w:val="1155CC"/>
            <w:u w:val="single"/>
          </w:rPr>
          <w:t>https://expands-eu.github.io/ExPaNDS-experimental-techniques-ontology</w:t>
        </w:r>
      </w:hyperlink>
      <w:r>
        <w:t xml:space="preserve">, however, it is the responsibility of the Instrument Experts and users to select them and correctly assign it to the taken data. </w:t>
      </w:r>
    </w:p>
    <w:p w14:paraId="73D88DF4" w14:textId="77777777" w:rsidR="00B21885" w:rsidRDefault="00732AA6">
      <w:pPr>
        <w:pStyle w:val="Heading2"/>
      </w:pPr>
      <w:bookmarkStart w:id="43" w:name="_Toc109689699"/>
      <w:bookmarkStart w:id="44" w:name="_Toc109980961"/>
      <w:r>
        <w:t>ESRF</w:t>
      </w:r>
      <w:bookmarkEnd w:id="43"/>
      <w:bookmarkEnd w:id="44"/>
    </w:p>
    <w:p w14:paraId="55CABD07" w14:textId="377B2E90" w:rsidR="00B21885" w:rsidRDefault="00732AA6">
      <w:r>
        <w:t xml:space="preserve">There are more than 40 beamlines currently performing experiments at the ESRF. Their data and metadata are archived and stored in </w:t>
      </w:r>
      <w:r w:rsidR="00417852">
        <w:t>the ICAT</w:t>
      </w:r>
      <w:r>
        <w:t xml:space="preserve"> metadata catalogue (</w:t>
      </w:r>
      <w:hyperlink r:id="rId66">
        <w:r>
          <w:rPr>
            <w:color w:val="0000FF"/>
            <w:u w:val="single"/>
          </w:rPr>
          <w:t>https://icatproject.org/</w:t>
        </w:r>
      </w:hyperlink>
      <w:r>
        <w:t>). Following the ESRF data policy (</w:t>
      </w:r>
      <w:hyperlink r:id="rId67">
        <w:r>
          <w:rPr>
            <w:color w:val="0000FF"/>
            <w:u w:val="single"/>
          </w:rPr>
          <w:t>http://www.esrf.eu/datapolicy</w:t>
        </w:r>
      </w:hyperlink>
      <w:r>
        <w:t>), the data is made available as soon as the data is produced and accessible via the data portal (</w:t>
      </w:r>
      <w:hyperlink r:id="rId68">
        <w:r>
          <w:rPr>
            <w:color w:val="0000FF"/>
            <w:u w:val="single"/>
          </w:rPr>
          <w:t>https://data.esrf.fr</w:t>
        </w:r>
      </w:hyperlink>
      <w:r>
        <w:t xml:space="preserve">). Data and metadata will be publicly available after the embargo period (3 years) during which access is restricted to the experimental team, represented by the PI. Each investigation has its own persistent identifier (DOI) that is obtained from </w:t>
      </w:r>
      <w:proofErr w:type="spellStart"/>
      <w:r>
        <w:t>Datacite</w:t>
      </w:r>
      <w:proofErr w:type="spellEnd"/>
      <w:r>
        <w:t xml:space="preserve"> (</w:t>
      </w:r>
      <w:hyperlink r:id="rId69">
        <w:r>
          <w:rPr>
            <w:color w:val="0000FF"/>
            <w:u w:val="single"/>
          </w:rPr>
          <w:t>https://datacite.org/</w:t>
        </w:r>
      </w:hyperlink>
      <w:r>
        <w:t>). The data of the Human Organ Atlas project (</w:t>
      </w:r>
      <w:hyperlink r:id="rId70">
        <w:r>
          <w:rPr>
            <w:color w:val="1155CC"/>
            <w:u w:val="single"/>
          </w:rPr>
          <w:t>https://human-organ-atlas.esrf.fr/</w:t>
        </w:r>
      </w:hyperlink>
      <w:r>
        <w:t>) has been made accessible from the search API (</w:t>
      </w:r>
      <w:proofErr w:type="spellStart"/>
      <w:r>
        <w:t>cf.</w:t>
      </w:r>
      <w:hyperlink w:anchor="_heading=h.5w9kqt6avur0">
        <w:r>
          <w:rPr>
            <w:color w:val="1155CC"/>
            <w:u w:val="single"/>
          </w:rPr>
          <w:t>Improvements</w:t>
        </w:r>
        <w:proofErr w:type="spellEnd"/>
        <w:r>
          <w:rPr>
            <w:color w:val="1155CC"/>
            <w:u w:val="single"/>
          </w:rPr>
          <w:t xml:space="preserve"> and documentation updates</w:t>
        </w:r>
      </w:hyperlink>
      <w:r>
        <w:t xml:space="preserve">). </w:t>
      </w:r>
    </w:p>
    <w:p w14:paraId="5DC2AB41" w14:textId="77777777" w:rsidR="00B21885" w:rsidRDefault="00B21885"/>
    <w:p w14:paraId="1030C42B" w14:textId="7F99E2F3" w:rsidR="00B21885" w:rsidRDefault="00732AA6">
      <w:r>
        <w:t>The local catalogue (</w:t>
      </w:r>
      <w:hyperlink r:id="rId71">
        <w:r>
          <w:rPr>
            <w:color w:val="0000FF"/>
            <w:u w:val="single"/>
          </w:rPr>
          <w:t>https://data.esrf.fr</w:t>
        </w:r>
      </w:hyperlink>
      <w:r>
        <w:t xml:space="preserve">) authentication uses </w:t>
      </w:r>
      <w:proofErr w:type="spellStart"/>
      <w:r>
        <w:t>openID</w:t>
      </w:r>
      <w:proofErr w:type="spellEnd"/>
      <w:r w:rsidR="00417852">
        <w:t xml:space="preserve"> allowing </w:t>
      </w:r>
      <w:r>
        <w:t>users and staff to access their data</w:t>
      </w:r>
      <w:r w:rsidR="00417852">
        <w:t xml:space="preserve"> during the embargo period. T</w:t>
      </w:r>
      <w:r>
        <w:t xml:space="preserve">he search API </w:t>
      </w:r>
      <w:r w:rsidR="00417852">
        <w:t>uses</w:t>
      </w:r>
      <w:r>
        <w:t xml:space="preserve"> anonymous access</w:t>
      </w:r>
      <w:r w:rsidR="00417852">
        <w:t xml:space="preserve"> to access public metadata and data</w:t>
      </w:r>
      <w:r>
        <w:t>. It is also possible to create an account via the ESRF User portal (</w:t>
      </w:r>
      <w:hyperlink r:id="rId72">
        <w:r>
          <w:rPr>
            <w:color w:val="1155CC"/>
            <w:u w:val="single"/>
          </w:rPr>
          <w:t>https://smis.esrf.fr/</w:t>
        </w:r>
      </w:hyperlink>
      <w:r>
        <w:t>).  Every user that participates in an experiment has a role. The main roles are: Principal investigator, local contact, scientist, participant, etc. The PI of an experiment can add a user as a collaborator. This allows sharing the data (</w:t>
      </w:r>
      <w:hyperlink r:id="rId73">
        <w:r>
          <w:rPr>
            <w:color w:val="1155CC"/>
            <w:u w:val="single"/>
          </w:rPr>
          <w:t>https://www.youtube.com/watch?v=FDUFPpnllxE</w:t>
        </w:r>
      </w:hyperlink>
      <w:r>
        <w:t>). More than 900 parameters have been identified as metadata (</w:t>
      </w:r>
      <w:hyperlink r:id="rId74">
        <w:r>
          <w:rPr>
            <w:color w:val="1155CC"/>
            <w:u w:val="single"/>
          </w:rPr>
          <w:t>https://gitlab.esrf.fr/icat/hdf5-master-config/-/blob/master/hdf5_cfg.xml</w:t>
        </w:r>
      </w:hyperlink>
      <w:r>
        <w:t xml:space="preserve">), and are captured and stored automatically during the data acquisition. One of these parameters is the technique </w:t>
      </w:r>
      <w:r w:rsidR="00417852">
        <w:t>which will be made</w:t>
      </w:r>
      <w:r>
        <w:t xml:space="preserve"> mandatory</w:t>
      </w:r>
      <w:r w:rsidR="00417852">
        <w:t xml:space="preserve"> in the future</w:t>
      </w:r>
      <w:r>
        <w:t xml:space="preserve">. </w:t>
      </w:r>
      <w:r w:rsidR="006F4C19">
        <w:t xml:space="preserve">The PaNOSC search API has been developed within the ICAT community </w:t>
      </w:r>
      <w:r w:rsidR="00417852">
        <w:t xml:space="preserve">by STFC </w:t>
      </w:r>
      <w:r w:rsidR="006F4C19">
        <w:t xml:space="preserve">as part of the new ICAT API called </w:t>
      </w:r>
      <w:proofErr w:type="spellStart"/>
      <w:r w:rsidR="006F4C19">
        <w:t>datagateway-api</w:t>
      </w:r>
      <w:proofErr w:type="spellEnd"/>
      <w:r w:rsidR="006F4C19">
        <w:t xml:space="preserve"> (</w:t>
      </w:r>
      <w:hyperlink r:id="rId75" w:history="1">
        <w:r w:rsidR="006F4C19" w:rsidRPr="00831ECF">
          <w:rPr>
            <w:rStyle w:val="Hyperlink"/>
          </w:rPr>
          <w:t>https://github.com/ral-facilities/datagateway-api</w:t>
        </w:r>
      </w:hyperlink>
      <w:r w:rsidR="006F4C19">
        <w:t>).</w:t>
      </w:r>
      <w:r w:rsidR="00417852">
        <w:t xml:space="preserve"> T</w:t>
      </w:r>
      <w:r w:rsidR="006F4C19">
        <w:t xml:space="preserve">he scoring has been integrated </w:t>
      </w:r>
      <w:r w:rsidR="00417852">
        <w:t xml:space="preserve">by the ESRF </w:t>
      </w:r>
      <w:r w:rsidR="00FC43D1">
        <w:t>to comply with the PaNOSC federated search to</w:t>
      </w:r>
      <w:r w:rsidR="006F4C19">
        <w:t xml:space="preserve"> share and display results</w:t>
      </w:r>
      <w:r w:rsidR="00FC43D1">
        <w:t xml:space="preserve"> with a score &gt; 0.</w:t>
      </w:r>
    </w:p>
    <w:p w14:paraId="39E25A26" w14:textId="77777777" w:rsidR="00B21885" w:rsidRDefault="00732AA6">
      <w:pPr>
        <w:pStyle w:val="Heading2"/>
      </w:pPr>
      <w:bookmarkStart w:id="45" w:name="_Toc109689700"/>
      <w:bookmarkStart w:id="46" w:name="_Toc109980962"/>
      <w:r>
        <w:lastRenderedPageBreak/>
        <w:t>ILL</w:t>
      </w:r>
      <w:bookmarkEnd w:id="45"/>
      <w:bookmarkEnd w:id="46"/>
    </w:p>
    <w:p w14:paraId="3BA923F2" w14:textId="77777777" w:rsidR="00B21885" w:rsidRDefault="00732AA6">
      <w:r>
        <w:t>The data catalogue of the ILL (</w:t>
      </w:r>
      <w:hyperlink r:id="rId76">
        <w:r>
          <w:rPr>
            <w:color w:val="0000FF"/>
            <w:u w:val="single"/>
          </w:rPr>
          <w:t>https://data.ill.fr</w:t>
        </w:r>
      </w:hyperlink>
      <w:r>
        <w:t xml:space="preserve">) provides access to both embargoed and open data. A search interface allows users to obtain metadata concerning proposals based on proposal ID, instrument, reactor cycle and also more open, full-text searches. </w:t>
      </w:r>
    </w:p>
    <w:p w14:paraId="62D4C0F8" w14:textId="77777777" w:rsidR="00B21885" w:rsidRDefault="00B21885"/>
    <w:p w14:paraId="16FBE3EE" w14:textId="77777777" w:rsidR="00B21885" w:rsidRDefault="00732AA6">
      <w:r>
        <w:t>Concerning the Search API of WP3, a production version has been in operation since May 2021 (</w:t>
      </w:r>
      <w:hyperlink r:id="rId77">
        <w:r>
          <w:rPr>
            <w:color w:val="1155CC"/>
            <w:u w:val="single"/>
          </w:rPr>
          <w:t>https://data.ill.fr/fairdata/api</w:t>
        </w:r>
      </w:hyperlink>
      <w:r>
        <w:t>). This endpoint serves metadata related to all proposals that have Open Data (currently more than 2500).</w:t>
      </w:r>
    </w:p>
    <w:p w14:paraId="5863E246" w14:textId="77777777" w:rsidR="00B21885" w:rsidRDefault="00B21885"/>
    <w:p w14:paraId="0AEC75D8" w14:textId="30C0FFC7" w:rsidR="00B21885" w:rsidRDefault="00732AA6">
      <w:r>
        <w:t>Currently the deployed end point does not support result scoring. This is the main reason ILL data cannot be queried from the federated API or frontend.</w:t>
      </w:r>
      <w:r w:rsidR="00FC43D1">
        <w:t xml:space="preserve"> It is planned to deploy the scoring reference implementation before the end of the project.</w:t>
      </w:r>
    </w:p>
    <w:p w14:paraId="2C718DDA" w14:textId="77777777" w:rsidR="00B21885" w:rsidRDefault="00732AA6">
      <w:pPr>
        <w:pStyle w:val="Heading1"/>
      </w:pPr>
      <w:bookmarkStart w:id="47" w:name="_heading=h.wtawwsp53ha"/>
      <w:bookmarkEnd w:id="47"/>
      <w:r>
        <w:br w:type="page"/>
      </w:r>
    </w:p>
    <w:p w14:paraId="1B5BA862" w14:textId="77777777" w:rsidR="00B21885" w:rsidRDefault="00732AA6">
      <w:pPr>
        <w:pStyle w:val="Heading1"/>
      </w:pPr>
      <w:bookmarkStart w:id="48" w:name="_Toc109689701"/>
      <w:bookmarkStart w:id="49" w:name="_Toc109980963"/>
      <w:r>
        <w:lastRenderedPageBreak/>
        <w:t>Report from Integration of Data Sources</w:t>
      </w:r>
      <w:bookmarkEnd w:id="48"/>
      <w:bookmarkEnd w:id="49"/>
    </w:p>
    <w:p w14:paraId="26577652" w14:textId="77777777" w:rsidR="00B21885" w:rsidRDefault="00732AA6">
      <w:r>
        <w:t>Task 3.4 in the grant agreement deals with the integration of data production facilities with the data catalogues. This is especially important for heterogeneous and distributed facilities. This task held a best practices workshop that was reported on in a previous milestone. This deliverable concludes the per partner integration efforts to integrate cataloguing into their data workflows.</w:t>
      </w:r>
    </w:p>
    <w:p w14:paraId="0462DC8B" w14:textId="77777777" w:rsidR="00B21885" w:rsidRDefault="00732AA6">
      <w:pPr>
        <w:pStyle w:val="Heading2"/>
      </w:pPr>
      <w:bookmarkStart w:id="50" w:name="_Toc109689702"/>
      <w:bookmarkStart w:id="51" w:name="_Toc109980964"/>
      <w:r>
        <w:t>ESS</w:t>
      </w:r>
      <w:bookmarkEnd w:id="50"/>
      <w:bookmarkEnd w:id="51"/>
    </w:p>
    <w:p w14:paraId="5FB36F2D" w14:textId="77777777" w:rsidR="00B21885" w:rsidRDefault="00732AA6">
      <w:r>
        <w:t>ESS is not part of task 3.4 and hence has no specific activity to report here.</w:t>
      </w:r>
    </w:p>
    <w:p w14:paraId="01BCF169" w14:textId="77777777" w:rsidR="00B21885" w:rsidRDefault="00732AA6">
      <w:pPr>
        <w:pStyle w:val="Heading2"/>
      </w:pPr>
      <w:bookmarkStart w:id="52" w:name="_Toc109689703"/>
      <w:bookmarkStart w:id="53" w:name="_Toc109980965"/>
      <w:r>
        <w:t>CERIC-ERIC</w:t>
      </w:r>
      <w:bookmarkEnd w:id="52"/>
      <w:bookmarkEnd w:id="53"/>
    </w:p>
    <w:p w14:paraId="4885F760" w14:textId="77777777" w:rsidR="00B21885" w:rsidRDefault="00732AA6">
      <w:r>
        <w:t>Since CERIC-ERIC provides open access to 61 instruments of several European RIs data integration is one of the main tasks in order to have a complete data and metadata curation and management cycle.</w:t>
      </w:r>
    </w:p>
    <w:p w14:paraId="566FFA7D" w14:textId="77777777" w:rsidR="00B21885" w:rsidRDefault="00B21885"/>
    <w:p w14:paraId="35C8ECCF" w14:textId="4F4B120C" w:rsidR="00B21885" w:rsidRDefault="00732AA6">
      <w:r>
        <w:t>CERIC decided to adopt a first-stage solution that consists of collecting data produced in the facilities into a single storage system.</w:t>
      </w:r>
      <w:r w:rsidR="00FC43D1">
        <w:t xml:space="preserve"> </w:t>
      </w:r>
      <w:proofErr w:type="spellStart"/>
      <w:r>
        <w:t>Elettra</w:t>
      </w:r>
      <w:proofErr w:type="spellEnd"/>
      <w:r>
        <w:t xml:space="preserve"> </w:t>
      </w:r>
      <w:proofErr w:type="spellStart"/>
      <w:r>
        <w:t>Sincrotrone</w:t>
      </w:r>
      <w:proofErr w:type="spellEnd"/>
      <w:r>
        <w:t xml:space="preserve"> Trieste is the statutory seat and provides the IT infrastructure to CERIC, therefore, for CERIC Services are using the storage system already integrated with the user office and more specific in the proposal management system.</w:t>
      </w:r>
    </w:p>
    <w:p w14:paraId="78319E1B" w14:textId="77777777" w:rsidR="00B21885" w:rsidRDefault="00B21885"/>
    <w:p w14:paraId="228B7B01" w14:textId="7859774B" w:rsidR="00B21885" w:rsidRDefault="00732AA6">
      <w:r>
        <w:t xml:space="preserve">Collecting all the data produced by all the CERIC partners is a big challenge due to the heterogeneity of their IT infrastructures, control systems and acquisition systems as well as </w:t>
      </w:r>
      <w:r w:rsidR="00FC43D1">
        <w:t>their</w:t>
      </w:r>
      <w:r>
        <w:t xml:space="preserve"> geographical </w:t>
      </w:r>
      <w:r w:rsidR="00FC43D1">
        <w:t>location</w:t>
      </w:r>
      <w:r>
        <w:t>.</w:t>
      </w:r>
    </w:p>
    <w:p w14:paraId="5BFA9F51" w14:textId="77777777" w:rsidR="00B21885" w:rsidRDefault="00732AA6">
      <w:r>
        <w:t>We started with a pilot project which makes users and scientists able to upload data collected during an experiment using a standalone tool that can be installed both in a Linux and in a Windows desktop. This tool interfaces with the central storage system and with the user office platform, and it allows uploading data associated with a specific proposal, both during the acquisition and after the experiment was performed.</w:t>
      </w:r>
    </w:p>
    <w:p w14:paraId="38BECAFB" w14:textId="77777777" w:rsidR="00B21885" w:rsidRDefault="00B21885"/>
    <w:p w14:paraId="0A7DCFE3" w14:textId="77777777" w:rsidR="00B21885" w:rsidRDefault="00732AA6">
      <w:r>
        <w:t xml:space="preserve">Once the data of a whole proposal, produced by one or more instruments, is uploaded to the central storage, it can be possible to populate ICAT with the related metadata; for this purpose, CERIC developed a modular metadata dispatching system, based on </w:t>
      </w:r>
      <w:proofErr w:type="spellStart"/>
      <w:r>
        <w:t>FastAPI</w:t>
      </w:r>
      <w:proofErr w:type="spellEnd"/>
      <w:r>
        <w:t>, which can extract metadata from some kind of source (currently from user office and data files) and can ingest it to some kind of destination (currently ICAT).</w:t>
      </w:r>
    </w:p>
    <w:p w14:paraId="179CDCA2" w14:textId="79AA29DF" w:rsidR="00B21885" w:rsidRDefault="00732AA6">
      <w:r>
        <w:t xml:space="preserve">In order to extract metadata from files, we developed, and we are going to continue to develop, harvesters which are </w:t>
      </w:r>
      <w:r w:rsidR="00FC43D1">
        <w:t>P</w:t>
      </w:r>
      <w:r>
        <w:t xml:space="preserve">ython modules, instrument specific, which can extract metadata from single data files. This development </w:t>
      </w:r>
      <w:r w:rsidR="00FC43D1">
        <w:t xml:space="preserve">needs to </w:t>
      </w:r>
      <w:r>
        <w:t xml:space="preserve">involve the scientists responsible for the related instrument, </w:t>
      </w:r>
      <w:r w:rsidR="00FC43D1">
        <w:t xml:space="preserve">to </w:t>
      </w:r>
      <w:r>
        <w:t>help to parse data acquired and to choose metadata of interest to be ingested into the catalogue for future searches.</w:t>
      </w:r>
    </w:p>
    <w:p w14:paraId="77C8E9EC" w14:textId="77777777" w:rsidR="00B21885" w:rsidRDefault="00B21885"/>
    <w:p w14:paraId="71C2EFFA" w14:textId="77777777" w:rsidR="00B21885" w:rsidRDefault="00732AA6">
      <w:r>
        <w:t xml:space="preserve">Regarding the metadata, in order to have some level of standardization, we decide to adopt a subset of this EOSC list </w:t>
      </w:r>
      <w:hyperlink r:id="rId78">
        <w:r>
          <w:rPr>
            <w:color w:val="1155CC"/>
            <w:u w:val="single"/>
          </w:rPr>
          <w:t>https://eosc-edmi.github</w:t>
        </w:r>
        <w:r>
          <w:rPr>
            <w:color w:val="1155CC"/>
            <w:u w:val="single"/>
          </w:rPr>
          <w:t>.</w:t>
        </w:r>
        <w:r>
          <w:rPr>
            <w:color w:val="1155CC"/>
            <w:u w:val="single"/>
          </w:rPr>
          <w:t>io/properties</w:t>
        </w:r>
      </w:hyperlink>
      <w:r>
        <w:t xml:space="preserve"> plus some parameters coming from the proposal system as common metadata among all partners.</w:t>
      </w:r>
    </w:p>
    <w:p w14:paraId="5E7D43BA" w14:textId="77777777" w:rsidR="00B21885" w:rsidRDefault="00B21885"/>
    <w:p w14:paraId="069C24CB" w14:textId="77777777" w:rsidR="00AA4C9E" w:rsidRDefault="00AA4C9E">
      <w:pPr>
        <w:widowControl/>
        <w:jc w:val="left"/>
      </w:pPr>
      <w:r>
        <w:br w:type="page"/>
      </w:r>
    </w:p>
    <w:p w14:paraId="2F3C3AA4" w14:textId="77777777" w:rsidR="00B21885" w:rsidRDefault="00732AA6">
      <w:r>
        <w:lastRenderedPageBreak/>
        <w:t>Summing up the main achievements:</w:t>
      </w:r>
    </w:p>
    <w:p w14:paraId="34A27694" w14:textId="101545A7" w:rsidR="00B21885" w:rsidRDefault="00732AA6">
      <w:pPr>
        <w:numPr>
          <w:ilvl w:val="0"/>
          <w:numId w:val="2"/>
        </w:numPr>
      </w:pPr>
      <w:r>
        <w:t>We manage</w:t>
      </w:r>
      <w:r w:rsidR="00FC43D1">
        <w:t>d</w:t>
      </w:r>
      <w:r>
        <w:t xml:space="preserve"> to transfer from the Austrian partner to the central storage system some test data associated to an investigation which was present in the proposal system;</w:t>
      </w:r>
    </w:p>
    <w:p w14:paraId="57ABCCCD" w14:textId="7CC80449" w:rsidR="00B21885" w:rsidRDefault="00732AA6">
      <w:pPr>
        <w:numPr>
          <w:ilvl w:val="0"/>
          <w:numId w:val="2"/>
        </w:numPr>
      </w:pPr>
      <w:r>
        <w:t xml:space="preserve">The last version of the metadata dispatcher has been recently deployed with </w:t>
      </w:r>
      <w:r w:rsidR="00FC43D1">
        <w:t>approximately</w:t>
      </w:r>
      <w:r>
        <w:t xml:space="preserve"> ten harvesters;</w:t>
      </w:r>
    </w:p>
    <w:p w14:paraId="74DCC7C9" w14:textId="77777777" w:rsidR="00B21885" w:rsidRDefault="00732AA6">
      <w:pPr>
        <w:numPr>
          <w:ilvl w:val="0"/>
          <w:numId w:val="2"/>
        </w:numPr>
      </w:pPr>
      <w:r>
        <w:t xml:space="preserve">The latest version (5.0.0) of ICAT has been deployed, and is ready to store metadata of dataset produced by the instruments of all partners; </w:t>
      </w:r>
    </w:p>
    <w:p w14:paraId="54E958C3" w14:textId="77777777" w:rsidR="00B21885" w:rsidRDefault="00732AA6">
      <w:pPr>
        <w:numPr>
          <w:ilvl w:val="0"/>
          <w:numId w:val="2"/>
        </w:numPr>
      </w:pPr>
      <w:r>
        <w:t>Metadata coming from 20 datasets and 5 investigations has been ingested into ICAT and can be searchable from the Search-API</w:t>
      </w:r>
    </w:p>
    <w:p w14:paraId="16FF1CAA" w14:textId="77777777" w:rsidR="00B21885" w:rsidRDefault="00B21885"/>
    <w:p w14:paraId="53FB67D8" w14:textId="77777777" w:rsidR="00B21885" w:rsidRDefault="00732AA6">
      <w:r>
        <w:t>Future steps:</w:t>
      </w:r>
    </w:p>
    <w:p w14:paraId="6ECBAB3F" w14:textId="488DA6FE" w:rsidR="00B21885" w:rsidRDefault="00732AA6">
      <w:pPr>
        <w:numPr>
          <w:ilvl w:val="0"/>
          <w:numId w:val="8"/>
        </w:numPr>
      </w:pPr>
      <w:r>
        <w:t xml:space="preserve">Get more partners </w:t>
      </w:r>
      <w:r w:rsidR="00FC43D1">
        <w:t xml:space="preserve">involved </w:t>
      </w:r>
      <w:r w:rsidR="00FC43D1">
        <w:t>in transferring</w:t>
      </w:r>
      <w:r>
        <w:t xml:space="preserve"> data;</w:t>
      </w:r>
    </w:p>
    <w:p w14:paraId="167591AA" w14:textId="77777777" w:rsidR="00B21885" w:rsidRDefault="00732AA6">
      <w:pPr>
        <w:numPr>
          <w:ilvl w:val="0"/>
          <w:numId w:val="8"/>
        </w:numPr>
      </w:pPr>
      <w:r>
        <w:t>Develop more harvesters in order to be able to extract metadata from more and more data file formats.</w:t>
      </w:r>
    </w:p>
    <w:p w14:paraId="3761F150" w14:textId="77777777" w:rsidR="00B21885" w:rsidRDefault="00732AA6">
      <w:pPr>
        <w:pStyle w:val="Heading2"/>
      </w:pPr>
      <w:bookmarkStart w:id="54" w:name="_Toc109689704"/>
      <w:bookmarkStart w:id="55" w:name="_Toc109980966"/>
      <w:r>
        <w:t>ELI</w:t>
      </w:r>
      <w:bookmarkEnd w:id="54"/>
      <w:bookmarkEnd w:id="55"/>
    </w:p>
    <w:p w14:paraId="437359A3" w14:textId="77777777" w:rsidR="00B21885" w:rsidRDefault="00732AA6">
      <w:r>
        <w:t xml:space="preserve">ELI facilities are located in the Czech Republic and Hungary, together with a third facility in Romania is expected to join the ERIC at a later stage. Each of the ELI facilities has its own infrastructure both for research and IT purposes. Each facility deals with the integration of the different research instruments, which are sometimes black box systems with only a defined interface to support the exact research activity without having a proper interface or a description to assist the data ingestion. </w:t>
      </w:r>
    </w:p>
    <w:p w14:paraId="3B42984F" w14:textId="77777777" w:rsidR="00B21885" w:rsidRDefault="00B21885"/>
    <w:p w14:paraId="04D9DD3A" w14:textId="77777777" w:rsidR="00B21885" w:rsidRDefault="00732AA6">
      <w:r>
        <w:t>The ELI facilities are now preparing their 1</w:t>
      </w:r>
      <w:r>
        <w:rPr>
          <w:vertAlign w:val="superscript"/>
        </w:rPr>
        <w:t>st</w:t>
      </w:r>
      <w:r>
        <w:t xml:space="preserve"> ELI ERIC Call for users, which will validate the Data Policy Implementation activities</w:t>
      </w:r>
      <w:r>
        <w:rPr>
          <w:rStyle w:val="FootnoteAnchor"/>
        </w:rPr>
        <w:footnoteReference w:id="1"/>
      </w:r>
      <w:r>
        <w:t xml:space="preserve"> and evaluate the minimum level of compliance of the existing functional research data handling mechanisms. </w:t>
      </w:r>
    </w:p>
    <w:p w14:paraId="3508BB55" w14:textId="77777777" w:rsidR="00B21885" w:rsidRDefault="00B21885"/>
    <w:p w14:paraId="2B078DBD" w14:textId="6691E545" w:rsidR="001B4ABB" w:rsidRDefault="00732AA6">
      <w:r>
        <w:t xml:space="preserve">Considering the FAIR mission statement made by ELI by adopting the FAIR Data Policy, a decision and effort have been made, using the context provided by the PaNOSC project but not limited to only </w:t>
      </w:r>
      <w:r w:rsidR="00FC43D1">
        <w:t xml:space="preserve">PaNOSC, </w:t>
      </w:r>
      <w:r>
        <w:t xml:space="preserve">to have shared services to provide a unified look for ELI Users and for the partner scientific communities, via projects and collaborations like EOSC or PaNOSC. The usage of common services gives the freedom of uniquely defined data pipelines, which fits the needs of the different scientific instruments and ensures the quality of the data and the user-facing services, these common services help ELI Facilities fulfil their commitment to FAIR data handling.  </w:t>
      </w:r>
    </w:p>
    <w:p w14:paraId="5BD547AD" w14:textId="77777777" w:rsidR="001B4ABB" w:rsidRDefault="001B4ABB"/>
    <w:p w14:paraId="202BA4A5" w14:textId="77777777" w:rsidR="001B4ABB" w:rsidRDefault="001B4ABB">
      <w:r>
        <w:rPr>
          <w:lang w:val="en-GB"/>
        </w:rPr>
        <w:t>As described in the previous sections ELI uses shared services to provide the OAI-PMH endpoint for the integration with EOSC and the Search API endpoint for the supply of the PaNOSC Federated Search service. Both of these previously mentioned services are built upon a shared metadata catalogue service as shown on Figure 12 about the architecture of the shared services.</w:t>
      </w:r>
    </w:p>
    <w:p w14:paraId="45581DE4" w14:textId="77777777" w:rsidR="00B21885" w:rsidRPr="001B4ABB" w:rsidRDefault="001B4ABB">
      <w:r>
        <w:rPr>
          <w:noProof/>
        </w:rPr>
        <w:lastRenderedPageBreak/>
        <mc:AlternateContent>
          <mc:Choice Requires="wps">
            <w:drawing>
              <wp:anchor distT="0" distB="0" distL="0" distR="0" simplePos="0" relativeHeight="11" behindDoc="0" locked="0" layoutInCell="1" allowOverlap="1" wp14:anchorId="37739F62" wp14:editId="307EAD43">
                <wp:simplePos x="0" y="0"/>
                <wp:positionH relativeFrom="margin">
                  <wp:posOffset>49530</wp:posOffset>
                </wp:positionH>
                <wp:positionV relativeFrom="paragraph">
                  <wp:posOffset>140335</wp:posOffset>
                </wp:positionV>
                <wp:extent cx="6120765" cy="4303395"/>
                <wp:effectExtent l="0" t="0" r="13335" b="1905"/>
                <wp:wrapSquare wrapText="largest"/>
                <wp:docPr id="52" name="Frame12"/>
                <wp:cNvGraphicFramePr/>
                <a:graphic xmlns:a="http://schemas.openxmlformats.org/drawingml/2006/main">
                  <a:graphicData uri="http://schemas.microsoft.com/office/word/2010/wordprocessingShape">
                    <wps:wsp>
                      <wps:cNvSpPr/>
                      <wps:spPr>
                        <a:xfrm>
                          <a:off x="0" y="0"/>
                          <a:ext cx="6120765" cy="4303395"/>
                        </a:xfrm>
                        <a:prstGeom prst="rect">
                          <a:avLst/>
                        </a:prstGeom>
                        <a:noFill/>
                        <a:ln>
                          <a:noFill/>
                        </a:ln>
                      </wps:spPr>
                      <wps:style>
                        <a:lnRef idx="0">
                          <a:scrgbClr r="0" g="0" b="0"/>
                        </a:lnRef>
                        <a:fillRef idx="0">
                          <a:scrgbClr r="0" g="0" b="0"/>
                        </a:fillRef>
                        <a:effectRef idx="0">
                          <a:scrgbClr r="0" g="0" b="0"/>
                        </a:effectRef>
                        <a:fontRef idx="minor"/>
                      </wps:style>
                      <wps:txbx>
                        <w:txbxContent>
                          <w:p w14:paraId="6E2B8376" w14:textId="71040444" w:rsidR="00271F7B" w:rsidRDefault="00271F7B">
                            <w:pPr>
                              <w:pStyle w:val="Figure"/>
                              <w:spacing w:before="120" w:after="120"/>
                              <w:jc w:val="center"/>
                              <w:rPr>
                                <w:sz w:val="22"/>
                                <w:szCs w:val="22"/>
                              </w:rPr>
                            </w:pPr>
                            <w:r>
                              <w:rPr>
                                <w:noProof/>
                              </w:rPr>
                              <w:drawing>
                                <wp:inline distT="0" distB="0" distL="0" distR="0" wp14:anchorId="72BDFD0E" wp14:editId="7DA201AF">
                                  <wp:extent cx="6120130" cy="3987800"/>
                                  <wp:effectExtent l="0" t="0" r="0" b="0"/>
                                  <wp:docPr id="1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png"/>
                                          <pic:cNvPicPr>
                                            <a:picLocks noChangeAspect="1" noChangeArrowheads="1"/>
                                          </pic:cNvPicPr>
                                        </pic:nvPicPr>
                                        <pic:blipFill>
                                          <a:blip r:embed="rId79"/>
                                          <a:stretch>
                                            <a:fillRect/>
                                          </a:stretch>
                                        </pic:blipFill>
                                        <pic:spPr bwMode="auto">
                                          <a:xfrm>
                                            <a:off x="0" y="0"/>
                                            <a:ext cx="6120130" cy="39878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12</w:t>
                            </w:r>
                            <w:r>
                              <w:rPr>
                                <w:sz w:val="22"/>
                                <w:szCs w:val="22"/>
                              </w:rPr>
                              <w:fldChar w:fldCharType="end"/>
                            </w:r>
                            <w:r>
                              <w:rPr>
                                <w:sz w:val="22"/>
                                <w:szCs w:val="22"/>
                              </w:rPr>
                              <w:t>: Architecture diagram of shared services at ELI</w:t>
                            </w:r>
                          </w:p>
                        </w:txbxContent>
                      </wps:txbx>
                      <wps:bodyPr lIns="0" tIns="0" rIns="0" bIns="0">
                        <a:noAutofit/>
                      </wps:bodyPr>
                    </wps:wsp>
                  </a:graphicData>
                </a:graphic>
              </wp:anchor>
            </w:drawing>
          </mc:Choice>
          <mc:Fallback>
            <w:pict>
              <v:rect w14:anchorId="37739F62" id="Frame12" o:spid="_x0000_s1037" style="position:absolute;left:0;text-align:left;margin-left:3.9pt;margin-top:11.05pt;width:481.95pt;height:338.85pt;z-index:1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" filled="f" stroked="f">
                <v:textbox inset="0,0,0,0">
                  <w:txbxContent>
                    <w:p w14:paraId="6E2B8376" w14:textId="71040444" w:rsidR="00271F7B" w:rsidRDefault="00271F7B">
                      <w:pPr>
                        <w:pStyle w:val="Figure"/>
                        <w:spacing w:before="120" w:after="120"/>
                        <w:jc w:val="center"/>
                        <w:rPr>
                          <w:sz w:val="22"/>
                          <w:szCs w:val="22"/>
                        </w:rPr>
                      </w:pPr>
                      <w:r>
                        <w:rPr>
                          <w:noProof/>
                        </w:rPr>
                        <w:drawing>
                          <wp:inline distT="0" distB="0" distL="0" distR="0" wp14:anchorId="72BDFD0E" wp14:editId="7DA201AF">
                            <wp:extent cx="6120130" cy="3987800"/>
                            <wp:effectExtent l="0" t="0" r="0" b="0"/>
                            <wp:docPr id="1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png"/>
                                    <pic:cNvPicPr>
                                      <a:picLocks noChangeAspect="1" noChangeArrowheads="1"/>
                                    </pic:cNvPicPr>
                                  </pic:nvPicPr>
                                  <pic:blipFill>
                                    <a:blip r:embed="rId79"/>
                                    <a:stretch>
                                      <a:fillRect/>
                                    </a:stretch>
                                  </pic:blipFill>
                                  <pic:spPr bwMode="auto">
                                    <a:xfrm>
                                      <a:off x="0" y="0"/>
                                      <a:ext cx="6120130" cy="3987800"/>
                                    </a:xfrm>
                                    <a:prstGeom prst="rect">
                                      <a:avLst/>
                                    </a:prstGeom>
                                  </pic:spPr>
                                </pic:pic>
                              </a:graphicData>
                            </a:graphic>
                          </wp:inline>
                        </w:drawing>
                      </w:r>
                      <w:r>
                        <w:rPr>
                          <w:sz w:val="22"/>
                          <w:szCs w:val="22"/>
                        </w:rPr>
                        <w:t xml:space="preserve">Figure </w:t>
                      </w:r>
                      <w:r>
                        <w:rPr>
                          <w:sz w:val="22"/>
                          <w:szCs w:val="22"/>
                        </w:rPr>
                        <w:fldChar w:fldCharType="begin"/>
                      </w:r>
                      <w:r>
                        <w:rPr>
                          <w:sz w:val="22"/>
                          <w:szCs w:val="22"/>
                        </w:rPr>
                        <w:instrText>SEQ Figure \* ARABIC</w:instrText>
                      </w:r>
                      <w:r>
                        <w:rPr>
                          <w:sz w:val="22"/>
                          <w:szCs w:val="22"/>
                        </w:rPr>
                        <w:fldChar w:fldCharType="separate"/>
                      </w:r>
                      <w:r w:rsidR="00A011A3">
                        <w:rPr>
                          <w:noProof/>
                          <w:sz w:val="22"/>
                          <w:szCs w:val="22"/>
                        </w:rPr>
                        <w:t>12</w:t>
                      </w:r>
                      <w:r>
                        <w:rPr>
                          <w:sz w:val="22"/>
                          <w:szCs w:val="22"/>
                        </w:rPr>
                        <w:fldChar w:fldCharType="end"/>
                      </w:r>
                      <w:r>
                        <w:rPr>
                          <w:sz w:val="22"/>
                          <w:szCs w:val="22"/>
                        </w:rPr>
                        <w:t>: Architecture diagram of shared services at ELI</w:t>
                      </w:r>
                    </w:p>
                  </w:txbxContent>
                </v:textbox>
                <w10:wrap type="square" side="largest" anchorx="margin"/>
              </v:rect>
            </w:pict>
          </mc:Fallback>
        </mc:AlternateContent>
      </w:r>
    </w:p>
    <w:p w14:paraId="607F8666" w14:textId="77777777" w:rsidR="00B21885" w:rsidRDefault="00732AA6">
      <w:pPr>
        <w:pStyle w:val="Heading2"/>
        <w:rPr>
          <w:lang w:val="en-GB"/>
        </w:rPr>
      </w:pPr>
      <w:bookmarkStart w:id="56" w:name="_Toc109689705"/>
      <w:bookmarkStart w:id="57" w:name="_Toc109980967"/>
      <w:r>
        <w:rPr>
          <w:lang w:val="en-GB"/>
        </w:rPr>
        <w:t>XFEL</w:t>
      </w:r>
      <w:bookmarkEnd w:id="56"/>
      <w:bookmarkEnd w:id="57"/>
    </w:p>
    <w:p w14:paraId="1753D757" w14:textId="77777777" w:rsidR="00B21885" w:rsidRDefault="00732AA6">
      <w:pPr>
        <w:rPr>
          <w:lang w:val="en-GB"/>
        </w:rPr>
      </w:pPr>
      <w:r>
        <w:rPr>
          <w:lang w:val="en-GB"/>
        </w:rPr>
        <w:t>European XFEL, despite not being a distributed facility, provides its users with near real-time remote access to the data collected on their proposal. Additionally, European XFEL provides open access to example data taken in the facility's main 6 instruments.</w:t>
      </w:r>
    </w:p>
    <w:p w14:paraId="0678E7BF" w14:textId="77777777" w:rsidR="00B21885" w:rsidRDefault="00B21885">
      <w:pPr>
        <w:rPr>
          <w:lang w:val="en-GB"/>
        </w:rPr>
      </w:pPr>
    </w:p>
    <w:p w14:paraId="675F3445" w14:textId="77777777" w:rsidR="00B21885" w:rsidRDefault="00732AA6">
      <w:pPr>
        <w:rPr>
          <w:lang w:val="en-GB"/>
        </w:rPr>
      </w:pPr>
      <w:r>
        <w:rPr>
          <w:lang w:val="en-GB"/>
        </w:rPr>
        <w:t xml:space="preserve">XFEL data is primarily stored on storage close to the instrument and migrated to the central repository. The orchestration of the migration, documentation and exposure of all the files is done by the XFEL metadata catalogue - </w:t>
      </w:r>
      <w:proofErr w:type="spellStart"/>
      <w:r>
        <w:rPr>
          <w:lang w:val="en-GB"/>
        </w:rPr>
        <w:t>myMdC</w:t>
      </w:r>
      <w:proofErr w:type="spellEnd"/>
      <w:r>
        <w:rPr>
          <w:lang w:val="en-GB"/>
        </w:rPr>
        <w:t>.</w:t>
      </w:r>
    </w:p>
    <w:p w14:paraId="4A652983" w14:textId="77777777" w:rsidR="00B21885" w:rsidRDefault="00732AA6">
      <w:pPr>
        <w:rPr>
          <w:lang w:val="en-GB"/>
        </w:rPr>
      </w:pPr>
      <w:r>
        <w:rPr>
          <w:lang w:val="en-GB"/>
        </w:rPr>
        <w:t xml:space="preserve">As described in the previous sections, </w:t>
      </w:r>
      <w:proofErr w:type="spellStart"/>
      <w:r>
        <w:rPr>
          <w:lang w:val="en-GB"/>
        </w:rPr>
        <w:t>myMdC</w:t>
      </w:r>
      <w:proofErr w:type="spellEnd"/>
      <w:r>
        <w:rPr>
          <w:lang w:val="en-GB"/>
        </w:rPr>
        <w:t xml:space="preserve"> is also used to provide the community with an OAI-PMH endpoint for the integration with EOSC and the Search API endpoint for the supply of the PaNOSC Federated Search service.</w:t>
      </w:r>
    </w:p>
    <w:p w14:paraId="25F65664" w14:textId="77777777" w:rsidR="00B21885" w:rsidRDefault="00732AA6">
      <w:pPr>
        <w:pStyle w:val="Heading2"/>
        <w:rPr>
          <w:lang w:val="en-GB"/>
        </w:rPr>
      </w:pPr>
      <w:bookmarkStart w:id="58" w:name="_Toc109689706"/>
      <w:bookmarkStart w:id="59" w:name="_Toc109980968"/>
      <w:r>
        <w:rPr>
          <w:lang w:val="en-GB"/>
        </w:rPr>
        <w:t>ESRF</w:t>
      </w:r>
      <w:bookmarkEnd w:id="58"/>
      <w:bookmarkEnd w:id="59"/>
    </w:p>
    <w:p w14:paraId="765CFEF6" w14:textId="661B0393" w:rsidR="00B21885" w:rsidRDefault="00732AA6">
      <w:r>
        <w:rPr>
          <w:lang w:val="en-GB"/>
        </w:rPr>
        <w:t xml:space="preserve">At the ESRF, the data and metadata </w:t>
      </w:r>
      <w:r w:rsidR="00FC43D1">
        <w:rPr>
          <w:lang w:val="en-GB"/>
        </w:rPr>
        <w:t>are</w:t>
      </w:r>
      <w:r>
        <w:rPr>
          <w:lang w:val="en-GB"/>
        </w:rPr>
        <w:t xml:space="preserve"> captured automatically in real time for most of the instruments (</w:t>
      </w:r>
      <w:r w:rsidR="00FC43D1">
        <w:rPr>
          <w:lang w:val="en-GB"/>
        </w:rPr>
        <w:t>40+</w:t>
      </w:r>
      <w:r>
        <w:rPr>
          <w:lang w:val="en-GB"/>
        </w:rPr>
        <w:t>). The implementation started when the ESRF endorsed the data policy (https://www.esrf.fr/datapolicy) in 2015.</w:t>
      </w:r>
    </w:p>
    <w:p w14:paraId="68AE0BE4" w14:textId="2B4D3B33" w:rsidR="00B21885" w:rsidRDefault="00732AA6">
      <w:r>
        <w:rPr>
          <w:lang w:val="en-GB"/>
        </w:rPr>
        <w:t xml:space="preserve">Given the variety and </w:t>
      </w:r>
      <w:r w:rsidR="00AA2913">
        <w:rPr>
          <w:lang w:val="en-GB"/>
        </w:rPr>
        <w:t>number</w:t>
      </w:r>
      <w:r>
        <w:rPr>
          <w:lang w:val="en-GB"/>
        </w:rPr>
        <w:t xml:space="preserve"> of instruments there are currently multiple data acquisition software in place. The newest and most used is Bliss (https://www.esrf.fr/BLISS) but </w:t>
      </w:r>
      <w:r w:rsidR="00AA2913">
        <w:rPr>
          <w:lang w:val="en-GB"/>
        </w:rPr>
        <w:t xml:space="preserve">the </w:t>
      </w:r>
      <w:proofErr w:type="gramStart"/>
      <w:r w:rsidR="00AA2913">
        <w:rPr>
          <w:lang w:val="en-GB"/>
        </w:rPr>
        <w:t xml:space="preserve">legacy </w:t>
      </w:r>
      <w:r>
        <w:rPr>
          <w:lang w:val="en-GB"/>
        </w:rPr>
        <w:t xml:space="preserve"> </w:t>
      </w:r>
      <w:r w:rsidR="00AA2913">
        <w:rPr>
          <w:lang w:val="en-GB"/>
        </w:rPr>
        <w:t>control</w:t>
      </w:r>
      <w:proofErr w:type="gramEnd"/>
      <w:r w:rsidR="00AA2913">
        <w:rPr>
          <w:lang w:val="en-GB"/>
        </w:rPr>
        <w:t xml:space="preserve"> system (SPEC) plus some bespoke control </w:t>
      </w:r>
      <w:r>
        <w:rPr>
          <w:lang w:val="en-GB"/>
        </w:rPr>
        <w:t>software</w:t>
      </w:r>
      <w:r w:rsidR="00AA2913">
        <w:rPr>
          <w:lang w:val="en-GB"/>
        </w:rPr>
        <w:t xml:space="preserve"> systems </w:t>
      </w:r>
      <w:r>
        <w:rPr>
          <w:lang w:val="en-GB"/>
        </w:rPr>
        <w:t xml:space="preserve">have also been adapted </w:t>
      </w:r>
      <w:r w:rsidR="00AA2913">
        <w:rPr>
          <w:lang w:val="en-GB"/>
        </w:rPr>
        <w:t xml:space="preserve">to </w:t>
      </w:r>
      <w:r>
        <w:rPr>
          <w:lang w:val="en-GB"/>
        </w:rPr>
        <w:t xml:space="preserve">support the </w:t>
      </w:r>
      <w:r w:rsidR="00AA2913">
        <w:rPr>
          <w:lang w:val="en-GB"/>
        </w:rPr>
        <w:t xml:space="preserve">ESRF </w:t>
      </w:r>
      <w:r>
        <w:rPr>
          <w:lang w:val="en-GB"/>
        </w:rPr>
        <w:t>data policy</w:t>
      </w:r>
      <w:r w:rsidR="00AA2913">
        <w:rPr>
          <w:lang w:val="en-GB"/>
        </w:rPr>
        <w:t xml:space="preserve"> i.e. they ingest data and metadata into ICAT.</w:t>
      </w:r>
    </w:p>
    <w:p w14:paraId="780B12A6" w14:textId="26193FE7" w:rsidR="00B21885" w:rsidRDefault="00732AA6">
      <w:r>
        <w:rPr>
          <w:lang w:val="en-GB"/>
        </w:rPr>
        <w:t xml:space="preserve">The implementation in this heterogenous environment is possible thanks to the intensive use of </w:t>
      </w:r>
      <w:r>
        <w:rPr>
          <w:lang w:val="en-GB"/>
        </w:rPr>
        <w:lastRenderedPageBreak/>
        <w:t xml:space="preserve">Tango devices (https://www.tango-controls.org). Each beamline/instrument has its own metadata </w:t>
      </w:r>
      <w:r w:rsidR="00AA2913">
        <w:rPr>
          <w:lang w:val="en-GB"/>
        </w:rPr>
        <w:t>T</w:t>
      </w:r>
      <w:r>
        <w:rPr>
          <w:lang w:val="en-GB"/>
        </w:rPr>
        <w:t>ango device which manages the proposal, sample, dataset and data</w:t>
      </w:r>
      <w:r w:rsidR="00AA2913">
        <w:rPr>
          <w:lang w:val="en-GB"/>
        </w:rPr>
        <w:t xml:space="preserve"> ac</w:t>
      </w:r>
      <w:r>
        <w:rPr>
          <w:lang w:val="en-GB"/>
        </w:rPr>
        <w:t xml:space="preserve">quisition folder and the control software pushes the metadata and data that will be then handled by a specific software (known as </w:t>
      </w:r>
      <w:r w:rsidR="00AA2913">
        <w:rPr>
          <w:lang w:val="en-GB"/>
        </w:rPr>
        <w:t xml:space="preserve">the </w:t>
      </w:r>
      <w:proofErr w:type="spellStart"/>
      <w:r>
        <w:rPr>
          <w:lang w:val="en-GB"/>
        </w:rPr>
        <w:t>ingester</w:t>
      </w:r>
      <w:proofErr w:type="spellEnd"/>
      <w:r>
        <w:rPr>
          <w:lang w:val="en-GB"/>
        </w:rPr>
        <w:t>) in charge of the preservation of the data.</w:t>
      </w:r>
    </w:p>
    <w:p w14:paraId="5BD76EED" w14:textId="16C64ED8" w:rsidR="00B21885" w:rsidRDefault="00732AA6">
      <w:r>
        <w:rPr>
          <w:lang w:val="en-GB"/>
        </w:rPr>
        <w:t xml:space="preserve">The main role of the </w:t>
      </w:r>
      <w:proofErr w:type="spellStart"/>
      <w:r>
        <w:rPr>
          <w:lang w:val="en-GB"/>
        </w:rPr>
        <w:t>ingest</w:t>
      </w:r>
      <w:r w:rsidR="001B4ABB">
        <w:rPr>
          <w:lang w:val="en-GB"/>
        </w:rPr>
        <w:t>e</w:t>
      </w:r>
      <w:r>
        <w:rPr>
          <w:lang w:val="en-GB"/>
        </w:rPr>
        <w:t>r</w:t>
      </w:r>
      <w:proofErr w:type="spellEnd"/>
      <w:r>
        <w:rPr>
          <w:lang w:val="en-GB"/>
        </w:rPr>
        <w:t xml:space="preserve"> is the </w:t>
      </w:r>
      <w:proofErr w:type="spellStart"/>
      <w:r w:rsidR="00AA2913">
        <w:rPr>
          <w:lang w:val="en-GB"/>
        </w:rPr>
        <w:t>persistance</w:t>
      </w:r>
      <w:proofErr w:type="spellEnd"/>
      <w:r>
        <w:rPr>
          <w:lang w:val="en-GB"/>
        </w:rPr>
        <w:t xml:space="preserve"> of the data and metadata. </w:t>
      </w:r>
      <w:r w:rsidR="00AA2913">
        <w:rPr>
          <w:lang w:val="en-GB"/>
        </w:rPr>
        <w:t xml:space="preserve">This </w:t>
      </w:r>
      <w:r>
        <w:rPr>
          <w:lang w:val="en-GB"/>
        </w:rPr>
        <w:t>includes the storage of the data in the metadata catalogue ICAT, the minting of DOIs when required, and the storage of the data in tape.</w:t>
      </w:r>
    </w:p>
    <w:p w14:paraId="72C7676A" w14:textId="78FAB449" w:rsidR="00B21885" w:rsidRDefault="00732AA6">
      <w:pPr>
        <w:rPr>
          <w:lang w:val="en-GB"/>
        </w:rPr>
      </w:pPr>
      <w:r>
        <w:rPr>
          <w:lang w:val="en-GB"/>
        </w:rPr>
        <w:t>Th</w:t>
      </w:r>
      <w:r w:rsidR="00AA2913">
        <w:rPr>
          <w:lang w:val="en-GB"/>
        </w:rPr>
        <w:t xml:space="preserve">e above describes the process for all </w:t>
      </w:r>
      <w:r>
        <w:rPr>
          <w:lang w:val="en-GB"/>
        </w:rPr>
        <w:t>raw data</w:t>
      </w:r>
      <w:r w:rsidR="00AA2913">
        <w:rPr>
          <w:lang w:val="en-GB"/>
        </w:rPr>
        <w:t xml:space="preserve"> produced at</w:t>
      </w:r>
      <w:r>
        <w:rPr>
          <w:lang w:val="en-GB"/>
        </w:rPr>
        <w:t xml:space="preserve"> the ESRF</w:t>
      </w:r>
      <w:r w:rsidR="00AA2913">
        <w:rPr>
          <w:lang w:val="en-GB"/>
        </w:rPr>
        <w:t xml:space="preserve">. Developments are on-going to </w:t>
      </w:r>
      <w:r>
        <w:rPr>
          <w:lang w:val="en-GB"/>
        </w:rPr>
        <w:t>support</w:t>
      </w:r>
      <w:r w:rsidR="00AA2913">
        <w:rPr>
          <w:lang w:val="en-GB"/>
        </w:rPr>
        <w:t xml:space="preserve"> ingesting</w:t>
      </w:r>
      <w:r>
        <w:rPr>
          <w:lang w:val="en-GB"/>
        </w:rPr>
        <w:t xml:space="preserve"> processed </w:t>
      </w:r>
      <w:r w:rsidR="00AA2913">
        <w:rPr>
          <w:lang w:val="en-GB"/>
        </w:rPr>
        <w:t xml:space="preserve">data </w:t>
      </w:r>
      <w:r>
        <w:rPr>
          <w:lang w:val="en-GB"/>
        </w:rPr>
        <w:t>by the end of 2022</w:t>
      </w:r>
      <w:r w:rsidR="00AA2913">
        <w:rPr>
          <w:lang w:val="en-GB"/>
        </w:rPr>
        <w:t xml:space="preserve"> for beamlines whose users </w:t>
      </w:r>
      <w:proofErr w:type="gramStart"/>
      <w:r w:rsidR="00AA2913">
        <w:rPr>
          <w:lang w:val="en-GB"/>
        </w:rPr>
        <w:t>need  processed</w:t>
      </w:r>
      <w:proofErr w:type="gramEnd"/>
      <w:r w:rsidR="00AA2913">
        <w:rPr>
          <w:lang w:val="en-GB"/>
        </w:rPr>
        <w:t xml:space="preserve"> data rather than raw data.</w:t>
      </w:r>
    </w:p>
    <w:p w14:paraId="66D74E3C" w14:textId="77777777" w:rsidR="00B21885" w:rsidRDefault="00732AA6">
      <w:pPr>
        <w:pStyle w:val="Heading2"/>
        <w:rPr>
          <w:lang w:val="en-GB"/>
        </w:rPr>
      </w:pPr>
      <w:bookmarkStart w:id="60" w:name="_Toc109689707"/>
      <w:bookmarkStart w:id="61" w:name="_Toc109980969"/>
      <w:r>
        <w:rPr>
          <w:lang w:val="en-GB"/>
        </w:rPr>
        <w:t>ILL</w:t>
      </w:r>
      <w:bookmarkEnd w:id="60"/>
      <w:bookmarkEnd w:id="61"/>
    </w:p>
    <w:p w14:paraId="6CE13008" w14:textId="77777777" w:rsidR="00B21885" w:rsidRDefault="00732AA6">
      <w:pPr>
        <w:rPr>
          <w:lang w:val="en-GB"/>
        </w:rPr>
      </w:pPr>
      <w:r>
        <w:rPr>
          <w:lang w:val="en-GB"/>
        </w:rPr>
        <w:t>No reported activity for task 3.4</w:t>
      </w:r>
    </w:p>
    <w:p w14:paraId="15FC93C0" w14:textId="77777777" w:rsidR="00B21885" w:rsidRDefault="00B21885">
      <w:pPr>
        <w:pStyle w:val="Heading1"/>
        <w:rPr>
          <w:lang w:val="en-GB"/>
        </w:rPr>
      </w:pPr>
      <w:bookmarkStart w:id="62" w:name="__RefHeading___Toc5417_52216294"/>
      <w:bookmarkEnd w:id="62"/>
    </w:p>
    <w:p w14:paraId="15BCF582" w14:textId="77777777" w:rsidR="00B21885" w:rsidRDefault="00732AA6">
      <w:pPr>
        <w:pStyle w:val="Heading1"/>
        <w:rPr>
          <w:lang w:val="en-GB"/>
        </w:rPr>
      </w:pPr>
      <w:r>
        <w:br w:type="page"/>
      </w:r>
    </w:p>
    <w:p w14:paraId="0D233E04" w14:textId="77777777" w:rsidR="00B21885" w:rsidRDefault="00732AA6">
      <w:pPr>
        <w:pStyle w:val="Heading1"/>
        <w:rPr>
          <w:lang w:val="en-GB"/>
        </w:rPr>
      </w:pPr>
      <w:bookmarkStart w:id="63" w:name="_Toc109689708"/>
      <w:bookmarkStart w:id="64" w:name="_Toc109980970"/>
      <w:r>
        <w:rPr>
          <w:lang w:val="en-GB"/>
        </w:rPr>
        <w:lastRenderedPageBreak/>
        <w:t>Summary and Outlook</w:t>
      </w:r>
      <w:bookmarkEnd w:id="63"/>
      <w:bookmarkEnd w:id="64"/>
      <w:r>
        <w:rPr>
          <w:lang w:val="en-GB"/>
        </w:rPr>
        <w:tab/>
      </w:r>
    </w:p>
    <w:p w14:paraId="1C0EE55D" w14:textId="27BAE0EC" w:rsidR="00B21885" w:rsidRDefault="00732AA6">
      <w:r>
        <w:rPr>
          <w:lang w:val="en-GB"/>
        </w:rPr>
        <w:t xml:space="preserve">Driven by Scientific excellence </w:t>
      </w:r>
      <w:r w:rsidR="00AA2913">
        <w:rPr>
          <w:lang w:val="en-GB"/>
        </w:rPr>
        <w:t>d</w:t>
      </w:r>
      <w:r>
        <w:rPr>
          <w:lang w:val="en-GB"/>
        </w:rPr>
        <w:t>ata produced by cutting-edge research facilities has been in continuous evolution for many years. This has been the case with Photon and Neutron (</w:t>
      </w:r>
      <w:proofErr w:type="spellStart"/>
      <w:r>
        <w:rPr>
          <w:lang w:val="en-GB"/>
        </w:rPr>
        <w:t>PaN</w:t>
      </w:r>
      <w:proofErr w:type="spellEnd"/>
      <w:r>
        <w:rPr>
          <w:lang w:val="en-GB"/>
        </w:rPr>
        <w:t>) facilities, continuously developing standards, tools and services to support their users’ experiments. In this continuous process, PaNOSC Work</w:t>
      </w:r>
      <w:r w:rsidR="00AA2913">
        <w:rPr>
          <w:lang w:val="en-GB"/>
        </w:rPr>
        <w:t xml:space="preserve"> P</w:t>
      </w:r>
      <w:r>
        <w:rPr>
          <w:lang w:val="en-GB"/>
        </w:rPr>
        <w:t xml:space="preserve">ackage 3, Task 3.4 put together a multi-facility group of </w:t>
      </w:r>
      <w:r w:rsidR="00AA2913">
        <w:rPr>
          <w:lang w:val="en-GB"/>
        </w:rPr>
        <w:t>d</w:t>
      </w:r>
      <w:r>
        <w:rPr>
          <w:lang w:val="en-GB"/>
        </w:rPr>
        <w:t xml:space="preserve">ata </w:t>
      </w:r>
      <w:r w:rsidR="00AA2913">
        <w:rPr>
          <w:lang w:val="en-GB"/>
        </w:rPr>
        <w:t>e</w:t>
      </w:r>
      <w:r>
        <w:rPr>
          <w:lang w:val="en-GB"/>
        </w:rPr>
        <w:t xml:space="preserve">xperts to work together on defining and developing </w:t>
      </w:r>
      <w:r w:rsidR="00AA2913">
        <w:rPr>
          <w:lang w:val="en-GB"/>
        </w:rPr>
        <w:t xml:space="preserve">a fledgling service for a </w:t>
      </w:r>
      <w:proofErr w:type="spellStart"/>
      <w:r w:rsidR="00AA2913">
        <w:rPr>
          <w:lang w:val="en-GB"/>
        </w:rPr>
        <w:t>PaN</w:t>
      </w:r>
      <w:proofErr w:type="spellEnd"/>
      <w:r w:rsidR="00AA2913">
        <w:rPr>
          <w:lang w:val="en-GB"/>
        </w:rPr>
        <w:t xml:space="preserve"> D</w:t>
      </w:r>
      <w:r>
        <w:rPr>
          <w:lang w:val="en-GB"/>
        </w:rPr>
        <w:t xml:space="preserve">ata </w:t>
      </w:r>
      <w:r w:rsidR="00AA2913">
        <w:rPr>
          <w:lang w:val="en-GB"/>
        </w:rPr>
        <w:t>C</w:t>
      </w:r>
      <w:r>
        <w:rPr>
          <w:lang w:val="en-GB"/>
        </w:rPr>
        <w:t xml:space="preserve">ommons to support the development of common search capabilities </w:t>
      </w:r>
      <w:r w:rsidR="00AA2913">
        <w:rPr>
          <w:lang w:val="en-GB"/>
        </w:rPr>
        <w:t xml:space="preserve">for open data from </w:t>
      </w:r>
      <w:proofErr w:type="spellStart"/>
      <w:r w:rsidR="00AA2913">
        <w:rPr>
          <w:lang w:val="en-GB"/>
        </w:rPr>
        <w:t>PaN</w:t>
      </w:r>
      <w:proofErr w:type="spellEnd"/>
      <w:r w:rsidR="00AA2913">
        <w:rPr>
          <w:lang w:val="en-GB"/>
        </w:rPr>
        <w:t xml:space="preserve"> facilities</w:t>
      </w:r>
      <w:r>
        <w:rPr>
          <w:lang w:val="en-GB"/>
        </w:rPr>
        <w:t xml:space="preserve">. </w:t>
      </w:r>
    </w:p>
    <w:p w14:paraId="0281E653" w14:textId="77777777" w:rsidR="00B21885" w:rsidRDefault="00732AA6">
      <w:r>
        <w:rPr>
          <w:lang w:val="en-GB"/>
        </w:rPr>
        <w:t xml:space="preserve">The most important outcome of the T3.4 activities is having the scientists engaged in identifying and implementing missing scientific techniques from the </w:t>
      </w:r>
      <w:proofErr w:type="spellStart"/>
      <w:r>
        <w:rPr>
          <w:lang w:val="en-GB"/>
        </w:rPr>
        <w:t>NeXUS</w:t>
      </w:r>
      <w:proofErr w:type="spellEnd"/>
      <w:r>
        <w:rPr>
          <w:lang w:val="en-GB"/>
        </w:rPr>
        <w:t xml:space="preserve"> vocabularies and ontologies, which allows the data experts to develop meaningful data services for </w:t>
      </w:r>
      <w:proofErr w:type="spellStart"/>
      <w:r>
        <w:rPr>
          <w:lang w:val="en-GB"/>
        </w:rPr>
        <w:t>PaN</w:t>
      </w:r>
      <w:proofErr w:type="spellEnd"/>
      <w:r>
        <w:rPr>
          <w:lang w:val="en-GB"/>
        </w:rPr>
        <w:t xml:space="preserve"> and EOSC users’ communities.</w:t>
      </w:r>
    </w:p>
    <w:p w14:paraId="4C6DA0D8" w14:textId="77777777" w:rsidR="00B21885" w:rsidRDefault="00B21885">
      <w:pPr>
        <w:rPr>
          <w:lang w:val="en-GB"/>
        </w:rPr>
      </w:pPr>
    </w:p>
    <w:p w14:paraId="24C05C22" w14:textId="33FF4E0A" w:rsidR="00B21885" w:rsidRDefault="00732AA6">
      <w:r>
        <w:rPr>
          <w:lang w:val="en-GB"/>
        </w:rPr>
        <w:t xml:space="preserve">The work package has opened up data from </w:t>
      </w:r>
      <w:r w:rsidR="00AA2913">
        <w:rPr>
          <w:lang w:val="en-GB"/>
        </w:rPr>
        <w:t xml:space="preserve">a number of </w:t>
      </w:r>
      <w:r>
        <w:rPr>
          <w:lang w:val="en-GB"/>
        </w:rPr>
        <w:t xml:space="preserve">facilities to the science community at large and the researchers in the field of photon and neutron science specifically. Most of the public data held by PaNOSC partners is now accessible from third-party repositories fed by the OAI-PMH endpoints that have been </w:t>
      </w:r>
      <w:r w:rsidR="00AA2913">
        <w:rPr>
          <w:lang w:val="en-GB"/>
        </w:rPr>
        <w:t>implemented and deployed</w:t>
      </w:r>
      <w:r>
        <w:rPr>
          <w:lang w:val="en-GB"/>
        </w:rPr>
        <w:t>.</w:t>
      </w:r>
    </w:p>
    <w:p w14:paraId="029B50C8" w14:textId="77777777" w:rsidR="00B21885" w:rsidRDefault="00B21885">
      <w:pPr>
        <w:rPr>
          <w:lang w:val="en-GB"/>
        </w:rPr>
      </w:pPr>
    </w:p>
    <w:p w14:paraId="1B76C6A0" w14:textId="1CC6214F" w:rsidR="00B21885" w:rsidRDefault="00732AA6">
      <w:r>
        <w:rPr>
          <w:lang w:val="en-GB"/>
        </w:rPr>
        <w:t>The search API has been defined, implemented, federated and shown to deliver results relevant to scientists working in the field. At the time of writing the number of local implementations that are part of the federation are lacking behind the ambitions</w:t>
      </w:r>
      <w:r w:rsidR="00AA2913">
        <w:rPr>
          <w:lang w:val="en-GB"/>
        </w:rPr>
        <w:t xml:space="preserve"> of having all PaNOSC partners implementing the search API with scoring</w:t>
      </w:r>
      <w:r>
        <w:rPr>
          <w:lang w:val="en-GB"/>
        </w:rPr>
        <w:t xml:space="preserve">. The main holdup for partners </w:t>
      </w:r>
      <w:r w:rsidR="00AA2913">
        <w:rPr>
          <w:lang w:val="en-GB"/>
        </w:rPr>
        <w:t>has been</w:t>
      </w:r>
      <w:r>
        <w:rPr>
          <w:lang w:val="en-GB"/>
        </w:rPr>
        <w:t xml:space="preserve"> the </w:t>
      </w:r>
      <w:r w:rsidR="00AA2913">
        <w:rPr>
          <w:lang w:val="en-GB"/>
        </w:rPr>
        <w:t>deployment</w:t>
      </w:r>
      <w:r>
        <w:rPr>
          <w:lang w:val="en-GB"/>
        </w:rPr>
        <w:t xml:space="preserve"> and verification of the scoring. Most have made enough progress to be in the verification phase for inclusion at least</w:t>
      </w:r>
      <w:r w:rsidR="00570FE8">
        <w:rPr>
          <w:lang w:val="en-GB"/>
        </w:rPr>
        <w:t xml:space="preserve"> and are in the process of completing the deployment of the scoring</w:t>
      </w:r>
      <w:r>
        <w:rPr>
          <w:lang w:val="en-GB"/>
        </w:rPr>
        <w:t xml:space="preserve">. </w:t>
      </w:r>
      <w:r w:rsidR="00570FE8">
        <w:rPr>
          <w:lang w:val="en-GB"/>
        </w:rPr>
        <w:t xml:space="preserve">All </w:t>
      </w:r>
      <w:r>
        <w:rPr>
          <w:lang w:val="en-GB"/>
        </w:rPr>
        <w:t xml:space="preserve">partners </w:t>
      </w:r>
      <w:r w:rsidR="00570FE8">
        <w:rPr>
          <w:lang w:val="en-GB"/>
        </w:rPr>
        <w:t>need to improve t</w:t>
      </w:r>
      <w:r>
        <w:rPr>
          <w:lang w:val="en-GB"/>
        </w:rPr>
        <w:t>he quality of curation and mapping of parameters, techniques, etc over time. Once the service can be rolled out to real users we can expect a feedback loop to develop</w:t>
      </w:r>
      <w:r w:rsidR="00570FE8">
        <w:rPr>
          <w:lang w:val="en-GB"/>
        </w:rPr>
        <w:t xml:space="preserve"> from real users of the first federated </w:t>
      </w:r>
      <w:proofErr w:type="spellStart"/>
      <w:r w:rsidR="00570FE8">
        <w:rPr>
          <w:lang w:val="en-GB"/>
        </w:rPr>
        <w:t>PaN</w:t>
      </w:r>
      <w:proofErr w:type="spellEnd"/>
      <w:r w:rsidR="00570FE8">
        <w:rPr>
          <w:lang w:val="en-GB"/>
        </w:rPr>
        <w:t xml:space="preserve"> Data Commons service</w:t>
      </w:r>
      <w:r>
        <w:rPr>
          <w:lang w:val="en-GB"/>
        </w:rPr>
        <w:t>.</w:t>
      </w:r>
    </w:p>
    <w:p w14:paraId="36AEA3EC" w14:textId="77777777" w:rsidR="00B21885" w:rsidRDefault="00B21885">
      <w:pPr>
        <w:spacing w:line="288" w:lineRule="auto"/>
        <w:rPr>
          <w:lang w:val="en-GB"/>
        </w:rPr>
      </w:pPr>
    </w:p>
    <w:p w14:paraId="64D35D43" w14:textId="77777777" w:rsidR="00B21885" w:rsidRDefault="00B21885">
      <w:pPr>
        <w:spacing w:line="288" w:lineRule="auto"/>
        <w:rPr>
          <w:lang w:val="en-GB"/>
        </w:rPr>
      </w:pPr>
    </w:p>
    <w:p w14:paraId="1BADCCF3" w14:textId="77777777" w:rsidR="00B21885" w:rsidRDefault="00B21885">
      <w:pPr>
        <w:spacing w:line="288" w:lineRule="auto"/>
        <w:rPr>
          <w:lang w:val="en-GB"/>
        </w:rPr>
      </w:pPr>
    </w:p>
    <w:p w14:paraId="759C588C" w14:textId="77777777" w:rsidR="00B21885" w:rsidRDefault="00B21885">
      <w:pPr>
        <w:spacing w:line="288" w:lineRule="auto"/>
        <w:rPr>
          <w:lang w:val="en-GB"/>
        </w:rPr>
      </w:pPr>
    </w:p>
    <w:sectPr w:rsidR="00B21885">
      <w:headerReference w:type="default" r:id="rId80"/>
      <w:footerReference w:type="default" r:id="rId81"/>
      <w:pgSz w:w="11906" w:h="16838"/>
      <w:pgMar w:top="1701" w:right="1134" w:bottom="1134" w:left="1134" w:header="58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18FD0" w14:textId="77777777" w:rsidR="00D03A3B" w:rsidRDefault="00D03A3B">
      <w:r>
        <w:separator/>
      </w:r>
    </w:p>
  </w:endnote>
  <w:endnote w:type="continuationSeparator" w:id="0">
    <w:p w14:paraId="16E250DF" w14:textId="77777777" w:rsidR="00D03A3B" w:rsidRDefault="00D03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uli Regular">
    <w:altName w:val="Calibri"/>
    <w:panose1 w:val="00000500000000000000"/>
    <w:charset w:val="01"/>
    <w:family w:val="roman"/>
    <w:pitch w:val="variable"/>
  </w:font>
  <w:font w:name="Verdana">
    <w:panose1 w:val="020B0604030504040204"/>
    <w:charset w:val="00"/>
    <w:family w:val="swiss"/>
    <w:pitch w:val="variable"/>
    <w:sig w:usb0="A10006FF" w:usb1="4000205B" w:usb2="00000010" w:usb3="00000000" w:csb0="0000019F" w:csb1="00000000"/>
  </w:font>
  <w:font w:name="Muli Black">
    <w:panose1 w:val="00000A00000000000000"/>
    <w:charset w:val="00"/>
    <w:family w:val="auto"/>
    <w:pitch w:val="variable"/>
    <w:sig w:usb0="20000005"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panose1 w:val="02000503040000020004"/>
    <w:charset w:val="00"/>
    <w:family w:val="auto"/>
    <w:pitch w:val="variable"/>
    <w:sig w:usb0="20000007" w:usb1="00000001" w:usb2="00000000" w:usb3="00000000" w:csb0="00000193" w:csb1="00000000"/>
  </w:font>
  <w:font w:name="Lucida Grande">
    <w:altName w:val="Segoe UI"/>
    <w:charset w:val="01"/>
    <w:family w:val="roman"/>
    <w:pitch w:val="variable"/>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panose1 w:val="02020603050405020304"/>
    <w:charset w:val="01"/>
    <w:family w:val="roman"/>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76F62" w14:textId="77777777" w:rsidR="00271F7B" w:rsidRDefault="00271F7B">
    <w:pPr>
      <w:tabs>
        <w:tab w:val="center" w:pos="4819"/>
        <w:tab w:val="right" w:pos="9638"/>
      </w:tabs>
      <w:rPr>
        <w:rFonts w:eastAsia="Muli Regular" w:cs="Muli Regular"/>
        <w:color w:val="000000"/>
      </w:rPr>
    </w:pPr>
    <w:r>
      <w:fldChar w:fldCharType="begin"/>
    </w:r>
    <w:r>
      <w:instrText>PAGE</w:instrText>
    </w:r>
    <w:r>
      <w:fldChar w:fldCharType="separate"/>
    </w:r>
    <w:r>
      <w:t>8</w:t>
    </w:r>
    <w:r>
      <w:fldChar w:fldCharType="end"/>
    </w:r>
  </w:p>
  <w:p w14:paraId="3548D40D" w14:textId="77777777" w:rsidR="00271F7B" w:rsidRDefault="00271F7B">
    <w:pPr>
      <w:tabs>
        <w:tab w:val="center" w:pos="4819"/>
        <w:tab w:val="right" w:pos="9638"/>
      </w:tabs>
      <w:rPr>
        <w:rFonts w:eastAsia="Muli Regular" w:cs="Muli Regular"/>
        <w:color w:val="000000"/>
      </w:rPr>
    </w:pPr>
    <w:r>
      <w:rPr>
        <w:noProof/>
      </w:rPr>
      <w:drawing>
        <wp:inline distT="0" distB="0" distL="0" distR="0" wp14:anchorId="2A4BFED8" wp14:editId="407C7F0F">
          <wp:extent cx="6119495" cy="452120"/>
          <wp:effectExtent l="0" t="0" r="0" b="0"/>
          <wp:docPr id="12"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g"/>
                  <pic:cNvPicPr>
                    <a:picLocks noChangeAspect="1" noChangeArrowheads="1"/>
                  </pic:cNvPicPr>
                </pic:nvPicPr>
                <pic:blipFill>
                  <a:blip r:embed="rId1"/>
                  <a:stretch>
                    <a:fillRect/>
                  </a:stretch>
                </pic:blipFill>
                <pic:spPr bwMode="auto">
                  <a:xfrm>
                    <a:off x="0" y="0"/>
                    <a:ext cx="6119495" cy="45212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3849F" w14:textId="77777777" w:rsidR="00271F7B" w:rsidRDefault="00271F7B">
    <w:pPr>
      <w:widowControl/>
      <w:jc w:val="left"/>
      <w:rPr>
        <w:rFonts w:eastAsia="Muli Regular" w:cs="Muli Regular"/>
        <w:color w:val="000000"/>
        <w:sz w:val="20"/>
        <w:szCs w:val="20"/>
      </w:rPr>
    </w:pPr>
    <w:r>
      <w:rPr>
        <w:noProof/>
      </w:rPr>
      <w:drawing>
        <wp:inline distT="0" distB="0" distL="0" distR="0" wp14:anchorId="4B618D2C" wp14:editId="7871B6F5">
          <wp:extent cx="1158240" cy="405765"/>
          <wp:effectExtent l="0" t="0" r="0" b="0"/>
          <wp:docPr id="13" name="image6.png" descr="ttps://mirrors.creativecommons.org/presskit/buttons/88x31/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ttps://mirrors.creativecommons.org/presskit/buttons/88x31/png/by.png"/>
                  <pic:cNvPicPr>
                    <a:picLocks noChangeAspect="1" noChangeArrowheads="1"/>
                  </pic:cNvPicPr>
                </pic:nvPicPr>
                <pic:blipFill>
                  <a:blip r:embed="rId1"/>
                  <a:stretch>
                    <a:fillRect/>
                  </a:stretch>
                </pic:blipFill>
                <pic:spPr bwMode="auto">
                  <a:xfrm>
                    <a:off x="0" y="0"/>
                    <a:ext cx="1158240" cy="405765"/>
                  </a:xfrm>
                  <a:prstGeom prst="rect">
                    <a:avLst/>
                  </a:prstGeom>
                </pic:spPr>
              </pic:pic>
            </a:graphicData>
          </a:graphic>
        </wp:inline>
      </w:drawing>
    </w:r>
  </w:p>
  <w:p w14:paraId="0CC3C01A" w14:textId="77777777" w:rsidR="00271F7B" w:rsidRDefault="00271F7B">
    <w:pPr>
      <w:tabs>
        <w:tab w:val="center" w:pos="4819"/>
        <w:tab w:val="right" w:pos="9638"/>
      </w:tabs>
      <w:rPr>
        <w:rFonts w:eastAsia="Muli Regular" w:cs="Muli Regular"/>
        <w:color w:val="000000"/>
      </w:rPr>
    </w:pPr>
    <w:r>
      <w:rPr>
        <w:rFonts w:eastAsia="Muli Regular" w:cs="Muli Regular"/>
        <w:color w:val="000000"/>
        <w:sz w:val="18"/>
        <w:szCs w:val="18"/>
      </w:rPr>
      <w:t>This work is licensed under a Creative Commons Attribution 4.0 International License (</w:t>
    </w:r>
    <w:hyperlink r:id="rId2">
      <w:r>
        <w:rPr>
          <w:rFonts w:eastAsia="Muli Regular" w:cs="Muli Regular"/>
          <w:color w:val="0000FF"/>
          <w:sz w:val="18"/>
          <w:szCs w:val="18"/>
          <w:u w:val="single"/>
        </w:rPr>
        <w:t>http://creativecommons.org/licenses/by/4.0/</w:t>
      </w:r>
      <w:r>
        <w:rPr>
          <w:noProof/>
        </w:rPr>
        <w:drawing>
          <wp:inline distT="0" distB="0" distL="0" distR="0" wp14:anchorId="3D84DD60" wp14:editId="2D2D75D5">
            <wp:extent cx="6119495" cy="45212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3"/>
                    <a:stretch>
                      <a:fillRect/>
                    </a:stretch>
                  </pic:blipFill>
                  <pic:spPr bwMode="auto">
                    <a:xfrm>
                      <a:off x="0" y="0"/>
                      <a:ext cx="6119495" cy="452120"/>
                    </a:xfrm>
                    <a:prstGeom prst="rect">
                      <a:avLst/>
                    </a:prstGeom>
                  </pic:spPr>
                </pic:pic>
              </a:graphicData>
            </a:graphic>
          </wp:inline>
        </w:drawing>
      </w:r>
    </w:hyperlink>
  </w:p>
  <w:p w14:paraId="4CAD4DFB" w14:textId="77777777" w:rsidR="00271F7B" w:rsidRDefault="00271F7B">
    <w:pPr>
      <w:tabs>
        <w:tab w:val="center" w:pos="4819"/>
        <w:tab w:val="right" w:pos="9638"/>
      </w:tabs>
      <w:rPr>
        <w:rFonts w:eastAsia="Muli Regular" w:cs="Muli Regula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84281" w14:textId="77777777" w:rsidR="00271F7B" w:rsidRDefault="00271F7B">
    <w:pPr>
      <w:tabs>
        <w:tab w:val="center" w:pos="4819"/>
        <w:tab w:val="right" w:pos="9638"/>
      </w:tabs>
      <w:rPr>
        <w:rFonts w:eastAsia="Muli Regular" w:cs="Muli Regular"/>
        <w:color w:val="000000"/>
      </w:rPr>
    </w:pPr>
    <w:r>
      <w:fldChar w:fldCharType="begin"/>
    </w:r>
    <w:r>
      <w:instrText>PAGE</w:instrText>
    </w:r>
    <w:r>
      <w:fldChar w:fldCharType="separate"/>
    </w:r>
    <w:r>
      <w:t>28</w:t>
    </w:r>
    <w:r>
      <w:fldChar w:fldCharType="end"/>
    </w:r>
  </w:p>
  <w:p w14:paraId="7FFC04BC" w14:textId="77777777" w:rsidR="00271F7B" w:rsidRDefault="00271F7B">
    <w:pPr>
      <w:tabs>
        <w:tab w:val="center" w:pos="4819"/>
        <w:tab w:val="right" w:pos="9638"/>
      </w:tabs>
      <w:rPr>
        <w:rFonts w:eastAsia="Muli Regular" w:cs="Muli Regular"/>
        <w:color w:val="000000"/>
      </w:rPr>
    </w:pPr>
    <w:r>
      <w:rPr>
        <w:noProof/>
      </w:rPr>
      <w:drawing>
        <wp:inline distT="0" distB="0" distL="0" distR="0" wp14:anchorId="5EBBB2A0" wp14:editId="61C09650">
          <wp:extent cx="6119495" cy="452120"/>
          <wp:effectExtent l="0" t="0" r="0" b="0"/>
          <wp:docPr id="5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
                  <pic:cNvPicPr>
                    <a:picLocks noChangeAspect="1" noChangeArrowheads="1"/>
                  </pic:cNvPicPr>
                </pic:nvPicPr>
                <pic:blipFill>
                  <a:blip r:embed="rId1"/>
                  <a:stretch>
                    <a:fillRect/>
                  </a:stretch>
                </pic:blipFill>
                <pic:spPr bwMode="auto">
                  <a:xfrm>
                    <a:off x="0" y="0"/>
                    <a:ext cx="6119495" cy="45212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7B952" w14:textId="77777777" w:rsidR="00D03A3B" w:rsidRDefault="00D03A3B">
      <w:pPr>
        <w:rPr>
          <w:sz w:val="12"/>
        </w:rPr>
      </w:pPr>
      <w:r>
        <w:separator/>
      </w:r>
    </w:p>
  </w:footnote>
  <w:footnote w:type="continuationSeparator" w:id="0">
    <w:p w14:paraId="782933BA" w14:textId="77777777" w:rsidR="00D03A3B" w:rsidRDefault="00D03A3B">
      <w:pPr>
        <w:rPr>
          <w:sz w:val="12"/>
        </w:rPr>
      </w:pPr>
      <w:r>
        <w:continuationSeparator/>
      </w:r>
    </w:p>
  </w:footnote>
  <w:footnote w:id="1">
    <w:p w14:paraId="3453745F" w14:textId="77777777" w:rsidR="00271F7B" w:rsidRDefault="00271F7B">
      <w:pPr>
        <w:pStyle w:val="FootnoteText"/>
      </w:pPr>
      <w:r>
        <w:rPr>
          <w:rStyle w:val="FootnoteCharacters"/>
        </w:rPr>
        <w:footnoteRef/>
      </w:r>
      <w:r>
        <w:t xml:space="preserve"> https://zenodo.org/record/6515903#.Yt8kt-xBwUo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9AA4F" w14:textId="77777777" w:rsidR="00271F7B" w:rsidRDefault="00271F7B">
    <w:pPr>
      <w:spacing w:line="288" w:lineRule="auto"/>
      <w:rPr>
        <w:rFonts w:eastAsia="Muli Regular" w:cs="Muli Regular"/>
        <w:color w:val="000000"/>
      </w:rPr>
    </w:pPr>
    <w:r>
      <w:rPr>
        <w:noProof/>
      </w:rPr>
      <w:drawing>
        <wp:inline distT="0" distB="0" distL="0" distR="0" wp14:anchorId="1CDFAB6D" wp14:editId="4BC0460B">
          <wp:extent cx="6038850" cy="803910"/>
          <wp:effectExtent l="0" t="0" r="0" b="0"/>
          <wp:docPr id="10"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g"/>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9BAD7" w14:textId="77777777" w:rsidR="00271F7B" w:rsidRDefault="00271F7B">
    <w:pPr>
      <w:tabs>
        <w:tab w:val="center" w:pos="4819"/>
        <w:tab w:val="right" w:pos="9638"/>
      </w:tabs>
      <w:rPr>
        <w:rFonts w:eastAsia="Muli Regular" w:cs="Muli Regular"/>
        <w:color w:val="000000"/>
      </w:rPr>
    </w:pPr>
    <w:r>
      <w:rPr>
        <w:rFonts w:eastAsia="Muli Regular" w:cs="Muli Regular"/>
        <w:color w:val="000000"/>
      </w:rPr>
      <w:tab/>
    </w:r>
    <w:r>
      <w:rPr>
        <w:noProof/>
      </w:rPr>
      <w:drawing>
        <wp:inline distT="0" distB="0" distL="0" distR="0" wp14:anchorId="03232D15" wp14:editId="77852ECE">
          <wp:extent cx="6038850" cy="80391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8ADFF" w14:textId="77777777" w:rsidR="00271F7B" w:rsidRDefault="00271F7B">
    <w:pPr>
      <w:spacing w:line="288" w:lineRule="auto"/>
      <w:rPr>
        <w:rFonts w:eastAsia="Muli Regular" w:cs="Muli Regular"/>
        <w:color w:val="000000"/>
      </w:rPr>
    </w:pPr>
    <w:r>
      <w:rPr>
        <w:noProof/>
      </w:rPr>
      <w:drawing>
        <wp:inline distT="0" distB="0" distL="0" distR="0" wp14:anchorId="1C371572" wp14:editId="083E7283">
          <wp:extent cx="6038850" cy="803910"/>
          <wp:effectExtent l="0" t="0" r="0" b="0"/>
          <wp:docPr id="5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7865"/>
    <w:multiLevelType w:val="multilevel"/>
    <w:tmpl w:val="FE9097B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0D6E56BB"/>
    <w:multiLevelType w:val="multilevel"/>
    <w:tmpl w:val="18F01D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E30676F"/>
    <w:multiLevelType w:val="multilevel"/>
    <w:tmpl w:val="AA5054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12917CB"/>
    <w:multiLevelType w:val="multilevel"/>
    <w:tmpl w:val="0D3C27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F5C42EC"/>
    <w:multiLevelType w:val="multilevel"/>
    <w:tmpl w:val="282C931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15:restartNumberingAfterBreak="0">
    <w:nsid w:val="2B3F471D"/>
    <w:multiLevelType w:val="multilevel"/>
    <w:tmpl w:val="DB0AAFE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15:restartNumberingAfterBreak="0">
    <w:nsid w:val="2E523BA5"/>
    <w:multiLevelType w:val="multilevel"/>
    <w:tmpl w:val="C29C67D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15:restartNumberingAfterBreak="0">
    <w:nsid w:val="40152A2A"/>
    <w:multiLevelType w:val="multilevel"/>
    <w:tmpl w:val="9ED49D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15:restartNumberingAfterBreak="0">
    <w:nsid w:val="42BE3690"/>
    <w:multiLevelType w:val="hybridMultilevel"/>
    <w:tmpl w:val="F4920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C552B3A"/>
    <w:multiLevelType w:val="multilevel"/>
    <w:tmpl w:val="0652E4D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15:restartNumberingAfterBreak="0">
    <w:nsid w:val="599C6FB9"/>
    <w:multiLevelType w:val="multilevel"/>
    <w:tmpl w:val="99246E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num w:numId="1">
    <w:abstractNumId w:val="7"/>
  </w:num>
  <w:num w:numId="2">
    <w:abstractNumId w:val="0"/>
  </w:num>
  <w:num w:numId="3">
    <w:abstractNumId w:val="1"/>
  </w:num>
  <w:num w:numId="4">
    <w:abstractNumId w:val="9"/>
  </w:num>
  <w:num w:numId="5">
    <w:abstractNumId w:val="5"/>
  </w:num>
  <w:num w:numId="6">
    <w:abstractNumId w:val="10"/>
  </w:num>
  <w:num w:numId="7">
    <w:abstractNumId w:val="6"/>
  </w:num>
  <w:num w:numId="8">
    <w:abstractNumId w:val="4"/>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885"/>
    <w:rsid w:val="001B4ABB"/>
    <w:rsid w:val="00271F7B"/>
    <w:rsid w:val="00417852"/>
    <w:rsid w:val="00447AD4"/>
    <w:rsid w:val="00570FE8"/>
    <w:rsid w:val="00581F82"/>
    <w:rsid w:val="00592034"/>
    <w:rsid w:val="005B2F60"/>
    <w:rsid w:val="006D0D95"/>
    <w:rsid w:val="006F4C19"/>
    <w:rsid w:val="00732AA6"/>
    <w:rsid w:val="00887565"/>
    <w:rsid w:val="008D3A6F"/>
    <w:rsid w:val="009132FE"/>
    <w:rsid w:val="00A011A3"/>
    <w:rsid w:val="00AA2913"/>
    <w:rsid w:val="00AA4C9E"/>
    <w:rsid w:val="00B21885"/>
    <w:rsid w:val="00B669C8"/>
    <w:rsid w:val="00BC7125"/>
    <w:rsid w:val="00BD0B05"/>
    <w:rsid w:val="00D03A3B"/>
    <w:rsid w:val="00D82DFB"/>
    <w:rsid w:val="00EA0FEC"/>
    <w:rsid w:val="00FC43D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7A3AA"/>
  <w15:docId w15:val="{B6B50299-96A4-49DF-8463-3FB294820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li Regular" w:eastAsia="Muli Regular" w:hAnsi="Muli Regular" w:cs="Muli Regular"/>
        <w:szCs w:val="22"/>
        <w:lang w:val="en-GB"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16E"/>
    <w:pPr>
      <w:widowControl w:val="0"/>
      <w:jc w:val="both"/>
    </w:pPr>
    <w:rPr>
      <w:rFonts w:eastAsia="Verdana" w:cs="Verdana"/>
      <w:sz w:val="22"/>
      <w:lang w:val="en-US" w:bidi="en-US"/>
    </w:rPr>
  </w:style>
  <w:style w:type="paragraph" w:styleId="Heading1">
    <w:name w:val="heading 1"/>
    <w:basedOn w:val="Normal"/>
    <w:uiPriority w:val="9"/>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iPriority w:val="9"/>
    <w:unhideWhenUsed/>
    <w:qFormat/>
    <w:rsid w:val="00F2446A"/>
    <w:pPr>
      <w:spacing w:before="240" w:line="288" w:lineRule="auto"/>
      <w:outlineLvl w:val="1"/>
    </w:pPr>
    <w:rPr>
      <w:b/>
      <w:color w:val="231F20"/>
      <w:sz w:val="30"/>
    </w:rPr>
  </w:style>
  <w:style w:type="paragraph" w:styleId="Heading3">
    <w:name w:val="heading 3"/>
    <w:basedOn w:val="Normal"/>
    <w:next w:val="Normal"/>
    <w:link w:val="Heading3Char"/>
    <w:uiPriority w:val="9"/>
    <w:semiHidden/>
    <w:unhideWhenUsed/>
    <w:qFormat/>
    <w:rsid w:val="00751BB4"/>
    <w:pPr>
      <w:spacing w:line="288" w:lineRule="auto"/>
      <w:outlineLvl w:val="2"/>
    </w:pPr>
    <w:rPr>
      <w:color w:val="231F20"/>
      <w:sz w:val="28"/>
    </w:rPr>
  </w:style>
  <w:style w:type="paragraph" w:styleId="Heading4">
    <w:name w:val="heading 4"/>
    <w:basedOn w:val="Normal1"/>
    <w:next w:val="Normal1"/>
    <w:link w:val="Heading4Char"/>
    <w:uiPriority w:val="9"/>
    <w:semiHidden/>
    <w:unhideWhenUsed/>
    <w:qFormat/>
    <w:rsid w:val="003057FF"/>
    <w:pPr>
      <w:keepNext/>
      <w:spacing w:before="120" w:after="120"/>
      <w:outlineLvl w:val="3"/>
    </w:pPr>
    <w:rPr>
      <w:i/>
      <w:sz w:val="22"/>
      <w:szCs w:val="22"/>
    </w:rPr>
  </w:style>
  <w:style w:type="paragraph" w:styleId="Heading5">
    <w:name w:val="heading 5"/>
    <w:basedOn w:val="Normal1"/>
    <w:next w:val="Normal1"/>
    <w:link w:val="Heading5Char"/>
    <w:uiPriority w:val="9"/>
    <w:semiHidden/>
    <w:unhideWhenUsed/>
    <w:qFormat/>
    <w:rsid w:val="003057FF"/>
    <w:pPr>
      <w:spacing w:before="240" w:after="60"/>
      <w:outlineLvl w:val="4"/>
    </w:pPr>
    <w:rPr>
      <w:sz w:val="22"/>
      <w:szCs w:val="22"/>
    </w:rPr>
  </w:style>
  <w:style w:type="paragraph" w:styleId="Heading6">
    <w:name w:val="heading 6"/>
    <w:basedOn w:val="Normal1"/>
    <w:next w:val="Normal1"/>
    <w:link w:val="Heading6Char"/>
    <w:uiPriority w:val="9"/>
    <w:semiHidden/>
    <w:unhideWhenUsed/>
    <w:qFormat/>
    <w:rsid w:val="003057FF"/>
    <w:pPr>
      <w:spacing w:before="240" w:after="60"/>
      <w:outlineLvl w:val="5"/>
    </w:pPr>
    <w:rPr>
      <w:i/>
      <w:sz w:val="22"/>
      <w:szCs w:val="22"/>
    </w:rPr>
  </w:style>
  <w:style w:type="paragraph" w:styleId="Heading7">
    <w:name w:val="heading 7"/>
    <w:basedOn w:val="Normal"/>
    <w:next w:val="Normal"/>
    <w:link w:val="Heading7Char"/>
    <w:uiPriority w:val="9"/>
    <w:unhideWhenUsed/>
    <w:qFormat/>
    <w:rsid w:val="00560A23"/>
    <w:pPr>
      <w:keepNext/>
      <w:keepLines/>
      <w:spacing w:before="200"/>
      <w:outlineLvl w:val="6"/>
    </w:pPr>
    <w:rPr>
      <w:rFonts w:ascii="Cambria" w:eastAsia="MS Gothic" w:hAnsi="Cambria" w:cs="Times New Roman"/>
      <w:i/>
      <w:iCs/>
      <w:color w:val="404040"/>
    </w:rPr>
  </w:style>
  <w:style w:type="paragraph" w:styleId="Heading8">
    <w:name w:val="heading 8"/>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qFormat/>
    <w:rsid w:val="00751BB4"/>
    <w:rPr>
      <w:rFonts w:ascii="Muli Regular" w:eastAsia="Verdana" w:hAnsi="Muli Regular" w:cs="Verdana"/>
      <w:color w:val="231F20"/>
      <w:sz w:val="28"/>
      <w:lang w:bidi="en-US"/>
    </w:rPr>
  </w:style>
  <w:style w:type="character" w:customStyle="1" w:styleId="Heading4Char">
    <w:name w:val="Heading 4 Char"/>
    <w:link w:val="Heading4"/>
    <w:qFormat/>
    <w:rsid w:val="003057FF"/>
    <w:rPr>
      <w:rFonts w:ascii="Times New Roman" w:eastAsia="Times New Roman" w:hAnsi="Times New Roman" w:cs="Times New Roman"/>
      <w:i/>
      <w:lang w:val="en-GB"/>
    </w:rPr>
  </w:style>
  <w:style w:type="character" w:customStyle="1" w:styleId="Heading5Char">
    <w:name w:val="Heading 5 Char"/>
    <w:link w:val="Heading5"/>
    <w:qFormat/>
    <w:rsid w:val="003057FF"/>
    <w:rPr>
      <w:rFonts w:ascii="Times New Roman" w:eastAsia="Times New Roman" w:hAnsi="Times New Roman" w:cs="Times New Roman"/>
      <w:lang w:val="en-GB"/>
    </w:rPr>
  </w:style>
  <w:style w:type="character" w:customStyle="1" w:styleId="Heading6Char">
    <w:name w:val="Heading 6 Char"/>
    <w:link w:val="Heading6"/>
    <w:qFormat/>
    <w:rsid w:val="003057FF"/>
    <w:rPr>
      <w:rFonts w:ascii="Times New Roman" w:eastAsia="Times New Roman" w:hAnsi="Times New Roman" w:cs="Times New Roman"/>
      <w:i/>
      <w:lang w:val="en-GB"/>
    </w:rPr>
  </w:style>
  <w:style w:type="character" w:customStyle="1" w:styleId="HeaderChar">
    <w:name w:val="Header Char"/>
    <w:link w:val="Header"/>
    <w:uiPriority w:val="99"/>
    <w:qFormat/>
    <w:rsid w:val="00EA3046"/>
    <w:rPr>
      <w:rFonts w:ascii="Muli" w:eastAsia="Verdana" w:hAnsi="Muli" w:cs="Verdana"/>
      <w:lang w:bidi="en-US"/>
    </w:rPr>
  </w:style>
  <w:style w:type="character" w:customStyle="1" w:styleId="FooterChar">
    <w:name w:val="Footer Char"/>
    <w:link w:val="Footer"/>
    <w:uiPriority w:val="99"/>
    <w:qFormat/>
    <w:rsid w:val="008769D2"/>
    <w:rPr>
      <w:rFonts w:ascii="Verdana" w:eastAsia="Verdana" w:hAnsi="Verdana" w:cs="Verdana"/>
      <w:lang w:bidi="en-US"/>
    </w:rPr>
  </w:style>
  <w:style w:type="character" w:customStyle="1" w:styleId="BalloonTextChar">
    <w:name w:val="Balloon Text Char"/>
    <w:link w:val="BalloonText"/>
    <w:uiPriority w:val="99"/>
    <w:semiHidden/>
    <w:qFormat/>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uiPriority w:val="22"/>
    <w:qFormat/>
    <w:rsid w:val="00430FCE"/>
    <w:rPr>
      <w:rFonts w:ascii="Muli Regular" w:hAnsi="Muli Regular"/>
      <w:color w:val="231F20"/>
      <w:w w:val="107"/>
      <w:sz w:val="16"/>
    </w:rPr>
  </w:style>
  <w:style w:type="character" w:customStyle="1" w:styleId="TitleChar">
    <w:name w:val="Title Char"/>
    <w:link w:val="Title"/>
    <w:uiPriority w:val="10"/>
    <w:qFormat/>
    <w:rsid w:val="00415573"/>
    <w:rPr>
      <w:rFonts w:ascii="Muli Black" w:eastAsia="MS Gothic" w:hAnsi="Muli Black" w:cs="Times New Roman"/>
      <w:color w:val="17365D"/>
      <w:spacing w:val="5"/>
      <w:kern w:val="2"/>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character" w:customStyle="1" w:styleId="SubtitleChar">
    <w:name w:val="Subtitle Char"/>
    <w:link w:val="Subtitle"/>
    <w:uiPriority w:val="11"/>
    <w:qFormat/>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character" w:customStyle="1" w:styleId="QuoteChar">
    <w:name w:val="Quote Char"/>
    <w:link w:val="Quote"/>
    <w:uiPriority w:val="29"/>
    <w:qFormat/>
    <w:rsid w:val="00751BB4"/>
    <w:rPr>
      <w:rFonts w:ascii="Muli Regular" w:eastAsia="Verdana" w:hAnsi="Muli Regular" w:cs="Verdana"/>
      <w:i/>
      <w:iCs/>
      <w:color w:val="000000"/>
      <w:lang w:bidi="en-US"/>
    </w:rPr>
  </w:style>
  <w:style w:type="character" w:styleId="Hyperlink">
    <w:name w:val="Hyperlink"/>
    <w:uiPriority w:val="99"/>
    <w:unhideWhenUsed/>
    <w:rsid w:val="003057FF"/>
    <w:rPr>
      <w:color w:val="0000FF"/>
      <w:u w:val="single"/>
    </w:rPr>
  </w:style>
  <w:style w:type="character" w:customStyle="1" w:styleId="CommentTextChar">
    <w:name w:val="Comment Text Char"/>
    <w:link w:val="CommentText"/>
    <w:uiPriority w:val="99"/>
    <w:semiHidden/>
    <w:qFormat/>
    <w:rsid w:val="003057FF"/>
    <w:rPr>
      <w:rFonts w:ascii="Times New Roman" w:eastAsia="Times New Roman" w:hAnsi="Times New Roman" w:cs="Times New Roman"/>
      <w:sz w:val="20"/>
      <w:szCs w:val="20"/>
      <w:lang w:val="sv-SE" w:eastAsia="sv-SE"/>
    </w:rPr>
  </w:style>
  <w:style w:type="character" w:customStyle="1" w:styleId="st">
    <w:name w:val="st"/>
    <w:basedOn w:val="DefaultParagraphFont"/>
    <w:qFormat/>
    <w:rsid w:val="003057FF"/>
  </w:style>
  <w:style w:type="character" w:customStyle="1" w:styleId="Heading7Char">
    <w:name w:val="Heading 7 Char"/>
    <w:link w:val="Heading7"/>
    <w:uiPriority w:val="9"/>
    <w:qFormat/>
    <w:rsid w:val="00560A23"/>
    <w:rPr>
      <w:rFonts w:ascii="Cambria" w:eastAsia="MS Gothic" w:hAnsi="Cambria" w:cs="Times New Roman"/>
      <w:i/>
      <w:iCs/>
      <w:color w:val="404040"/>
      <w:lang w:bidi="en-US"/>
    </w:rPr>
  </w:style>
  <w:style w:type="character" w:customStyle="1" w:styleId="Heading8Char">
    <w:name w:val="Heading 8 Char"/>
    <w:link w:val="Heading8"/>
    <w:uiPriority w:val="9"/>
    <w:qFormat/>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qFormat/>
    <w:rsid w:val="00E20CD1"/>
  </w:style>
  <w:style w:type="character" w:styleId="FollowedHyperlink">
    <w:name w:val="FollowedHyperlink"/>
    <w:basedOn w:val="DefaultParagraphFont"/>
    <w:uiPriority w:val="99"/>
    <w:semiHidden/>
    <w:unhideWhenUsed/>
    <w:rsid w:val="007F1D13"/>
    <w:rPr>
      <w:color w:val="800080" w:themeColor="followedHyperlink"/>
      <w:u w:val="single"/>
    </w:rPr>
  </w:style>
  <w:style w:type="character" w:customStyle="1" w:styleId="UnresolvedMention1">
    <w:name w:val="Unresolved Mention1"/>
    <w:basedOn w:val="DefaultParagraphFont"/>
    <w:uiPriority w:val="99"/>
    <w:semiHidden/>
    <w:unhideWhenUsed/>
    <w:qFormat/>
    <w:rsid w:val="00D07CBE"/>
    <w:rPr>
      <w:color w:val="605E5C"/>
      <w:shd w:val="clear" w:color="auto" w:fill="E1DFDD"/>
    </w:rPr>
  </w:style>
  <w:style w:type="character" w:styleId="CommentReference">
    <w:name w:val="annotation reference"/>
    <w:basedOn w:val="DefaultParagraphFont"/>
    <w:uiPriority w:val="99"/>
    <w:semiHidden/>
    <w:unhideWhenUsed/>
    <w:qFormat/>
    <w:rPr>
      <w:sz w:val="16"/>
      <w:szCs w:val="16"/>
    </w:rPr>
  </w:style>
  <w:style w:type="character" w:customStyle="1" w:styleId="CommentSubjectChar">
    <w:name w:val="Comment Subject Char"/>
    <w:basedOn w:val="CommentTextChar"/>
    <w:link w:val="CommentSubject"/>
    <w:uiPriority w:val="99"/>
    <w:semiHidden/>
    <w:qFormat/>
    <w:rsid w:val="00E8124E"/>
    <w:rPr>
      <w:rFonts w:ascii="Times New Roman" w:eastAsia="Verdana" w:hAnsi="Times New Roman" w:cs="Verdana"/>
      <w:b/>
      <w:bCs/>
      <w:sz w:val="20"/>
      <w:szCs w:val="20"/>
      <w:lang w:val="en-US" w:eastAsia="sv-SE" w:bidi="en-US"/>
    </w:rPr>
  </w:style>
  <w:style w:type="character" w:customStyle="1" w:styleId="il">
    <w:name w:val="il"/>
    <w:basedOn w:val="DefaultParagraphFont"/>
    <w:qFormat/>
    <w:rsid w:val="00892028"/>
  </w:style>
  <w:style w:type="character" w:styleId="UnresolvedMention">
    <w:name w:val="Unresolved Mention"/>
    <w:basedOn w:val="DefaultParagraphFont"/>
    <w:uiPriority w:val="99"/>
    <w:semiHidden/>
    <w:unhideWhenUsed/>
    <w:qFormat/>
    <w:rsid w:val="00A12C67"/>
    <w:rPr>
      <w:color w:val="605E5C"/>
      <w:shd w:val="clear" w:color="auto" w:fill="E1DFDD"/>
    </w:rPr>
  </w:style>
  <w:style w:type="character" w:customStyle="1" w:styleId="FootnoteTextChar">
    <w:name w:val="Footnote Text Char"/>
    <w:basedOn w:val="DefaultParagraphFont"/>
    <w:link w:val="FootnoteText"/>
    <w:uiPriority w:val="99"/>
    <w:semiHidden/>
    <w:qFormat/>
    <w:rsid w:val="00C857C8"/>
    <w:rPr>
      <w:rFonts w:eastAsia="Verdana" w:cs="Verdana"/>
      <w:sz w:val="20"/>
      <w:szCs w:val="20"/>
      <w:lang w:val="en-US" w:bidi="en-US"/>
    </w:rPr>
  </w:style>
  <w:style w:type="character" w:customStyle="1" w:styleId="FootnoteCharacters">
    <w:name w:val="Footnote Characters"/>
    <w:basedOn w:val="DefaultParagraphFont"/>
    <w:uiPriority w:val="99"/>
    <w:semiHidden/>
    <w:unhideWhenUsed/>
    <w:qFormat/>
    <w:rsid w:val="00C857C8"/>
    <w:rPr>
      <w:vertAlign w:val="superscript"/>
    </w:rPr>
  </w:style>
  <w:style w:type="character" w:customStyle="1" w:styleId="FootnoteAnchor">
    <w:name w:val="Footnote Anchor"/>
    <w:rPr>
      <w:vertAlign w:val="superscript"/>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sid w:val="002B4C65"/>
    <w:pPr>
      <w:spacing w:line="288" w:lineRule="auto"/>
    </w:pPr>
    <w:rPr>
      <w:szCs w:val="24"/>
    </w:rPr>
  </w:style>
  <w:style w:type="paragraph" w:styleId="List">
    <w:name w:val="List"/>
    <w:basedOn w:val="BodyText"/>
    <w:rPr>
      <w:rFonts w:cs="Lohit Devanagari"/>
    </w:rPr>
  </w:style>
  <w:style w:type="paragraph" w:styleId="Caption">
    <w:name w:val="caption"/>
    <w:basedOn w:val="Normal"/>
    <w:next w:val="Normal"/>
    <w:uiPriority w:val="35"/>
    <w:unhideWhenUsed/>
    <w:qFormat/>
    <w:rsid w:val="00C51DB5"/>
    <w:pPr>
      <w:spacing w:after="200"/>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415573"/>
    <w:pPr>
      <w:pBdr>
        <w:bottom w:val="single" w:sz="8" w:space="4" w:color="4F81BD"/>
      </w:pBdr>
      <w:spacing w:after="300"/>
      <w:contextualSpacing/>
    </w:pPr>
    <w:rPr>
      <w:rFonts w:ascii="Muli Black" w:eastAsia="MS Gothic" w:hAnsi="Muli Black" w:cs="Times New Roman"/>
      <w:color w:val="17365D"/>
      <w:spacing w:val="5"/>
      <w:kern w:val="2"/>
      <w:sz w:val="52"/>
      <w:szCs w:val="52"/>
    </w:rPr>
  </w:style>
  <w:style w:type="paragraph" w:customStyle="1" w:styleId="Normal1">
    <w:name w:val="Normal1"/>
    <w:qFormat/>
    <w:rsid w:val="003057FF"/>
    <w:pPr>
      <w:widowControl w:val="0"/>
      <w:jc w:val="both"/>
    </w:pPr>
    <w:rPr>
      <w:rFonts w:ascii="Times New Roman" w:eastAsia="Times New Roman" w:hAnsi="Times New Roman"/>
      <w:sz w:val="24"/>
      <w:szCs w:val="24"/>
    </w:rPr>
  </w:style>
  <w:style w:type="paragraph" w:styleId="ListParagraph">
    <w:name w:val="List Paragraph"/>
    <w:basedOn w:val="Normal"/>
    <w:uiPriority w:val="34"/>
    <w:qFormat/>
    <w:rsid w:val="000E316E"/>
    <w:p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customStyle="1" w:styleId="HeaderandFooter">
    <w:name w:val="Header and Footer"/>
    <w:basedOn w:val="Normal"/>
    <w:qFormat/>
  </w:style>
  <w:style w:type="paragraph" w:styleId="Header">
    <w:name w:val="header"/>
    <w:basedOn w:val="Normal"/>
    <w:link w:val="HeaderChar"/>
    <w:uiPriority w:val="99"/>
    <w:unhideWhenUsed/>
    <w:rsid w:val="00EA3046"/>
    <w:pPr>
      <w:tabs>
        <w:tab w:val="center" w:pos="4819"/>
        <w:tab w:val="right" w:pos="9638"/>
      </w:tabs>
    </w:pPr>
  </w:style>
  <w:style w:type="paragraph" w:styleId="Footer">
    <w:name w:val="footer"/>
    <w:basedOn w:val="Normal"/>
    <w:link w:val="FooterChar"/>
    <w:uiPriority w:val="99"/>
    <w:unhideWhenUsed/>
    <w:rsid w:val="008769D2"/>
    <w:pPr>
      <w:tabs>
        <w:tab w:val="center" w:pos="4819"/>
        <w:tab w:val="right" w:pos="9638"/>
      </w:tabs>
    </w:pPr>
  </w:style>
  <w:style w:type="paragraph" w:styleId="BalloonText">
    <w:name w:val="Balloon Text"/>
    <w:basedOn w:val="Normal"/>
    <w:link w:val="BalloonTextChar"/>
    <w:uiPriority w:val="99"/>
    <w:semiHidden/>
    <w:unhideWhenUsed/>
    <w:qFormat/>
    <w:rsid w:val="00415573"/>
    <w:rPr>
      <w:rFonts w:ascii="Lucida Grande" w:hAnsi="Lucida Grande" w:cs="Lucida Grande"/>
      <w:sz w:val="18"/>
      <w:szCs w:val="18"/>
    </w:rPr>
  </w:style>
  <w:style w:type="paragraph" w:styleId="Subtitle">
    <w:name w:val="Subtitle"/>
    <w:basedOn w:val="Normal"/>
    <w:next w:val="Normal"/>
    <w:link w:val="SubtitleChar"/>
    <w:uiPriority w:val="11"/>
    <w:qFormat/>
    <w:pPr>
      <w:spacing w:before="240" w:line="288" w:lineRule="auto"/>
    </w:pPr>
    <w:rPr>
      <w:b/>
      <w:color w:val="231F20"/>
      <w:sz w:val="30"/>
      <w:szCs w:val="30"/>
    </w:rPr>
  </w:style>
  <w:style w:type="paragraph" w:styleId="Quote">
    <w:name w:val="Quote"/>
    <w:basedOn w:val="Normal"/>
    <w:next w:val="Normal"/>
    <w:link w:val="QuoteChar"/>
    <w:uiPriority w:val="29"/>
    <w:qFormat/>
    <w:rsid w:val="00751BB4"/>
    <w:rPr>
      <w:i/>
      <w:iCs/>
      <w:color w:val="000000"/>
    </w:rPr>
  </w:style>
  <w:style w:type="paragraph" w:styleId="CommentText">
    <w:name w:val="annotation text"/>
    <w:basedOn w:val="Normal"/>
    <w:link w:val="CommentTextChar"/>
    <w:uiPriority w:val="99"/>
    <w:semiHidden/>
    <w:unhideWhenUsed/>
    <w:qFormat/>
    <w:rsid w:val="003057FF"/>
    <w:pPr>
      <w:widowControl/>
    </w:pPr>
    <w:rPr>
      <w:rFonts w:ascii="Times New Roman" w:eastAsia="Times New Roman" w:hAnsi="Times New Roman" w:cs="Times New Roman"/>
      <w:sz w:val="20"/>
      <w:szCs w:val="20"/>
      <w:lang w:val="sv-SE" w:eastAsia="sv-SE" w:bidi="ar-SA"/>
    </w:rPr>
  </w:style>
  <w:style w:type="paragraph" w:customStyle="1" w:styleId="Default">
    <w:name w:val="Default"/>
    <w:qFormat/>
    <w:rsid w:val="003057FF"/>
    <w:pPr>
      <w:widowControl w:val="0"/>
      <w:jc w:val="both"/>
    </w:pPr>
    <w:rPr>
      <w:rFonts w:ascii="Times New Roman" w:eastAsia="Times New Roman" w:hAnsi="Times New Roman"/>
      <w:color w:val="000000"/>
      <w:sz w:val="24"/>
      <w:szCs w:val="24"/>
      <w:lang w:val="en-US"/>
    </w:rPr>
  </w:style>
  <w:style w:type="paragraph" w:styleId="TOC1">
    <w:name w:val="toc 1"/>
    <w:basedOn w:val="Normal"/>
    <w:next w:val="Normal"/>
    <w:autoRedefine/>
    <w:uiPriority w:val="39"/>
    <w:unhideWhenUsed/>
    <w:rsid w:val="00AF06AC"/>
    <w:pPr>
      <w:tabs>
        <w:tab w:val="right" w:leader="dot" w:pos="9632"/>
      </w:tabs>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paragraph" w:styleId="NormalWeb">
    <w:name w:val="Normal (Web)"/>
    <w:basedOn w:val="Normal"/>
    <w:uiPriority w:val="99"/>
    <w:unhideWhenUsed/>
    <w:qFormat/>
    <w:rsid w:val="00F87A0C"/>
    <w:pPr>
      <w:widowControl/>
      <w:spacing w:beforeAutospacing="1" w:afterAutospacing="1"/>
      <w:jc w:val="left"/>
    </w:pPr>
    <w:rPr>
      <w:rFonts w:ascii="Times" w:eastAsia="Calibri" w:hAnsi="Times" w:cs="Times New Roman"/>
      <w:sz w:val="20"/>
      <w:szCs w:val="20"/>
      <w:lang w:val="it-IT" w:bidi="ar-SA"/>
    </w:rPr>
  </w:style>
  <w:style w:type="paragraph" w:styleId="TOCHeading">
    <w:name w:val="TOC Heading"/>
    <w:basedOn w:val="Heading1"/>
    <w:next w:val="Normal"/>
    <w:uiPriority w:val="39"/>
    <w:unhideWhenUsed/>
    <w:qFormat/>
    <w:rsid w:val="00C51DB5"/>
    <w:pPr>
      <w:keepNext/>
      <w:keepLines/>
      <w:widowControl/>
      <w:spacing w:after="0" w:line="259" w:lineRule="auto"/>
    </w:pPr>
    <w:rPr>
      <w:rFonts w:asciiTheme="majorHAnsi" w:eastAsiaTheme="majorEastAsia" w:hAnsiTheme="majorHAnsi" w:cstheme="majorBidi"/>
      <w:b w:val="0"/>
      <w:bCs w:val="0"/>
      <w:color w:val="365F91" w:themeColor="accent1" w:themeShade="BF"/>
      <w:sz w:val="32"/>
      <w:szCs w:val="32"/>
      <w:lang w:bidi="ar-SA"/>
    </w:rPr>
  </w:style>
  <w:style w:type="paragraph" w:styleId="Revision">
    <w:name w:val="Revision"/>
    <w:uiPriority w:val="99"/>
    <w:semiHidden/>
    <w:qFormat/>
    <w:rsid w:val="00E8124E"/>
    <w:rPr>
      <w:rFonts w:eastAsia="Verdana" w:cs="Verdana"/>
      <w:sz w:val="22"/>
      <w:lang w:val="en-US" w:bidi="en-US"/>
    </w:rPr>
  </w:style>
  <w:style w:type="paragraph" w:styleId="CommentSubject">
    <w:name w:val="annotation subject"/>
    <w:basedOn w:val="CommentText"/>
    <w:next w:val="CommentText"/>
    <w:link w:val="CommentSubjectChar"/>
    <w:uiPriority w:val="99"/>
    <w:semiHidden/>
    <w:unhideWhenUsed/>
    <w:qFormat/>
    <w:rsid w:val="00E8124E"/>
    <w:pPr>
      <w:widowControl w:val="0"/>
    </w:pPr>
    <w:rPr>
      <w:rFonts w:ascii="Muli Regular" w:eastAsia="Verdana" w:hAnsi="Muli Regular" w:cs="Verdana"/>
      <w:b/>
      <w:bCs/>
      <w:lang w:val="en-US" w:eastAsia="en-US" w:bidi="en-US"/>
    </w:rPr>
  </w:style>
  <w:style w:type="paragraph" w:styleId="FootnoteText">
    <w:name w:val="footnote text"/>
    <w:basedOn w:val="Normal"/>
    <w:link w:val="FootnoteTextChar"/>
    <w:uiPriority w:val="99"/>
    <w:semiHidden/>
    <w:unhideWhenUsed/>
    <w:rsid w:val="00C857C8"/>
    <w:rPr>
      <w:sz w:val="20"/>
      <w:szCs w:val="20"/>
    </w:rPr>
  </w:style>
  <w:style w:type="paragraph" w:customStyle="1" w:styleId="Figure">
    <w:name w:val="Figure"/>
    <w:basedOn w:val="Caption"/>
    <w:qFormat/>
  </w:style>
  <w:style w:type="paragraph" w:customStyle="1" w:styleId="FrameContents">
    <w:name w:val="Frame Contents"/>
    <w:basedOn w:val="Normal"/>
    <w:qFormat/>
  </w:style>
  <w:style w:type="table" w:customStyle="1" w:styleId="TableNormal1">
    <w:name w:val="Table Normal1"/>
    <w:uiPriority w:val="2"/>
    <w:semiHidden/>
    <w:unhideWhenUsed/>
    <w:qFormat/>
    <w:rsid w:val="00EA3046"/>
    <w:rPr>
      <w:lang w:val="en-US"/>
    </w:rPr>
    <w:tblPr>
      <w:tblInd w:w="0" w:type="dxa"/>
      <w:tblCellMar>
        <w:top w:w="0" w:type="dxa"/>
        <w:left w:w="0" w:type="dxa"/>
        <w:bottom w:w="0" w:type="dxa"/>
        <w:right w:w="0" w:type="dxa"/>
      </w:tblCellMar>
    </w:tblPr>
  </w:style>
  <w:style w:type="table" w:styleId="TableGrid">
    <w:name w:val="Table Grid"/>
    <w:basedOn w:val="TableNormal"/>
    <w:uiPriority w:val="39"/>
    <w:rsid w:val="002A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b2find.eudat.eu/organization/about/ess" TargetMode="External"/><Relationship Id="rId42" Type="http://schemas.openxmlformats.org/officeDocument/2006/relationships/hyperlink" Target="https://www.re3data.org/repository/r3d100012072" TargetMode="External"/><Relationship Id="rId47" Type="http://schemas.openxmlformats.org/officeDocument/2006/relationships/hyperlink" Target="https://search.panosc.ess.eu/api" TargetMode="External"/><Relationship Id="rId63" Type="http://schemas.openxmlformats.org/officeDocument/2006/relationships/hyperlink" Target="https://in.xfel.eu/metadata/api-docs/index.html?urls.primaryName=PaNOSC%20API%20Docs" TargetMode="External"/><Relationship Id="rId68" Type="http://schemas.openxmlformats.org/officeDocument/2006/relationships/hyperlink" Target="https://data.esrf.fr/"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hyperlink" Target="http://schema.datacite.org/oai/oai-1.1/" TargetMode="External"/><Relationship Id="rId37" Type="http://schemas.openxmlformats.org/officeDocument/2006/relationships/image" Target="media/image14.png"/><Relationship Id="rId53" Type="http://schemas.openxmlformats.org/officeDocument/2006/relationships/hyperlink" Target="https://github.com/SciCatProject/panosc-search-api" TargetMode="External"/><Relationship Id="rId58" Type="http://schemas.openxmlformats.org/officeDocument/2006/relationships/hyperlink" Target="https://schema.datacite.org/" TargetMode="External"/><Relationship Id="rId74" Type="http://schemas.openxmlformats.org/officeDocument/2006/relationships/hyperlink" Target="https://gitlab.esrf.fr/icat/hdf5-master-config/-/blob/master/hdf5_cfg.xml" TargetMode="External"/><Relationship Id="rId79" Type="http://schemas.openxmlformats.org/officeDocument/2006/relationships/image" Target="media/image16.png"/><Relationship Id="rId5" Type="http://schemas.openxmlformats.org/officeDocument/2006/relationships/settings" Target="settings.xml"/><Relationship Id="rId61" Type="http://schemas.openxmlformats.org/officeDocument/2006/relationships/hyperlink" Target="https://www.xfel.eu/users/experiment_support/policies/scientific_data_policy/index_eng.html" TargetMode="External"/><Relationship Id="rId82" Type="http://schemas.openxmlformats.org/officeDocument/2006/relationships/fontTable" Target="fontTable.xml"/><Relationship Id="rId19" Type="http://schemas.openxmlformats.org/officeDocument/2006/relationships/hyperlink" Target="http://purl.org/DC/documents/rec-dces-19990702.htm" TargetMode="External"/><Relationship Id="rId14" Type="http://schemas.openxmlformats.org/officeDocument/2006/relationships/footer" Target="footer1.xml"/><Relationship Id="rId22" Type="http://schemas.openxmlformats.org/officeDocument/2006/relationships/hyperlink" Target="https://explore.openaire.eu/search/dataprovider?datasourceId=re3data_____::211db6e7f48f3d310552765226b9154e" TargetMode="External"/><Relationship Id="rId27" Type="http://schemas.openxmlformats.org/officeDocument/2006/relationships/image" Target="media/image11.png"/><Relationship Id="rId30" Type="http://schemas.openxmlformats.org/officeDocument/2006/relationships/hyperlink" Target="https://data.eli-laser.eu/oai2d" TargetMode="External"/><Relationship Id="rId35" Type="http://schemas.openxmlformats.org/officeDocument/2006/relationships/image" Target="media/image13.png"/><Relationship Id="rId43" Type="http://schemas.openxmlformats.org/officeDocument/2006/relationships/hyperlink" Target="https://data.ill.fr/openaire/oai" TargetMode="External"/><Relationship Id="rId48" Type="http://schemas.openxmlformats.org/officeDocument/2006/relationships/hyperlink" Target="https://dacat.psi.ch/panosc-api" TargetMode="External"/><Relationship Id="rId56" Type="http://schemas.openxmlformats.org/officeDocument/2006/relationships/hyperlink" Target="https://github.com/panosc-eu/panosc-search-scoring/blob/master/notebooks/PSS-ReferenceSearchAPI-Integration.ipynb" TargetMode="External"/><Relationship Id="rId64" Type="http://schemas.openxmlformats.org/officeDocument/2006/relationships/hyperlink" Target="https://in.xfel.eu/metadata/api" TargetMode="External"/><Relationship Id="rId69" Type="http://schemas.openxmlformats.org/officeDocument/2006/relationships/hyperlink" Target="https://datacite.org/" TargetMode="External"/><Relationship Id="rId77" Type="http://schemas.openxmlformats.org/officeDocument/2006/relationships/hyperlink" Target="https://data.ill.fr/fairdata/api" TargetMode="External"/><Relationship Id="rId8" Type="http://schemas.openxmlformats.org/officeDocument/2006/relationships/endnotes" Target="endnotes.xml"/><Relationship Id="rId51" Type="http://schemas.openxmlformats.org/officeDocument/2006/relationships/hyperlink" Target="https://scicat.ess.eu/panosc-api" TargetMode="External"/><Relationship Id="rId72" Type="http://schemas.openxmlformats.org/officeDocument/2006/relationships/hyperlink" Target="https://smis.esrf.fr/" TargetMode="External"/><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ata.ceric-eric.eu/oaipmh/request?verb=Identify" TargetMode="External"/><Relationship Id="rId33" Type="http://schemas.openxmlformats.org/officeDocument/2006/relationships/hyperlink" Target="https://www.re3data.org/repository/r3d100013889" TargetMode="External"/><Relationship Id="rId38" Type="http://schemas.openxmlformats.org/officeDocument/2006/relationships/hyperlink" Target="https://github.com/icatproject/icat.oaipmh" TargetMode="External"/><Relationship Id="rId46" Type="http://schemas.openxmlformats.org/officeDocument/2006/relationships/hyperlink" Target="https://icatplus.esrf.fr/api" TargetMode="External"/><Relationship Id="rId59" Type="http://schemas.openxmlformats.org/officeDocument/2006/relationships/hyperlink" Target="https://www.xfel.eu/" TargetMode="External"/><Relationship Id="rId67" Type="http://schemas.openxmlformats.org/officeDocument/2006/relationships/hyperlink" Target="http://www.esrf.eu/datapolicy" TargetMode="External"/><Relationship Id="rId20" Type="http://schemas.openxmlformats.org/officeDocument/2006/relationships/image" Target="media/image9.png"/><Relationship Id="rId41" Type="http://schemas.openxmlformats.org/officeDocument/2006/relationships/hyperlink" Target="http://b2find.eudat.eu/organization/about/esrf" TargetMode="External"/><Relationship Id="rId54" Type="http://schemas.openxmlformats.org/officeDocument/2006/relationships/hyperlink" Target="https://github.com/ral-facilities/datagateway-api" TargetMode="External"/><Relationship Id="rId62" Type="http://schemas.openxmlformats.org/officeDocument/2006/relationships/hyperlink" Target="https://in.xfel.eu/metadata/api-docs/index.html" TargetMode="External"/><Relationship Id="rId70" Type="http://schemas.openxmlformats.org/officeDocument/2006/relationships/hyperlink" Target="https://human-organ-atlas.esrf.fr/" TargetMode="External"/><Relationship Id="rId75" Type="http://schemas.openxmlformats.org/officeDocument/2006/relationships/hyperlink" Target="https://github.com/ral-facilities/datagateway-api"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icatproject.org/" TargetMode="External"/><Relationship Id="rId28" Type="http://schemas.openxmlformats.org/officeDocument/2006/relationships/hyperlink" Target="http://b2find.eudat.eu/organization/about/ceric" TargetMode="External"/><Relationship Id="rId36" Type="http://schemas.openxmlformats.org/officeDocument/2006/relationships/hyperlink" Target="https://data.esrf.fr" TargetMode="External"/><Relationship Id="rId49" Type="http://schemas.openxmlformats.org/officeDocument/2006/relationships/hyperlink" Target="https://github.com/panosc-eu/panosc-federated-search-service/blob/master/.env" TargetMode="External"/><Relationship Id="rId57" Type="http://schemas.openxmlformats.org/officeDocument/2006/relationships/hyperlink" Target="https://panosc-search.eli-laser.eu" TargetMode="External"/><Relationship Id="rId10" Type="http://schemas.openxmlformats.org/officeDocument/2006/relationships/hyperlink" Target="http://data.panosc.eu/" TargetMode="External"/><Relationship Id="rId31" Type="http://schemas.openxmlformats.org/officeDocument/2006/relationships/hyperlink" Target="http://www.openarchives.org/OAI/2.0/oai_dc.xsd" TargetMode="External"/><Relationship Id="rId44" Type="http://schemas.openxmlformats.org/officeDocument/2006/relationships/hyperlink" Target="https://federated.scicat.ess.eu/" TargetMode="External"/><Relationship Id="rId52" Type="http://schemas.openxmlformats.org/officeDocument/2006/relationships/image" Target="media/image15.png"/><Relationship Id="rId60" Type="http://schemas.openxmlformats.org/officeDocument/2006/relationships/hyperlink" Target="https://www.xfel.eu/" TargetMode="External"/><Relationship Id="rId65" Type="http://schemas.openxmlformats.org/officeDocument/2006/relationships/hyperlink" Target="https://expands-eu.github.io/ExPaNDS-experimental-techniques-ontology" TargetMode="External"/><Relationship Id="rId73" Type="http://schemas.openxmlformats.org/officeDocument/2006/relationships/hyperlink" Target="https://www.youtube.com/watch?v=FDUFPpnllxE" TargetMode="External"/><Relationship Id="rId78" Type="http://schemas.openxmlformats.org/officeDocument/2006/relationships/hyperlink" Target="https://eosc-edmi.github.io/properties" TargetMode="External"/><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hyperlink" Target="https://icatplus.esrf.fr/oaipmh" TargetMode="External"/><Relationship Id="rId34" Type="http://schemas.openxmlformats.org/officeDocument/2006/relationships/image" Target="media/image12.png"/><Relationship Id="rId50" Type="http://schemas.openxmlformats.org/officeDocument/2006/relationships/hyperlink" Target="https://federated.scicat.ess.eu/" TargetMode="External"/><Relationship Id="rId55" Type="http://schemas.openxmlformats.org/officeDocument/2006/relationships/hyperlink" Target="https://data.ceric-eric.eu/search-api" TargetMode="External"/><Relationship Id="rId76" Type="http://schemas.openxmlformats.org/officeDocument/2006/relationships/hyperlink" Target="https://data.ill.fr/" TargetMode="External"/><Relationship Id="rId7" Type="http://schemas.openxmlformats.org/officeDocument/2006/relationships/footnotes" Target="footnotes.xml"/><Relationship Id="rId71" Type="http://schemas.openxmlformats.org/officeDocument/2006/relationships/hyperlink" Target="https://data.esrf.fr/" TargetMode="External"/><Relationship Id="rId2" Type="http://schemas.openxmlformats.org/officeDocument/2006/relationships/customXml" Target="../customXml/item2.xml"/><Relationship Id="rId29" Type="http://schemas.openxmlformats.org/officeDocument/2006/relationships/hyperlink" Target="https://explore.openaire.eu/search/dataprovider?datasourceId=re3data_____::e79f66fcea0a894d66ecff3da5e52311" TargetMode="External"/><Relationship Id="rId24" Type="http://schemas.openxmlformats.org/officeDocument/2006/relationships/hyperlink" Target="https://github.com/icatproject/icat.oaipmh" TargetMode="External"/><Relationship Id="rId40" Type="http://schemas.openxmlformats.org/officeDocument/2006/relationships/hyperlink" Target="http://b2find.eudat.eu/" TargetMode="External"/><Relationship Id="rId45" Type="http://schemas.openxmlformats.org/officeDocument/2006/relationships/hyperlink" Target="https://searchapi.maxiv.lu.se/api" TargetMode="External"/><Relationship Id="rId66" Type="http://schemas.openxmlformats.org/officeDocument/2006/relationships/hyperlink" Target="https://icatproject.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hyperlink" Target="http://creativecommons.org/licenses/by/4.0/" TargetMode="External"/><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jJynSlaMgbEnRIg20dexLOrMfzRA==">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08FD8F-5E83-4845-809D-B06ACF467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27</Pages>
  <Words>7705</Words>
  <Characters>43925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dc:description/>
  <cp:lastModifiedBy>GOETZ Andrew</cp:lastModifiedBy>
  <cp:revision>20</cp:revision>
  <cp:lastPrinted>2022-07-29T07:55:00Z</cp:lastPrinted>
  <dcterms:created xsi:type="dcterms:W3CDTF">2022-07-26T00:06:00Z</dcterms:created>
  <dcterms:modified xsi:type="dcterms:W3CDTF">2022-07-29T08:09:00Z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2019-04-19T00:00:00Z</vt:filetime>
  </property>
  <property fmtid="{D5CDD505-2E9C-101B-9397-08002B2CF9AE}" pid="4" name="Creator">
    <vt:lpwstr>Adobe InDesign CC 14.0 (Macintosh)</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2019-04-23T00:00:00Z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