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A6BA1" w14:textId="77777777" w:rsidR="00F87A0C" w:rsidRPr="00F87A0C" w:rsidRDefault="00F87A0C" w:rsidP="00F87A0C">
      <w:pPr>
        <w:pStyle w:val="NormalWeb"/>
        <w:jc w:val="center"/>
        <w:rPr>
          <w:rFonts w:ascii="Muli Black" w:hAnsi="Muli Black" w:cs="Arial"/>
          <w:b/>
          <w:bCs/>
          <w:sz w:val="32"/>
          <w:szCs w:val="32"/>
          <w:lang w:val="en-GB"/>
        </w:rPr>
      </w:pPr>
      <w:bookmarkStart w:id="0" w:name="_Toc419360690"/>
    </w:p>
    <w:p w14:paraId="41FFB49D" w14:textId="77777777" w:rsidR="00F87A0C" w:rsidRPr="00350C2D" w:rsidRDefault="00F87A0C" w:rsidP="00F87A0C">
      <w:pPr>
        <w:pStyle w:val="NormalWeb"/>
        <w:jc w:val="center"/>
        <w:rPr>
          <w:rFonts w:ascii="Muli Black" w:hAnsi="Muli Black"/>
          <w:sz w:val="40"/>
          <w:szCs w:val="40"/>
          <w:lang w:val="en-GB"/>
        </w:rPr>
      </w:pPr>
      <w:r w:rsidRPr="00350C2D">
        <w:rPr>
          <w:rFonts w:ascii="Muli Black" w:hAnsi="Muli Black" w:cs="Arial"/>
          <w:b/>
          <w:bCs/>
          <w:sz w:val="40"/>
          <w:szCs w:val="40"/>
          <w:lang w:val="en-GB"/>
        </w:rPr>
        <w:t>PaNOSC</w:t>
      </w:r>
    </w:p>
    <w:p w14:paraId="09C0BC90" w14:textId="77777777"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Photon and Neutron Open Science Cloud</w:t>
      </w:r>
    </w:p>
    <w:p w14:paraId="420E8567" w14:textId="77777777" w:rsidR="00F87A0C" w:rsidRPr="00350C2D"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 xml:space="preserve">H2020-INFRAEOSC-04-2018 </w:t>
      </w:r>
    </w:p>
    <w:p w14:paraId="422096E3" w14:textId="77777777" w:rsidR="00F87A0C" w:rsidRDefault="00F87A0C" w:rsidP="00F87A0C">
      <w:pPr>
        <w:pStyle w:val="NormalWeb"/>
        <w:jc w:val="center"/>
        <w:rPr>
          <w:rFonts w:ascii="Muli Black" w:hAnsi="Muli Black" w:cs="Arial"/>
          <w:b/>
          <w:bCs/>
          <w:sz w:val="40"/>
          <w:szCs w:val="40"/>
          <w:lang w:val="en-GB"/>
        </w:rPr>
      </w:pPr>
      <w:r w:rsidRPr="00350C2D">
        <w:rPr>
          <w:rFonts w:ascii="Muli Black" w:hAnsi="Muli Black" w:cs="Arial"/>
          <w:b/>
          <w:bCs/>
          <w:sz w:val="40"/>
          <w:szCs w:val="40"/>
          <w:lang w:val="en-GB"/>
        </w:rPr>
        <w:t>Grant Agreement Number: 823852</w:t>
      </w:r>
    </w:p>
    <w:p w14:paraId="77494D77" w14:textId="77777777" w:rsidR="00F87A0C" w:rsidRPr="00F87A0C" w:rsidRDefault="00F87A0C" w:rsidP="00F87A0C">
      <w:pPr>
        <w:pStyle w:val="NormalWeb"/>
        <w:jc w:val="center"/>
        <w:rPr>
          <w:rFonts w:ascii="Muli Black" w:hAnsi="Muli Black" w:cs="Arial"/>
          <w:b/>
          <w:bCs/>
          <w:sz w:val="28"/>
          <w:szCs w:val="28"/>
          <w:lang w:val="en-GB"/>
        </w:rPr>
      </w:pPr>
      <w:r>
        <w:rPr>
          <w:rFonts w:ascii="Muli Black" w:hAnsi="Muli Black" w:cs="Arial"/>
          <w:b/>
          <w:bCs/>
          <w:noProof/>
          <w:sz w:val="28"/>
          <w:szCs w:val="28"/>
          <w:lang w:val="en-US"/>
        </w:rPr>
        <w:drawing>
          <wp:inline distT="0" distB="0" distL="0" distR="0" wp14:anchorId="44744636" wp14:editId="3BB651BF">
            <wp:extent cx="5235359" cy="2719667"/>
            <wp:effectExtent l="0" t="0" r="0" b="0"/>
            <wp:docPr id="5" name="Picture 5"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tta:Documents:DOCS CERIC:PROJECTS:PaNOSC:PaNOSC_WPs:PaNOSC_WP9:PaNOSC_logo:PaNOSClogo_web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359" cy="2719667"/>
                    </a:xfrm>
                    <a:prstGeom prst="rect">
                      <a:avLst/>
                    </a:prstGeom>
                    <a:noFill/>
                    <a:ln>
                      <a:noFill/>
                    </a:ln>
                  </pic:spPr>
                </pic:pic>
              </a:graphicData>
            </a:graphic>
          </wp:inline>
        </w:drawing>
      </w:r>
    </w:p>
    <w:p w14:paraId="522DC79D" w14:textId="77777777" w:rsidR="00887DE2" w:rsidRDefault="00887DE2" w:rsidP="00F87A0C">
      <w:pPr>
        <w:pStyle w:val="NormalWeb"/>
        <w:jc w:val="center"/>
        <w:rPr>
          <w:rFonts w:ascii="Muli Black" w:hAnsi="Muli Black" w:cs="Arial"/>
          <w:b/>
          <w:bCs/>
          <w:sz w:val="28"/>
          <w:szCs w:val="28"/>
          <w:lang w:val="en-GB"/>
        </w:rPr>
      </w:pPr>
    </w:p>
    <w:p w14:paraId="414FB5C4" w14:textId="6922F35F" w:rsidR="00F87A0C" w:rsidRDefault="00F87A0C" w:rsidP="00F87A0C">
      <w:pPr>
        <w:pStyle w:val="NormalWeb"/>
        <w:jc w:val="center"/>
        <w:rPr>
          <w:rFonts w:ascii="Muli Black" w:hAnsi="Muli Black" w:cs="Arial"/>
          <w:b/>
          <w:bCs/>
          <w:sz w:val="28"/>
          <w:szCs w:val="28"/>
          <w:lang w:val="en-GB"/>
        </w:rPr>
      </w:pPr>
      <w:r w:rsidRPr="00F87A0C">
        <w:rPr>
          <w:rFonts w:ascii="Muli Black" w:hAnsi="Muli Black" w:cs="Arial"/>
          <w:b/>
          <w:bCs/>
          <w:sz w:val="28"/>
          <w:szCs w:val="28"/>
          <w:lang w:val="en-GB"/>
        </w:rPr>
        <w:t xml:space="preserve">Deliverable: </w:t>
      </w:r>
    </w:p>
    <w:p w14:paraId="23C48C90" w14:textId="77777777" w:rsidR="00816536" w:rsidRPr="00816536" w:rsidRDefault="00816536" w:rsidP="00816536">
      <w:pPr>
        <w:pStyle w:val="NormalWeb"/>
        <w:jc w:val="center"/>
        <w:rPr>
          <w:rFonts w:ascii="Muli Black" w:hAnsi="Muli Black" w:cs="Arial"/>
          <w:b/>
          <w:bCs/>
          <w:sz w:val="28"/>
          <w:szCs w:val="28"/>
          <w:lang w:val="en-GB" w:bidi="en-US"/>
        </w:rPr>
      </w:pPr>
      <w:r w:rsidRPr="00816536">
        <w:rPr>
          <w:rFonts w:ascii="Muli Black" w:hAnsi="Muli Black" w:cs="Arial"/>
          <w:b/>
          <w:bCs/>
          <w:sz w:val="28"/>
          <w:szCs w:val="28"/>
          <w:lang w:val="en-GB" w:bidi="en-US"/>
        </w:rPr>
        <w:t>D7.4 PaN EOSC Sustainability plan</w:t>
      </w:r>
    </w:p>
    <w:p w14:paraId="7CDF7626" w14:textId="77777777" w:rsidR="00816536" w:rsidRDefault="00816536" w:rsidP="00F87A0C">
      <w:pPr>
        <w:pStyle w:val="NormalWeb"/>
        <w:jc w:val="center"/>
        <w:rPr>
          <w:rFonts w:ascii="Muli Black" w:hAnsi="Muli Black" w:cs="Arial"/>
          <w:b/>
          <w:bCs/>
          <w:sz w:val="28"/>
          <w:szCs w:val="28"/>
          <w:lang w:val="en-GB"/>
        </w:rPr>
      </w:pPr>
    </w:p>
    <w:p w14:paraId="29FCF0FA" w14:textId="77777777" w:rsidR="00C13967" w:rsidRPr="00F87A0C" w:rsidRDefault="00C13967" w:rsidP="00F87A0C">
      <w:pPr>
        <w:pStyle w:val="NormalWeb"/>
        <w:jc w:val="center"/>
        <w:rPr>
          <w:rFonts w:ascii="Muli Black" w:hAnsi="Muli Black" w:cs="Arial"/>
          <w:b/>
          <w:bCs/>
          <w:sz w:val="28"/>
          <w:szCs w:val="28"/>
          <w:lang w:val="en-GB"/>
        </w:rPr>
      </w:pPr>
    </w:p>
    <w:p w14:paraId="67B57950" w14:textId="77777777" w:rsidR="00F87A0C" w:rsidRDefault="00F87A0C" w:rsidP="00887DE2">
      <w:pPr>
        <w:pStyle w:val="NormalWeb"/>
        <w:rPr>
          <w:rFonts w:ascii="Muli Black" w:hAnsi="Muli Black"/>
          <w:lang w:val="en-GB"/>
        </w:rPr>
      </w:pPr>
    </w:p>
    <w:p w14:paraId="37FBF1BE" w14:textId="6FE2467C" w:rsidR="006032A5" w:rsidRDefault="006032A5" w:rsidP="00C13967">
      <w:pPr>
        <w:pStyle w:val="NormalWeb"/>
        <w:rPr>
          <w:rFonts w:ascii="Muli Regular" w:eastAsia="Times New Roman" w:hAnsi="Muli Regular" w:cstheme="minorBidi"/>
          <w:lang w:val="en-US"/>
        </w:rPr>
      </w:pPr>
    </w:p>
    <w:p w14:paraId="56B70276" w14:textId="77777777" w:rsidR="0044010B" w:rsidRDefault="0044010B" w:rsidP="00C13967">
      <w:pPr>
        <w:pStyle w:val="NormalWeb"/>
        <w:rPr>
          <w:rFonts w:ascii="Muli Regular" w:eastAsia="Times New Roman" w:hAnsi="Muli Regular" w:cstheme="minorBidi"/>
          <w:lang w:val="en-US"/>
        </w:rPr>
      </w:pPr>
    </w:p>
    <w:p w14:paraId="5775CD47" w14:textId="77777777" w:rsidR="006032A5" w:rsidRDefault="006032A5" w:rsidP="00C13967">
      <w:pPr>
        <w:pStyle w:val="NormalWeb"/>
        <w:rPr>
          <w:rFonts w:ascii="Muli Regular" w:eastAsia="Times New Roman" w:hAnsi="Muli Regular" w:cstheme="minorBidi"/>
          <w:lang w:val="en-US"/>
        </w:rPr>
      </w:pPr>
    </w:p>
    <w:p w14:paraId="0A53E583" w14:textId="77777777" w:rsidR="002A34AF" w:rsidRPr="00F87A0C" w:rsidRDefault="002A34AF" w:rsidP="00F87A0C">
      <w:pPr>
        <w:pStyle w:val="Heading1"/>
        <w:rPr>
          <w:lang w:val="en-GB"/>
        </w:rPr>
      </w:pPr>
      <w:bookmarkStart w:id="1" w:name="_Toc126600395"/>
      <w:bookmarkStart w:id="2" w:name="_Toc126600864"/>
      <w:bookmarkStart w:id="3" w:name="_Toc126600987"/>
      <w:r w:rsidRPr="00F87A0C">
        <w:rPr>
          <w:lang w:val="en-GB"/>
        </w:rPr>
        <w:t>Project Deliverable Information Sheet</w:t>
      </w:r>
      <w:bookmarkEnd w:id="0"/>
      <w:bookmarkEnd w:id="1"/>
      <w:bookmarkEnd w:id="2"/>
      <w:bookmarkEnd w:id="3"/>
    </w:p>
    <w:tbl>
      <w:tblPr>
        <w:tblW w:w="9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6567"/>
      </w:tblGrid>
      <w:tr w:rsidR="00323099" w:rsidRPr="00F87A0C" w14:paraId="0807AFCF" w14:textId="77777777" w:rsidTr="00323099">
        <w:tc>
          <w:tcPr>
            <w:tcW w:w="3204" w:type="dxa"/>
          </w:tcPr>
          <w:p w14:paraId="4F9890A1" w14:textId="77777777" w:rsidR="00323099" w:rsidRPr="00F87A0C" w:rsidRDefault="00323099" w:rsidP="00323099">
            <w:pPr>
              <w:rPr>
                <w:lang w:val="en-GB"/>
              </w:rPr>
            </w:pPr>
            <w:r w:rsidRPr="00F87A0C">
              <w:rPr>
                <w:lang w:val="en-GB"/>
              </w:rPr>
              <w:t>Project Reference No.</w:t>
            </w:r>
          </w:p>
        </w:tc>
        <w:tc>
          <w:tcPr>
            <w:tcW w:w="6567" w:type="dxa"/>
          </w:tcPr>
          <w:p w14:paraId="6CA194C2" w14:textId="00969510" w:rsidR="00323099" w:rsidRPr="00F87A0C" w:rsidRDefault="00323099" w:rsidP="00323099">
            <w:pPr>
              <w:rPr>
                <w:lang w:val="en-GB"/>
              </w:rPr>
            </w:pPr>
            <w:r w:rsidRPr="00B71C10">
              <w:rPr>
                <w:rFonts w:ascii="Muli" w:hAnsi="Muli"/>
              </w:rPr>
              <w:t>823852</w:t>
            </w:r>
          </w:p>
        </w:tc>
      </w:tr>
      <w:tr w:rsidR="00323099" w:rsidRPr="00F87A0C" w14:paraId="60E5688D" w14:textId="77777777" w:rsidTr="00323099">
        <w:tc>
          <w:tcPr>
            <w:tcW w:w="3204" w:type="dxa"/>
          </w:tcPr>
          <w:p w14:paraId="29F04E86" w14:textId="77777777" w:rsidR="00323099" w:rsidRPr="00F87A0C" w:rsidRDefault="00323099" w:rsidP="00323099">
            <w:pPr>
              <w:rPr>
                <w:lang w:val="en-GB"/>
              </w:rPr>
            </w:pPr>
            <w:r w:rsidRPr="00F87A0C">
              <w:rPr>
                <w:lang w:val="en-GB"/>
              </w:rPr>
              <w:t>Project acronym:</w:t>
            </w:r>
          </w:p>
        </w:tc>
        <w:tc>
          <w:tcPr>
            <w:tcW w:w="6567" w:type="dxa"/>
          </w:tcPr>
          <w:p w14:paraId="37345A71" w14:textId="4315D550" w:rsidR="00323099" w:rsidRPr="00F87A0C" w:rsidRDefault="00323099" w:rsidP="00323099">
            <w:pPr>
              <w:rPr>
                <w:lang w:val="en-GB"/>
              </w:rPr>
            </w:pPr>
            <w:r w:rsidRPr="00B71C10">
              <w:rPr>
                <w:rFonts w:ascii="Muli" w:hAnsi="Muli"/>
              </w:rPr>
              <w:t>PaNOSC</w:t>
            </w:r>
          </w:p>
        </w:tc>
      </w:tr>
      <w:tr w:rsidR="00323099" w:rsidRPr="00F87A0C" w14:paraId="479B76E8" w14:textId="77777777" w:rsidTr="00323099">
        <w:tc>
          <w:tcPr>
            <w:tcW w:w="3204" w:type="dxa"/>
          </w:tcPr>
          <w:p w14:paraId="5BE8C5AF" w14:textId="77777777" w:rsidR="00323099" w:rsidRPr="00F87A0C" w:rsidRDefault="00323099" w:rsidP="00323099">
            <w:pPr>
              <w:rPr>
                <w:lang w:val="en-GB"/>
              </w:rPr>
            </w:pPr>
            <w:r w:rsidRPr="00F87A0C">
              <w:rPr>
                <w:lang w:val="en-GB"/>
              </w:rPr>
              <w:t>Project full name:</w:t>
            </w:r>
          </w:p>
        </w:tc>
        <w:tc>
          <w:tcPr>
            <w:tcW w:w="6567" w:type="dxa"/>
          </w:tcPr>
          <w:p w14:paraId="040F7C15" w14:textId="37A54756" w:rsidR="00323099" w:rsidRPr="00F87A0C" w:rsidRDefault="00323099" w:rsidP="00323099">
            <w:pPr>
              <w:rPr>
                <w:lang w:val="en-GB"/>
              </w:rPr>
            </w:pPr>
            <w:r w:rsidRPr="00B71C10">
              <w:rPr>
                <w:rFonts w:ascii="Muli" w:hAnsi="Muli"/>
              </w:rPr>
              <w:t>Photon and Neutron Open Science Cloud</w:t>
            </w:r>
          </w:p>
        </w:tc>
      </w:tr>
      <w:tr w:rsidR="00323099" w:rsidRPr="00F87A0C" w14:paraId="60D5B6D3" w14:textId="77777777" w:rsidTr="00323099">
        <w:tc>
          <w:tcPr>
            <w:tcW w:w="3204" w:type="dxa"/>
          </w:tcPr>
          <w:p w14:paraId="322D7E72" w14:textId="77777777" w:rsidR="00323099" w:rsidRPr="00F87A0C" w:rsidRDefault="00323099" w:rsidP="00323099">
            <w:pPr>
              <w:rPr>
                <w:lang w:val="en-GB"/>
              </w:rPr>
            </w:pPr>
            <w:r w:rsidRPr="00F87A0C">
              <w:rPr>
                <w:lang w:val="en-GB"/>
              </w:rPr>
              <w:t>H2020 Call:</w:t>
            </w:r>
          </w:p>
        </w:tc>
        <w:tc>
          <w:tcPr>
            <w:tcW w:w="6567" w:type="dxa"/>
          </w:tcPr>
          <w:p w14:paraId="6E49BCA2" w14:textId="5AAE8FF3" w:rsidR="00323099" w:rsidRPr="00F87A0C" w:rsidRDefault="00323099" w:rsidP="00323099">
            <w:pPr>
              <w:rPr>
                <w:lang w:val="en-GB"/>
              </w:rPr>
            </w:pPr>
            <w:r w:rsidRPr="00B71C10">
              <w:rPr>
                <w:rFonts w:ascii="Muli" w:hAnsi="Muli"/>
              </w:rPr>
              <w:t>INFRAEOSC-04-2018</w:t>
            </w:r>
          </w:p>
        </w:tc>
      </w:tr>
      <w:tr w:rsidR="00323099" w:rsidRPr="008F0037" w14:paraId="3912BBCE" w14:textId="77777777" w:rsidTr="00323099">
        <w:tc>
          <w:tcPr>
            <w:tcW w:w="3204" w:type="dxa"/>
          </w:tcPr>
          <w:p w14:paraId="01D3967F" w14:textId="77777777" w:rsidR="00323099" w:rsidRPr="00F87A0C" w:rsidRDefault="00323099" w:rsidP="00323099">
            <w:pPr>
              <w:rPr>
                <w:lang w:val="en-GB"/>
              </w:rPr>
            </w:pPr>
            <w:r w:rsidRPr="00F87A0C">
              <w:rPr>
                <w:lang w:val="en-GB"/>
              </w:rPr>
              <w:t>Project Coordinator</w:t>
            </w:r>
          </w:p>
        </w:tc>
        <w:tc>
          <w:tcPr>
            <w:tcW w:w="6567" w:type="dxa"/>
          </w:tcPr>
          <w:p w14:paraId="4706092F" w14:textId="75D531B8" w:rsidR="00323099" w:rsidRPr="008F0037" w:rsidRDefault="00323099" w:rsidP="00323099">
            <w:pPr>
              <w:rPr>
                <w:lang w:val="pl-PL"/>
              </w:rPr>
            </w:pPr>
            <w:r w:rsidRPr="00B71C10">
              <w:rPr>
                <w:rFonts w:ascii="Muli" w:hAnsi="Muli"/>
              </w:rPr>
              <w:t>Andy Götz (andy.gotz@esrf.fr)</w:t>
            </w:r>
          </w:p>
        </w:tc>
      </w:tr>
      <w:tr w:rsidR="00323099" w:rsidRPr="00F87A0C" w14:paraId="76D7CC15" w14:textId="77777777" w:rsidTr="00323099">
        <w:tc>
          <w:tcPr>
            <w:tcW w:w="3204" w:type="dxa"/>
          </w:tcPr>
          <w:p w14:paraId="1EBBB311" w14:textId="77777777" w:rsidR="00323099" w:rsidRPr="00F87A0C" w:rsidRDefault="00323099" w:rsidP="00323099">
            <w:pPr>
              <w:rPr>
                <w:lang w:val="en-GB"/>
              </w:rPr>
            </w:pPr>
            <w:r w:rsidRPr="00F87A0C">
              <w:rPr>
                <w:lang w:val="en-GB"/>
              </w:rPr>
              <w:t>Coordinating Organization:</w:t>
            </w:r>
          </w:p>
        </w:tc>
        <w:tc>
          <w:tcPr>
            <w:tcW w:w="6567" w:type="dxa"/>
          </w:tcPr>
          <w:p w14:paraId="557B5DFB" w14:textId="0EE154E3" w:rsidR="00323099" w:rsidRPr="00F87A0C" w:rsidRDefault="00323099" w:rsidP="00323099">
            <w:pPr>
              <w:rPr>
                <w:lang w:val="en-GB"/>
              </w:rPr>
            </w:pPr>
            <w:r w:rsidRPr="00B71C10">
              <w:rPr>
                <w:rFonts w:ascii="Muli" w:hAnsi="Muli"/>
              </w:rPr>
              <w:t>ESRF</w:t>
            </w:r>
          </w:p>
        </w:tc>
      </w:tr>
      <w:tr w:rsidR="00323099" w:rsidRPr="00F87A0C" w14:paraId="0186F5F3" w14:textId="77777777" w:rsidTr="00323099">
        <w:tc>
          <w:tcPr>
            <w:tcW w:w="3204" w:type="dxa"/>
          </w:tcPr>
          <w:p w14:paraId="4FBD48CD" w14:textId="77777777" w:rsidR="00323099" w:rsidRPr="00F87A0C" w:rsidRDefault="00323099" w:rsidP="00323099">
            <w:pPr>
              <w:rPr>
                <w:lang w:val="en-GB"/>
              </w:rPr>
            </w:pPr>
            <w:r w:rsidRPr="00F87A0C">
              <w:rPr>
                <w:lang w:val="en-GB"/>
              </w:rPr>
              <w:t>Project Website:</w:t>
            </w:r>
          </w:p>
        </w:tc>
        <w:tc>
          <w:tcPr>
            <w:tcW w:w="6567" w:type="dxa"/>
          </w:tcPr>
          <w:p w14:paraId="0E2D5C62" w14:textId="75823173" w:rsidR="00323099" w:rsidRPr="00F87A0C" w:rsidRDefault="00323099" w:rsidP="00323099">
            <w:pPr>
              <w:rPr>
                <w:lang w:val="en-GB"/>
              </w:rPr>
            </w:pPr>
            <w:r w:rsidRPr="00B71C10">
              <w:rPr>
                <w:rFonts w:ascii="Muli" w:hAnsi="Muli"/>
              </w:rPr>
              <w:t>www.panosc.eu</w:t>
            </w:r>
          </w:p>
        </w:tc>
      </w:tr>
      <w:tr w:rsidR="00323099" w:rsidRPr="00F87A0C" w14:paraId="4CD6ACFF" w14:textId="77777777" w:rsidTr="00323099">
        <w:tc>
          <w:tcPr>
            <w:tcW w:w="3204" w:type="dxa"/>
          </w:tcPr>
          <w:p w14:paraId="31960F9E" w14:textId="77777777" w:rsidR="00323099" w:rsidRPr="00F87A0C" w:rsidRDefault="00323099" w:rsidP="00323099">
            <w:pPr>
              <w:rPr>
                <w:lang w:val="en-GB"/>
              </w:rPr>
            </w:pPr>
            <w:r w:rsidRPr="00F87A0C">
              <w:rPr>
                <w:lang w:val="en-GB"/>
              </w:rPr>
              <w:t>Deliverable No:</w:t>
            </w:r>
          </w:p>
        </w:tc>
        <w:tc>
          <w:tcPr>
            <w:tcW w:w="6567" w:type="dxa"/>
          </w:tcPr>
          <w:p w14:paraId="45CE147E" w14:textId="1EAFF055" w:rsidR="00323099" w:rsidRPr="00F87A0C" w:rsidRDefault="00323099" w:rsidP="00323099">
            <w:pPr>
              <w:rPr>
                <w:lang w:val="en-GB"/>
              </w:rPr>
            </w:pPr>
            <w:r w:rsidRPr="00B71C10">
              <w:rPr>
                <w:rFonts w:ascii="Muli" w:hAnsi="Muli"/>
              </w:rPr>
              <w:t>D7.4</w:t>
            </w:r>
          </w:p>
        </w:tc>
      </w:tr>
      <w:tr w:rsidR="00323099" w:rsidRPr="00F87A0C" w14:paraId="3CCEAAA6" w14:textId="77777777" w:rsidTr="00323099">
        <w:tc>
          <w:tcPr>
            <w:tcW w:w="3204" w:type="dxa"/>
          </w:tcPr>
          <w:p w14:paraId="62B79098" w14:textId="77777777" w:rsidR="00323099" w:rsidRPr="00F87A0C" w:rsidRDefault="00323099" w:rsidP="00323099">
            <w:pPr>
              <w:rPr>
                <w:lang w:val="en-GB"/>
              </w:rPr>
            </w:pPr>
            <w:r w:rsidRPr="00F87A0C">
              <w:rPr>
                <w:lang w:val="en-GB"/>
              </w:rPr>
              <w:t>Deliverable Type:</w:t>
            </w:r>
          </w:p>
        </w:tc>
        <w:tc>
          <w:tcPr>
            <w:tcW w:w="6567" w:type="dxa"/>
          </w:tcPr>
          <w:p w14:paraId="09838CC8" w14:textId="5EA3A18D" w:rsidR="00323099" w:rsidRPr="00F87A0C" w:rsidRDefault="00323099" w:rsidP="00323099">
            <w:pPr>
              <w:rPr>
                <w:lang w:val="en-GB"/>
              </w:rPr>
            </w:pPr>
            <w:r w:rsidRPr="00B71C10">
              <w:rPr>
                <w:rFonts w:ascii="Muli" w:hAnsi="Muli"/>
              </w:rPr>
              <w:t>Report</w:t>
            </w:r>
          </w:p>
        </w:tc>
      </w:tr>
      <w:tr w:rsidR="00323099" w:rsidRPr="00F87A0C" w14:paraId="0F56F9CF" w14:textId="77777777" w:rsidTr="00323099">
        <w:tc>
          <w:tcPr>
            <w:tcW w:w="3204" w:type="dxa"/>
          </w:tcPr>
          <w:p w14:paraId="5F758522" w14:textId="77777777" w:rsidR="00323099" w:rsidRPr="00F87A0C" w:rsidRDefault="00323099" w:rsidP="00323099">
            <w:pPr>
              <w:rPr>
                <w:lang w:val="en-GB"/>
              </w:rPr>
            </w:pPr>
            <w:r w:rsidRPr="00F87A0C">
              <w:rPr>
                <w:lang w:val="en-GB"/>
              </w:rPr>
              <w:t>Dissemination Level</w:t>
            </w:r>
          </w:p>
        </w:tc>
        <w:tc>
          <w:tcPr>
            <w:tcW w:w="6567" w:type="dxa"/>
          </w:tcPr>
          <w:p w14:paraId="5AB686E6" w14:textId="467992A9" w:rsidR="00323099" w:rsidRPr="00F87A0C" w:rsidRDefault="00323099" w:rsidP="00323099">
            <w:pPr>
              <w:rPr>
                <w:lang w:val="en-GB"/>
              </w:rPr>
            </w:pPr>
            <w:r w:rsidRPr="00B71C10">
              <w:rPr>
                <w:rFonts w:ascii="Muli" w:hAnsi="Muli"/>
              </w:rPr>
              <w:t>Public</w:t>
            </w:r>
          </w:p>
        </w:tc>
      </w:tr>
      <w:tr w:rsidR="00323099" w:rsidRPr="00F87A0C" w14:paraId="3A606C08" w14:textId="77777777" w:rsidTr="00323099">
        <w:tc>
          <w:tcPr>
            <w:tcW w:w="3204" w:type="dxa"/>
          </w:tcPr>
          <w:p w14:paraId="16BA28A8" w14:textId="77777777" w:rsidR="00323099" w:rsidRPr="00F87A0C" w:rsidRDefault="00323099" w:rsidP="00323099">
            <w:pPr>
              <w:rPr>
                <w:lang w:val="en-GB"/>
              </w:rPr>
            </w:pPr>
            <w:r w:rsidRPr="00F87A0C">
              <w:rPr>
                <w:lang w:val="en-GB"/>
              </w:rPr>
              <w:t>Contractual Delivery Date:</w:t>
            </w:r>
          </w:p>
        </w:tc>
        <w:tc>
          <w:tcPr>
            <w:tcW w:w="6567" w:type="dxa"/>
          </w:tcPr>
          <w:p w14:paraId="79DF65B3" w14:textId="40FC4193" w:rsidR="00323099" w:rsidRPr="00F87A0C" w:rsidRDefault="00323099" w:rsidP="00323099">
            <w:pPr>
              <w:rPr>
                <w:lang w:val="en-GB"/>
              </w:rPr>
            </w:pPr>
            <w:r w:rsidRPr="00B71C10">
              <w:rPr>
                <w:rFonts w:ascii="Muli" w:hAnsi="Muli"/>
              </w:rPr>
              <w:t>30/11/2022</w:t>
            </w:r>
          </w:p>
        </w:tc>
      </w:tr>
      <w:tr w:rsidR="00323099" w:rsidRPr="00F87A0C" w14:paraId="03A29B38" w14:textId="77777777" w:rsidTr="00323099">
        <w:tc>
          <w:tcPr>
            <w:tcW w:w="3204" w:type="dxa"/>
          </w:tcPr>
          <w:p w14:paraId="201D4A8C" w14:textId="77777777" w:rsidR="00323099" w:rsidRPr="00F87A0C" w:rsidRDefault="00323099" w:rsidP="00323099">
            <w:pPr>
              <w:rPr>
                <w:lang w:val="en-GB"/>
              </w:rPr>
            </w:pPr>
            <w:r w:rsidRPr="00F87A0C">
              <w:rPr>
                <w:lang w:val="en-GB"/>
              </w:rPr>
              <w:t>Actual Delivery Date:</w:t>
            </w:r>
          </w:p>
        </w:tc>
        <w:tc>
          <w:tcPr>
            <w:tcW w:w="6567" w:type="dxa"/>
          </w:tcPr>
          <w:p w14:paraId="59556E82" w14:textId="56E66C93" w:rsidR="00323099" w:rsidRPr="00F87A0C" w:rsidRDefault="006A0BC5" w:rsidP="00323099">
            <w:pPr>
              <w:rPr>
                <w:lang w:val="en-GB"/>
              </w:rPr>
            </w:pPr>
            <w:r w:rsidRPr="006A0BC5">
              <w:rPr>
                <w:rFonts w:ascii="Muli" w:hAnsi="Muli"/>
              </w:rPr>
              <w:t>06/02/2023</w:t>
            </w:r>
          </w:p>
        </w:tc>
      </w:tr>
      <w:tr w:rsidR="00323099" w:rsidRPr="00F87A0C" w14:paraId="544CD795" w14:textId="77777777" w:rsidTr="00323099">
        <w:tc>
          <w:tcPr>
            <w:tcW w:w="3204" w:type="dxa"/>
          </w:tcPr>
          <w:p w14:paraId="10296433" w14:textId="77777777" w:rsidR="00323099" w:rsidRPr="00F87A0C" w:rsidRDefault="00323099" w:rsidP="00323099">
            <w:pPr>
              <w:rPr>
                <w:lang w:val="en-GB"/>
              </w:rPr>
            </w:pPr>
            <w:r w:rsidRPr="00F87A0C">
              <w:rPr>
                <w:lang w:val="en-GB"/>
              </w:rPr>
              <w:t>EC project Officer:</w:t>
            </w:r>
          </w:p>
        </w:tc>
        <w:tc>
          <w:tcPr>
            <w:tcW w:w="6567" w:type="dxa"/>
          </w:tcPr>
          <w:p w14:paraId="0DF4577A" w14:textId="645C4BE5" w:rsidR="00323099" w:rsidRPr="00F87A0C" w:rsidRDefault="00323099" w:rsidP="00323099">
            <w:pPr>
              <w:rPr>
                <w:lang w:val="en-GB"/>
              </w:rPr>
            </w:pPr>
            <w:r w:rsidRPr="00B71C10">
              <w:rPr>
                <w:rFonts w:ascii="Muli" w:hAnsi="Muli"/>
              </w:rPr>
              <w:t>Flavius Pana</w:t>
            </w:r>
          </w:p>
        </w:tc>
      </w:tr>
    </w:tbl>
    <w:p w14:paraId="22F7569B" w14:textId="59CD6F13" w:rsidR="002A34AF" w:rsidRPr="00F87A0C" w:rsidRDefault="002A34AF" w:rsidP="00F2446A">
      <w:pPr>
        <w:pStyle w:val="Heading2"/>
        <w:rPr>
          <w:lang w:val="en-GB"/>
        </w:rPr>
      </w:pPr>
      <w:bookmarkStart w:id="4" w:name="_Toc419360691"/>
      <w:bookmarkStart w:id="5" w:name="_Toc126600396"/>
      <w:bookmarkStart w:id="6" w:name="_Toc126600865"/>
      <w:bookmarkStart w:id="7" w:name="_Toc126600988"/>
      <w:r w:rsidRPr="00F87A0C">
        <w:rPr>
          <w:lang w:val="en-GB"/>
        </w:rPr>
        <w:t>Document Control Sheet</w:t>
      </w:r>
      <w:bookmarkEnd w:id="4"/>
      <w:bookmarkEnd w:id="5"/>
      <w:bookmarkEnd w:id="6"/>
      <w:bookmarkEnd w:id="7"/>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7938"/>
      </w:tblGrid>
      <w:tr w:rsidR="003D7176" w:rsidRPr="00F87A0C" w14:paraId="52AC6D59" w14:textId="77777777" w:rsidTr="000A0A4D">
        <w:tc>
          <w:tcPr>
            <w:tcW w:w="1838" w:type="dxa"/>
            <w:vMerge w:val="restart"/>
          </w:tcPr>
          <w:p w14:paraId="05C24C3B" w14:textId="77777777" w:rsidR="003D7176" w:rsidRPr="00F87A0C" w:rsidRDefault="003D7176" w:rsidP="003D7176">
            <w:pPr>
              <w:rPr>
                <w:b/>
                <w:lang w:val="en-GB"/>
              </w:rPr>
            </w:pPr>
            <w:r w:rsidRPr="00F87A0C">
              <w:rPr>
                <w:b/>
                <w:lang w:val="en-GB"/>
              </w:rPr>
              <w:t xml:space="preserve">Document </w:t>
            </w:r>
          </w:p>
        </w:tc>
        <w:tc>
          <w:tcPr>
            <w:tcW w:w="7938" w:type="dxa"/>
          </w:tcPr>
          <w:p w14:paraId="3E8AB8F7" w14:textId="2EF2EA97" w:rsidR="003D7176" w:rsidRPr="00F87A0C" w:rsidRDefault="003D7176" w:rsidP="003D7176">
            <w:pPr>
              <w:rPr>
                <w:lang w:val="en-GB"/>
              </w:rPr>
            </w:pPr>
            <w:r w:rsidRPr="00B71C10">
              <w:rPr>
                <w:rFonts w:ascii="Muli" w:hAnsi="Muli"/>
              </w:rPr>
              <w:t>Title: PaN EOSC Sustainability plan</w:t>
            </w:r>
          </w:p>
        </w:tc>
      </w:tr>
      <w:tr w:rsidR="003D7176" w:rsidRPr="00F87A0C" w14:paraId="0ADB4494" w14:textId="77777777" w:rsidTr="000A0A4D">
        <w:tc>
          <w:tcPr>
            <w:tcW w:w="1838" w:type="dxa"/>
            <w:vMerge/>
          </w:tcPr>
          <w:p w14:paraId="3BEBC653" w14:textId="77777777" w:rsidR="003D7176" w:rsidRPr="00F87A0C" w:rsidRDefault="003D7176" w:rsidP="003D7176">
            <w:pPr>
              <w:rPr>
                <w:lang w:val="en-GB"/>
              </w:rPr>
            </w:pPr>
          </w:p>
        </w:tc>
        <w:tc>
          <w:tcPr>
            <w:tcW w:w="7938" w:type="dxa"/>
          </w:tcPr>
          <w:p w14:paraId="2E9721CF" w14:textId="63C9EC6C" w:rsidR="003D7176" w:rsidRPr="00F87A0C" w:rsidRDefault="003D7176" w:rsidP="003D7176">
            <w:pPr>
              <w:rPr>
                <w:lang w:val="en-GB"/>
              </w:rPr>
            </w:pPr>
            <w:r w:rsidRPr="00B71C10">
              <w:rPr>
                <w:rFonts w:ascii="Muli" w:hAnsi="Muli"/>
              </w:rPr>
              <w:t>Version: 1</w:t>
            </w:r>
          </w:p>
        </w:tc>
      </w:tr>
      <w:tr w:rsidR="003D7176" w:rsidRPr="00F87A0C" w14:paraId="271B944C" w14:textId="77777777" w:rsidTr="000A0A4D">
        <w:tc>
          <w:tcPr>
            <w:tcW w:w="1838" w:type="dxa"/>
            <w:vMerge/>
          </w:tcPr>
          <w:p w14:paraId="18E2A1C2" w14:textId="77777777" w:rsidR="003D7176" w:rsidRPr="00F87A0C" w:rsidRDefault="003D7176" w:rsidP="003D7176">
            <w:pPr>
              <w:rPr>
                <w:lang w:val="en-GB"/>
              </w:rPr>
            </w:pPr>
          </w:p>
        </w:tc>
        <w:tc>
          <w:tcPr>
            <w:tcW w:w="7938" w:type="dxa"/>
          </w:tcPr>
          <w:p w14:paraId="42639139" w14:textId="547FD076" w:rsidR="003D7176" w:rsidRPr="00F87A0C" w:rsidRDefault="003D7176" w:rsidP="003D7176">
            <w:pPr>
              <w:rPr>
                <w:lang w:val="en-GB"/>
              </w:rPr>
            </w:pPr>
            <w:r w:rsidRPr="00B71C10">
              <w:rPr>
                <w:rFonts w:ascii="Muli" w:hAnsi="Muli"/>
              </w:rPr>
              <w:t>Available at:  https://github.com/panosc-eu</w:t>
            </w:r>
          </w:p>
        </w:tc>
      </w:tr>
      <w:tr w:rsidR="003D7176" w:rsidRPr="00F87A0C" w14:paraId="35934CC8" w14:textId="77777777" w:rsidTr="000A0A4D">
        <w:tc>
          <w:tcPr>
            <w:tcW w:w="1838" w:type="dxa"/>
            <w:vMerge/>
          </w:tcPr>
          <w:p w14:paraId="6814E7AC" w14:textId="77777777" w:rsidR="003D7176" w:rsidRPr="00F87A0C" w:rsidRDefault="003D7176" w:rsidP="003D7176">
            <w:pPr>
              <w:rPr>
                <w:lang w:val="en-GB"/>
              </w:rPr>
            </w:pPr>
          </w:p>
        </w:tc>
        <w:tc>
          <w:tcPr>
            <w:tcW w:w="7938" w:type="dxa"/>
          </w:tcPr>
          <w:p w14:paraId="6D471891" w14:textId="466D27EB" w:rsidR="003D7176" w:rsidRPr="00F87A0C" w:rsidRDefault="003D7176" w:rsidP="003D7176">
            <w:pPr>
              <w:rPr>
                <w:lang w:val="en-GB"/>
              </w:rPr>
            </w:pPr>
            <w:r w:rsidRPr="00B71C10">
              <w:rPr>
                <w:rFonts w:ascii="Muli" w:hAnsi="Muli"/>
              </w:rPr>
              <w:t>Files: 1</w:t>
            </w:r>
          </w:p>
        </w:tc>
      </w:tr>
      <w:tr w:rsidR="003D7176" w:rsidRPr="00F87A0C" w14:paraId="0B9ED8BB" w14:textId="77777777" w:rsidTr="000A0A4D">
        <w:tc>
          <w:tcPr>
            <w:tcW w:w="1838" w:type="dxa"/>
            <w:vMerge w:val="restart"/>
          </w:tcPr>
          <w:p w14:paraId="6EF55518" w14:textId="77777777" w:rsidR="003D7176" w:rsidRPr="00F87A0C" w:rsidRDefault="003D7176" w:rsidP="003D7176">
            <w:pPr>
              <w:rPr>
                <w:b/>
                <w:lang w:val="en-GB"/>
              </w:rPr>
            </w:pPr>
            <w:r w:rsidRPr="00F87A0C">
              <w:rPr>
                <w:b/>
                <w:lang w:val="en-GB"/>
              </w:rPr>
              <w:t>Authorship</w:t>
            </w:r>
          </w:p>
        </w:tc>
        <w:tc>
          <w:tcPr>
            <w:tcW w:w="7938" w:type="dxa"/>
          </w:tcPr>
          <w:p w14:paraId="4E9ECE49" w14:textId="64A12F2C" w:rsidR="003D7176" w:rsidRPr="00F87A0C" w:rsidRDefault="003D7176" w:rsidP="003D7176">
            <w:pPr>
              <w:rPr>
                <w:lang w:val="en-GB"/>
              </w:rPr>
            </w:pPr>
            <w:r w:rsidRPr="00B71C10">
              <w:rPr>
                <w:rFonts w:ascii="Muli" w:hAnsi="Muli"/>
              </w:rPr>
              <w:t xml:space="preserve">Written by: Ornela de Giacomo, </w:t>
            </w:r>
            <w:r w:rsidRPr="00B71C10">
              <w:rPr>
                <w:rFonts w:ascii="Muli" w:hAnsi="Muli"/>
                <w:lang w:val="it-IT"/>
              </w:rPr>
              <w:t>Angela Zennaro</w:t>
            </w:r>
          </w:p>
        </w:tc>
      </w:tr>
      <w:tr w:rsidR="003D7176" w:rsidRPr="00F87A0C" w14:paraId="50EC3B7F" w14:textId="77777777" w:rsidTr="000A0A4D">
        <w:tc>
          <w:tcPr>
            <w:tcW w:w="1838" w:type="dxa"/>
            <w:vMerge/>
          </w:tcPr>
          <w:p w14:paraId="67ED4736" w14:textId="77777777" w:rsidR="003D7176" w:rsidRPr="00F87A0C" w:rsidRDefault="003D7176" w:rsidP="003D7176">
            <w:pPr>
              <w:rPr>
                <w:lang w:val="en-GB"/>
              </w:rPr>
            </w:pPr>
          </w:p>
        </w:tc>
        <w:tc>
          <w:tcPr>
            <w:tcW w:w="7938" w:type="dxa"/>
          </w:tcPr>
          <w:p w14:paraId="2475671F" w14:textId="169B8BCB" w:rsidR="003D7176" w:rsidRPr="00F87A0C" w:rsidRDefault="003D7176" w:rsidP="003D7176">
            <w:pPr>
              <w:rPr>
                <w:lang w:val="en-GB"/>
              </w:rPr>
            </w:pPr>
            <w:r w:rsidRPr="00B71C10">
              <w:rPr>
                <w:rFonts w:ascii="Muli" w:hAnsi="Muli"/>
              </w:rPr>
              <w:t xml:space="preserve">Contributors: </w:t>
            </w:r>
            <w:r w:rsidRPr="00B71C10">
              <w:rPr>
                <w:rFonts w:ascii="Muli" w:hAnsi="Muli"/>
                <w:color w:val="000000"/>
              </w:rPr>
              <w:t xml:space="preserve">Dariusz </w:t>
            </w:r>
            <w:proofErr w:type="spellStart"/>
            <w:r w:rsidRPr="00B71C10">
              <w:rPr>
                <w:rFonts w:ascii="Muli" w:hAnsi="Muli"/>
                <w:color w:val="000000"/>
              </w:rPr>
              <w:t>Brzosko</w:t>
            </w:r>
            <w:proofErr w:type="spellEnd"/>
            <w:r w:rsidRPr="00B71C10">
              <w:rPr>
                <w:rFonts w:ascii="Muli" w:hAnsi="Muli"/>
                <w:color w:val="000000"/>
              </w:rPr>
              <w:t xml:space="preserve">, </w:t>
            </w:r>
            <w:proofErr w:type="spellStart"/>
            <w:r w:rsidRPr="00B71C10">
              <w:rPr>
                <w:rFonts w:ascii="Muli" w:hAnsi="Muli"/>
                <w:color w:val="000000"/>
              </w:rPr>
              <w:t>Teodor</w:t>
            </w:r>
            <w:proofErr w:type="spellEnd"/>
            <w:r w:rsidRPr="00B71C10">
              <w:rPr>
                <w:rFonts w:ascii="Muli" w:hAnsi="Muli"/>
                <w:color w:val="000000"/>
              </w:rPr>
              <w:t xml:space="preserve"> </w:t>
            </w:r>
            <w:proofErr w:type="spellStart"/>
            <w:r w:rsidRPr="00B71C10">
              <w:rPr>
                <w:rFonts w:ascii="Muli" w:hAnsi="Muli"/>
                <w:color w:val="000000"/>
              </w:rPr>
              <w:t>Ivanoaica</w:t>
            </w:r>
            <w:proofErr w:type="spellEnd"/>
            <w:r w:rsidRPr="00B71C10">
              <w:rPr>
                <w:rFonts w:ascii="Muli" w:hAnsi="Muli"/>
                <w:color w:val="000000"/>
              </w:rPr>
              <w:t xml:space="preserve">, Florian </w:t>
            </w:r>
            <w:proofErr w:type="spellStart"/>
            <w:r w:rsidRPr="00B71C10">
              <w:rPr>
                <w:rFonts w:ascii="Muli" w:hAnsi="Muli"/>
                <w:color w:val="000000"/>
              </w:rPr>
              <w:t>Glickson</w:t>
            </w:r>
            <w:proofErr w:type="spellEnd"/>
            <w:r w:rsidRPr="00B71C10">
              <w:rPr>
                <w:rFonts w:ascii="Muli" w:hAnsi="Muli"/>
                <w:color w:val="000000"/>
              </w:rPr>
              <w:t xml:space="preserve">, Andy </w:t>
            </w:r>
            <w:proofErr w:type="spellStart"/>
            <w:r w:rsidRPr="00B71C10">
              <w:rPr>
                <w:rFonts w:ascii="Muli" w:hAnsi="Muli"/>
                <w:color w:val="000000"/>
              </w:rPr>
              <w:t>Götz</w:t>
            </w:r>
            <w:proofErr w:type="spellEnd"/>
            <w:r w:rsidRPr="00B71C10">
              <w:rPr>
                <w:rFonts w:ascii="Muli" w:hAnsi="Muli"/>
                <w:color w:val="000000"/>
              </w:rPr>
              <w:t xml:space="preserve">, Fabio </w:t>
            </w:r>
            <w:proofErr w:type="spellStart"/>
            <w:r w:rsidRPr="00B71C10">
              <w:rPr>
                <w:rFonts w:ascii="Muli" w:hAnsi="Muli"/>
                <w:color w:val="000000"/>
              </w:rPr>
              <w:t>Dall’Antonia</w:t>
            </w:r>
            <w:proofErr w:type="spellEnd"/>
            <w:r w:rsidRPr="00B71C10">
              <w:rPr>
                <w:rFonts w:ascii="Muli" w:hAnsi="Muli"/>
                <w:color w:val="000000"/>
              </w:rPr>
              <w:t xml:space="preserve">, Jean-François Perrin; Tobias Richter, </w:t>
            </w:r>
            <w:proofErr w:type="spellStart"/>
            <w:r w:rsidRPr="00B71C10">
              <w:rPr>
                <w:rFonts w:ascii="Muli" w:hAnsi="Muli"/>
                <w:color w:val="000000"/>
              </w:rPr>
              <w:t>Erwan</w:t>
            </w:r>
            <w:proofErr w:type="spellEnd"/>
            <w:r w:rsidRPr="00B71C10">
              <w:rPr>
                <w:rFonts w:ascii="Muli" w:hAnsi="Muli"/>
                <w:color w:val="000000"/>
              </w:rPr>
              <w:t xml:space="preserve"> Le Gall, </w:t>
            </w:r>
            <w:proofErr w:type="spellStart"/>
            <w:r w:rsidRPr="00B71C10">
              <w:rPr>
                <w:rFonts w:ascii="Muli" w:hAnsi="Muli"/>
                <w:color w:val="000000"/>
              </w:rPr>
              <w:t>Juncheng</w:t>
            </w:r>
            <w:proofErr w:type="spellEnd"/>
            <w:r w:rsidRPr="00B71C10">
              <w:rPr>
                <w:rFonts w:ascii="Muli" w:hAnsi="Muli"/>
                <w:color w:val="000000"/>
              </w:rPr>
              <w:t xml:space="preserve"> E.</w:t>
            </w:r>
          </w:p>
        </w:tc>
      </w:tr>
      <w:tr w:rsidR="003D7176" w:rsidRPr="00F87A0C" w14:paraId="4ED7DCFC" w14:textId="77777777" w:rsidTr="000A0A4D">
        <w:tc>
          <w:tcPr>
            <w:tcW w:w="1838" w:type="dxa"/>
            <w:vMerge/>
          </w:tcPr>
          <w:p w14:paraId="11B365A9" w14:textId="77777777" w:rsidR="003D7176" w:rsidRPr="00F87A0C" w:rsidRDefault="003D7176" w:rsidP="003D7176">
            <w:pPr>
              <w:rPr>
                <w:lang w:val="en-GB"/>
              </w:rPr>
            </w:pPr>
          </w:p>
        </w:tc>
        <w:tc>
          <w:tcPr>
            <w:tcW w:w="7938" w:type="dxa"/>
          </w:tcPr>
          <w:p w14:paraId="2F5F1A8B" w14:textId="684EB84B" w:rsidR="003D7176" w:rsidRPr="00F87A0C" w:rsidRDefault="003D7176" w:rsidP="003D7176">
            <w:pPr>
              <w:rPr>
                <w:lang w:val="en-GB"/>
              </w:rPr>
            </w:pPr>
            <w:r w:rsidRPr="00B71C10">
              <w:rPr>
                <w:rFonts w:ascii="Muli" w:hAnsi="Muli"/>
              </w:rPr>
              <w:t>Reviewed by: Andy Götz</w:t>
            </w:r>
          </w:p>
        </w:tc>
      </w:tr>
      <w:tr w:rsidR="003D7176" w:rsidRPr="00F87A0C" w14:paraId="0201A6A2" w14:textId="77777777" w:rsidTr="000A0A4D">
        <w:tc>
          <w:tcPr>
            <w:tcW w:w="1838" w:type="dxa"/>
            <w:vMerge/>
          </w:tcPr>
          <w:p w14:paraId="4A459872" w14:textId="77777777" w:rsidR="003D7176" w:rsidRPr="00F87A0C" w:rsidRDefault="003D7176" w:rsidP="003D7176">
            <w:pPr>
              <w:rPr>
                <w:lang w:val="en-GB"/>
              </w:rPr>
            </w:pPr>
          </w:p>
        </w:tc>
        <w:tc>
          <w:tcPr>
            <w:tcW w:w="7938" w:type="dxa"/>
          </w:tcPr>
          <w:p w14:paraId="3F41ABE1" w14:textId="51DD74D3" w:rsidR="003D7176" w:rsidRPr="00F87A0C" w:rsidRDefault="003D7176" w:rsidP="003D7176">
            <w:pPr>
              <w:rPr>
                <w:lang w:val="en-GB"/>
              </w:rPr>
            </w:pPr>
            <w:r w:rsidRPr="00B71C10">
              <w:rPr>
                <w:rFonts w:ascii="Muli" w:hAnsi="Muli"/>
              </w:rPr>
              <w:t xml:space="preserve">Approved: </w:t>
            </w:r>
            <w:r w:rsidR="009B4FF6">
              <w:rPr>
                <w:rFonts w:ascii="Muli" w:hAnsi="Muli"/>
              </w:rPr>
              <w:t>Jordi Bodera</w:t>
            </w:r>
          </w:p>
        </w:tc>
      </w:tr>
    </w:tbl>
    <w:p w14:paraId="14623B71" w14:textId="77777777" w:rsidR="002A34AF" w:rsidRPr="00F87A0C" w:rsidRDefault="002A34AF" w:rsidP="002A34AF">
      <w:pPr>
        <w:pStyle w:val="Heading2"/>
        <w:rPr>
          <w:lang w:val="en-GB"/>
        </w:rPr>
      </w:pPr>
      <w:bookmarkStart w:id="8" w:name="_Toc419360692"/>
      <w:bookmarkStart w:id="9" w:name="_Toc126600397"/>
      <w:bookmarkStart w:id="10" w:name="_Toc126600866"/>
      <w:bookmarkStart w:id="11" w:name="_Toc126600989"/>
      <w:r w:rsidRPr="00F87A0C">
        <w:rPr>
          <w:lang w:val="en-GB"/>
        </w:rPr>
        <w:t>List of participants</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5894"/>
        <w:gridCol w:w="1955"/>
      </w:tblGrid>
      <w:tr w:rsidR="00017DE3" w:rsidRPr="00F87A0C" w14:paraId="2E8B703E" w14:textId="77777777" w:rsidTr="00017DE3">
        <w:tc>
          <w:tcPr>
            <w:tcW w:w="1809" w:type="dxa"/>
          </w:tcPr>
          <w:p w14:paraId="178F2670" w14:textId="77777777" w:rsidR="00017DE3" w:rsidRPr="00F87A0C" w:rsidRDefault="00017DE3" w:rsidP="00017DE3">
            <w:pPr>
              <w:spacing w:before="60" w:after="60"/>
              <w:jc w:val="center"/>
              <w:rPr>
                <w:lang w:val="en-GB"/>
              </w:rPr>
            </w:pPr>
            <w:r w:rsidRPr="00F87A0C">
              <w:rPr>
                <w:b/>
                <w:lang w:val="en-GB"/>
              </w:rPr>
              <w:t>Participant No.</w:t>
            </w:r>
          </w:p>
        </w:tc>
        <w:tc>
          <w:tcPr>
            <w:tcW w:w="6096" w:type="dxa"/>
          </w:tcPr>
          <w:p w14:paraId="69C24CA2" w14:textId="77777777" w:rsidR="00017DE3" w:rsidRPr="00F87A0C" w:rsidRDefault="00017DE3" w:rsidP="00017DE3">
            <w:pPr>
              <w:spacing w:before="60" w:after="60"/>
              <w:jc w:val="center"/>
              <w:rPr>
                <w:lang w:val="en-GB"/>
              </w:rPr>
            </w:pPr>
            <w:r w:rsidRPr="00F87A0C">
              <w:rPr>
                <w:b/>
                <w:lang w:val="en-GB"/>
              </w:rPr>
              <w:t>Participant organisation name</w:t>
            </w:r>
          </w:p>
        </w:tc>
        <w:tc>
          <w:tcPr>
            <w:tcW w:w="1984" w:type="dxa"/>
          </w:tcPr>
          <w:p w14:paraId="5E02DAA9" w14:textId="77777777" w:rsidR="00017DE3" w:rsidRPr="00F87A0C" w:rsidRDefault="00017DE3" w:rsidP="00017DE3">
            <w:pPr>
              <w:spacing w:before="60" w:after="60"/>
              <w:jc w:val="center"/>
              <w:rPr>
                <w:lang w:val="en-GB"/>
              </w:rPr>
            </w:pPr>
            <w:r w:rsidRPr="00F87A0C">
              <w:rPr>
                <w:b/>
                <w:lang w:val="en-GB"/>
              </w:rPr>
              <w:t>Country</w:t>
            </w:r>
          </w:p>
        </w:tc>
      </w:tr>
      <w:tr w:rsidR="00017DE3" w:rsidRPr="00F87A0C" w14:paraId="398D2B72" w14:textId="77777777" w:rsidTr="00017DE3">
        <w:tc>
          <w:tcPr>
            <w:tcW w:w="1809" w:type="dxa"/>
            <w:vAlign w:val="center"/>
          </w:tcPr>
          <w:p w14:paraId="365DD51D" w14:textId="77777777" w:rsidR="00017DE3" w:rsidRPr="00F87A0C" w:rsidRDefault="00017DE3" w:rsidP="00017DE3">
            <w:pPr>
              <w:spacing w:before="60" w:after="60"/>
              <w:jc w:val="center"/>
              <w:rPr>
                <w:lang w:val="en-GB"/>
              </w:rPr>
            </w:pPr>
            <w:r w:rsidRPr="00F87A0C">
              <w:rPr>
                <w:lang w:val="en-GB"/>
              </w:rPr>
              <w:t>1</w:t>
            </w:r>
          </w:p>
        </w:tc>
        <w:tc>
          <w:tcPr>
            <w:tcW w:w="6096" w:type="dxa"/>
          </w:tcPr>
          <w:p w14:paraId="48C5842A" w14:textId="77777777" w:rsidR="00017DE3" w:rsidRPr="00F87A0C" w:rsidRDefault="00017DE3" w:rsidP="00017DE3">
            <w:pPr>
              <w:spacing w:before="60" w:after="60"/>
              <w:rPr>
                <w:lang w:val="en-GB"/>
              </w:rPr>
            </w:pPr>
            <w:r w:rsidRPr="00F87A0C">
              <w:rPr>
                <w:lang w:val="en-GB"/>
              </w:rPr>
              <w:t>European Synchrotron Radiation Facility (ESRF)</w:t>
            </w:r>
          </w:p>
        </w:tc>
        <w:tc>
          <w:tcPr>
            <w:tcW w:w="1984" w:type="dxa"/>
            <w:vAlign w:val="center"/>
          </w:tcPr>
          <w:p w14:paraId="5C6C15CC" w14:textId="77777777" w:rsidR="00017DE3" w:rsidRPr="00F87A0C" w:rsidRDefault="00017DE3" w:rsidP="00017DE3">
            <w:pPr>
              <w:spacing w:before="60" w:after="60"/>
              <w:jc w:val="center"/>
              <w:rPr>
                <w:lang w:val="en-GB"/>
              </w:rPr>
            </w:pPr>
            <w:r w:rsidRPr="00F87A0C">
              <w:rPr>
                <w:lang w:val="en-GB"/>
              </w:rPr>
              <w:t>France</w:t>
            </w:r>
          </w:p>
        </w:tc>
      </w:tr>
      <w:tr w:rsidR="00017DE3" w:rsidRPr="00F87A0C" w14:paraId="46480D44" w14:textId="77777777" w:rsidTr="00017DE3">
        <w:tc>
          <w:tcPr>
            <w:tcW w:w="1809" w:type="dxa"/>
            <w:vAlign w:val="center"/>
          </w:tcPr>
          <w:p w14:paraId="77C8834F" w14:textId="77777777" w:rsidR="00017DE3" w:rsidRPr="00F87A0C" w:rsidRDefault="00017DE3" w:rsidP="00017DE3">
            <w:pPr>
              <w:spacing w:before="60" w:after="60"/>
              <w:jc w:val="center"/>
              <w:rPr>
                <w:lang w:val="en-GB"/>
              </w:rPr>
            </w:pPr>
            <w:r w:rsidRPr="00F87A0C">
              <w:rPr>
                <w:lang w:val="en-GB"/>
              </w:rPr>
              <w:t>2</w:t>
            </w:r>
          </w:p>
        </w:tc>
        <w:tc>
          <w:tcPr>
            <w:tcW w:w="6096" w:type="dxa"/>
          </w:tcPr>
          <w:p w14:paraId="6262782A" w14:textId="77777777" w:rsidR="00017DE3" w:rsidRPr="00F87A0C" w:rsidRDefault="00017DE3" w:rsidP="00017DE3">
            <w:pPr>
              <w:spacing w:before="60" w:after="60"/>
              <w:rPr>
                <w:lang w:val="en-GB"/>
              </w:rPr>
            </w:pPr>
            <w:proofErr w:type="spellStart"/>
            <w:r w:rsidRPr="00F87A0C">
              <w:rPr>
                <w:lang w:val="en-GB"/>
              </w:rPr>
              <w:t>Institut</w:t>
            </w:r>
            <w:proofErr w:type="spellEnd"/>
            <w:r w:rsidRPr="00F87A0C">
              <w:rPr>
                <w:lang w:val="en-GB"/>
              </w:rPr>
              <w:t xml:space="preserve"> Laue-Langevin (ILL)</w:t>
            </w:r>
          </w:p>
        </w:tc>
        <w:tc>
          <w:tcPr>
            <w:tcW w:w="1984" w:type="dxa"/>
            <w:vAlign w:val="center"/>
          </w:tcPr>
          <w:p w14:paraId="76A8D6DF" w14:textId="77777777" w:rsidR="00017DE3" w:rsidRPr="00F87A0C" w:rsidRDefault="00017DE3" w:rsidP="00017DE3">
            <w:pPr>
              <w:spacing w:before="60" w:after="60"/>
              <w:jc w:val="center"/>
              <w:rPr>
                <w:lang w:val="en-GB"/>
              </w:rPr>
            </w:pPr>
            <w:r w:rsidRPr="00F87A0C">
              <w:rPr>
                <w:lang w:val="en-GB"/>
              </w:rPr>
              <w:t>France</w:t>
            </w:r>
          </w:p>
        </w:tc>
      </w:tr>
      <w:tr w:rsidR="00017DE3" w:rsidRPr="00F87A0C" w14:paraId="5271E972" w14:textId="77777777" w:rsidTr="00017DE3">
        <w:tc>
          <w:tcPr>
            <w:tcW w:w="1809" w:type="dxa"/>
            <w:vAlign w:val="center"/>
          </w:tcPr>
          <w:p w14:paraId="5531C50A" w14:textId="77777777" w:rsidR="00017DE3" w:rsidRPr="00F87A0C" w:rsidRDefault="00017DE3" w:rsidP="00017DE3">
            <w:pPr>
              <w:spacing w:before="60" w:after="60"/>
              <w:jc w:val="center"/>
              <w:rPr>
                <w:lang w:val="en-GB"/>
              </w:rPr>
            </w:pPr>
            <w:r w:rsidRPr="00F87A0C">
              <w:rPr>
                <w:lang w:val="en-GB"/>
              </w:rPr>
              <w:t>3</w:t>
            </w:r>
          </w:p>
        </w:tc>
        <w:tc>
          <w:tcPr>
            <w:tcW w:w="6096" w:type="dxa"/>
          </w:tcPr>
          <w:p w14:paraId="7160FA94" w14:textId="77777777" w:rsidR="00017DE3" w:rsidRPr="00F87A0C" w:rsidRDefault="00017DE3" w:rsidP="00017DE3">
            <w:pPr>
              <w:spacing w:before="60" w:after="60"/>
              <w:rPr>
                <w:lang w:val="en-GB"/>
              </w:rPr>
            </w:pPr>
            <w:r w:rsidRPr="00F87A0C">
              <w:rPr>
                <w:lang w:val="en-GB"/>
              </w:rPr>
              <w:t>European XFEL (XFEL.EU)</w:t>
            </w:r>
          </w:p>
        </w:tc>
        <w:tc>
          <w:tcPr>
            <w:tcW w:w="1984" w:type="dxa"/>
            <w:vAlign w:val="center"/>
          </w:tcPr>
          <w:p w14:paraId="3079F9D3" w14:textId="77777777" w:rsidR="00017DE3" w:rsidRPr="00F87A0C" w:rsidRDefault="00017DE3" w:rsidP="00017DE3">
            <w:pPr>
              <w:spacing w:before="60" w:after="60"/>
              <w:jc w:val="center"/>
              <w:rPr>
                <w:lang w:val="en-GB"/>
              </w:rPr>
            </w:pPr>
            <w:r w:rsidRPr="00F87A0C">
              <w:rPr>
                <w:lang w:val="en-GB"/>
              </w:rPr>
              <w:t>Germany</w:t>
            </w:r>
          </w:p>
        </w:tc>
      </w:tr>
      <w:tr w:rsidR="00017DE3" w:rsidRPr="00F87A0C" w14:paraId="1EBA5683" w14:textId="77777777" w:rsidTr="00017DE3">
        <w:tc>
          <w:tcPr>
            <w:tcW w:w="1809" w:type="dxa"/>
            <w:vAlign w:val="center"/>
          </w:tcPr>
          <w:p w14:paraId="7715936D" w14:textId="77777777" w:rsidR="00017DE3" w:rsidRPr="00F87A0C" w:rsidRDefault="00017DE3" w:rsidP="00017DE3">
            <w:pPr>
              <w:spacing w:before="60" w:after="60"/>
              <w:jc w:val="center"/>
              <w:rPr>
                <w:lang w:val="en-GB"/>
              </w:rPr>
            </w:pPr>
            <w:r w:rsidRPr="00F87A0C">
              <w:rPr>
                <w:lang w:val="en-GB"/>
              </w:rPr>
              <w:t>4</w:t>
            </w:r>
          </w:p>
        </w:tc>
        <w:tc>
          <w:tcPr>
            <w:tcW w:w="6096" w:type="dxa"/>
          </w:tcPr>
          <w:p w14:paraId="11C5B4B6" w14:textId="77777777" w:rsidR="00017DE3" w:rsidRPr="00F87A0C" w:rsidRDefault="00017DE3" w:rsidP="00017DE3">
            <w:pPr>
              <w:spacing w:before="60" w:after="60"/>
              <w:rPr>
                <w:lang w:val="en-GB"/>
              </w:rPr>
            </w:pPr>
            <w:r w:rsidRPr="00F87A0C">
              <w:rPr>
                <w:lang w:val="en-GB"/>
              </w:rPr>
              <w:t>The European Spallation Source (ESS)</w:t>
            </w:r>
          </w:p>
        </w:tc>
        <w:tc>
          <w:tcPr>
            <w:tcW w:w="1984" w:type="dxa"/>
            <w:vAlign w:val="center"/>
          </w:tcPr>
          <w:p w14:paraId="68B2642F" w14:textId="77777777" w:rsidR="00017DE3" w:rsidRPr="00F87A0C" w:rsidRDefault="00017DE3" w:rsidP="00017DE3">
            <w:pPr>
              <w:spacing w:before="60" w:after="60"/>
              <w:jc w:val="center"/>
              <w:rPr>
                <w:lang w:val="en-GB"/>
              </w:rPr>
            </w:pPr>
            <w:r w:rsidRPr="00F87A0C">
              <w:rPr>
                <w:lang w:val="en-GB"/>
              </w:rPr>
              <w:t>Sweden</w:t>
            </w:r>
          </w:p>
        </w:tc>
      </w:tr>
      <w:tr w:rsidR="00017DE3" w:rsidRPr="00F87A0C" w14:paraId="5FAF3A7D" w14:textId="77777777" w:rsidTr="00017DE3">
        <w:tc>
          <w:tcPr>
            <w:tcW w:w="1809" w:type="dxa"/>
            <w:vAlign w:val="center"/>
          </w:tcPr>
          <w:p w14:paraId="6D95A798" w14:textId="77777777" w:rsidR="00017DE3" w:rsidRPr="00F87A0C" w:rsidRDefault="00017DE3" w:rsidP="00017DE3">
            <w:pPr>
              <w:spacing w:before="60" w:after="60"/>
              <w:jc w:val="center"/>
              <w:rPr>
                <w:lang w:val="en-GB"/>
              </w:rPr>
            </w:pPr>
            <w:r w:rsidRPr="00F87A0C">
              <w:rPr>
                <w:lang w:val="en-GB"/>
              </w:rPr>
              <w:t>5</w:t>
            </w:r>
          </w:p>
        </w:tc>
        <w:tc>
          <w:tcPr>
            <w:tcW w:w="6096" w:type="dxa"/>
          </w:tcPr>
          <w:p w14:paraId="214B616A" w14:textId="77777777" w:rsidR="00017DE3" w:rsidRPr="00F87A0C" w:rsidRDefault="008F0037" w:rsidP="00017DE3">
            <w:pPr>
              <w:spacing w:before="60" w:after="60"/>
              <w:rPr>
                <w:lang w:val="en-GB"/>
              </w:rPr>
            </w:pPr>
            <w:r w:rsidRPr="008F0037">
              <w:rPr>
                <w:lang w:val="en-GB"/>
              </w:rPr>
              <w:t>ELI European Research Infrastructure Consortium</w:t>
            </w:r>
            <w:r>
              <w:rPr>
                <w:lang w:val="en-GB"/>
              </w:rPr>
              <w:t xml:space="preserve"> (ELI-ERIC)</w:t>
            </w:r>
          </w:p>
        </w:tc>
        <w:tc>
          <w:tcPr>
            <w:tcW w:w="1984" w:type="dxa"/>
            <w:vAlign w:val="center"/>
          </w:tcPr>
          <w:p w14:paraId="63E4E843" w14:textId="77777777" w:rsidR="00017DE3" w:rsidRPr="00F87A0C" w:rsidRDefault="00017DE3" w:rsidP="00017DE3">
            <w:pPr>
              <w:spacing w:before="60" w:after="60"/>
              <w:jc w:val="center"/>
              <w:rPr>
                <w:lang w:val="en-GB"/>
              </w:rPr>
            </w:pPr>
            <w:r w:rsidRPr="00F87A0C">
              <w:rPr>
                <w:lang w:val="en-GB"/>
              </w:rPr>
              <w:t>Belgium</w:t>
            </w:r>
          </w:p>
        </w:tc>
      </w:tr>
      <w:tr w:rsidR="00017DE3" w:rsidRPr="00F87A0C" w14:paraId="17DE91CF" w14:textId="77777777" w:rsidTr="00017DE3">
        <w:tc>
          <w:tcPr>
            <w:tcW w:w="1809" w:type="dxa"/>
            <w:vAlign w:val="center"/>
          </w:tcPr>
          <w:p w14:paraId="6063B9AE" w14:textId="77777777" w:rsidR="00017DE3" w:rsidRPr="00F87A0C" w:rsidRDefault="00017DE3" w:rsidP="00017DE3">
            <w:pPr>
              <w:spacing w:before="60" w:after="60"/>
              <w:jc w:val="center"/>
              <w:rPr>
                <w:lang w:val="en-GB"/>
              </w:rPr>
            </w:pPr>
            <w:r w:rsidRPr="00F87A0C">
              <w:rPr>
                <w:lang w:val="en-GB"/>
              </w:rPr>
              <w:t>6</w:t>
            </w:r>
          </w:p>
        </w:tc>
        <w:tc>
          <w:tcPr>
            <w:tcW w:w="6096" w:type="dxa"/>
          </w:tcPr>
          <w:p w14:paraId="6CD7341B" w14:textId="77777777" w:rsidR="00017DE3" w:rsidRPr="00F87A0C" w:rsidRDefault="00017DE3" w:rsidP="00017DE3">
            <w:pPr>
              <w:spacing w:before="60" w:after="60"/>
              <w:rPr>
                <w:lang w:val="en-GB"/>
              </w:rPr>
            </w:pPr>
            <w:r w:rsidRPr="00F87A0C">
              <w:rPr>
                <w:lang w:val="en-GB"/>
              </w:rPr>
              <w:t>Central European Research Infrastructure Consortium (CERIC-ERIC)</w:t>
            </w:r>
          </w:p>
        </w:tc>
        <w:tc>
          <w:tcPr>
            <w:tcW w:w="1984" w:type="dxa"/>
            <w:vAlign w:val="center"/>
          </w:tcPr>
          <w:p w14:paraId="16F6DF3B" w14:textId="77777777" w:rsidR="00017DE3" w:rsidRPr="00F87A0C" w:rsidRDefault="00017DE3" w:rsidP="00017DE3">
            <w:pPr>
              <w:pStyle w:val="TableParagraph"/>
              <w:spacing w:before="60" w:after="60"/>
              <w:jc w:val="center"/>
              <w:rPr>
                <w:sz w:val="20"/>
                <w:szCs w:val="20"/>
                <w:lang w:val="en-GB"/>
              </w:rPr>
            </w:pPr>
            <w:r w:rsidRPr="00F87A0C">
              <w:rPr>
                <w:lang w:val="en-GB"/>
              </w:rPr>
              <w:t>Italy</w:t>
            </w:r>
          </w:p>
        </w:tc>
      </w:tr>
      <w:tr w:rsidR="00017DE3" w:rsidRPr="00F87A0C" w14:paraId="0A6AA81D" w14:textId="77777777" w:rsidTr="00017DE3">
        <w:tc>
          <w:tcPr>
            <w:tcW w:w="1809" w:type="dxa"/>
            <w:vAlign w:val="center"/>
          </w:tcPr>
          <w:p w14:paraId="508C6E97" w14:textId="77777777" w:rsidR="00017DE3" w:rsidRPr="00F87A0C" w:rsidRDefault="00017DE3" w:rsidP="00017DE3">
            <w:pPr>
              <w:spacing w:before="60" w:after="60"/>
              <w:jc w:val="center"/>
              <w:rPr>
                <w:lang w:val="en-GB"/>
              </w:rPr>
            </w:pPr>
            <w:r w:rsidRPr="00F87A0C">
              <w:rPr>
                <w:lang w:val="en-GB"/>
              </w:rPr>
              <w:lastRenderedPageBreak/>
              <w:t>7</w:t>
            </w:r>
          </w:p>
        </w:tc>
        <w:tc>
          <w:tcPr>
            <w:tcW w:w="6096" w:type="dxa"/>
          </w:tcPr>
          <w:p w14:paraId="367B8021" w14:textId="77777777" w:rsidR="00017DE3" w:rsidRPr="00F87A0C" w:rsidRDefault="00017DE3" w:rsidP="00017DE3">
            <w:pPr>
              <w:spacing w:before="60" w:after="60"/>
              <w:rPr>
                <w:lang w:val="en-GB"/>
              </w:rPr>
            </w:pPr>
            <w:r w:rsidRPr="00F87A0C">
              <w:rPr>
                <w:lang w:val="en-GB"/>
              </w:rPr>
              <w:t>EGI Foundation (EGI.eu)</w:t>
            </w:r>
          </w:p>
        </w:tc>
        <w:tc>
          <w:tcPr>
            <w:tcW w:w="1984" w:type="dxa"/>
            <w:vAlign w:val="center"/>
          </w:tcPr>
          <w:p w14:paraId="3AEF53B2" w14:textId="77777777" w:rsidR="00017DE3" w:rsidRPr="00F87A0C" w:rsidRDefault="00017DE3" w:rsidP="00017DE3">
            <w:pPr>
              <w:spacing w:before="60" w:after="60"/>
              <w:jc w:val="center"/>
              <w:rPr>
                <w:lang w:val="en-GB"/>
              </w:rPr>
            </w:pPr>
            <w:r w:rsidRPr="00F87A0C">
              <w:rPr>
                <w:lang w:val="en-GB"/>
              </w:rPr>
              <w:t>The Netherlands</w:t>
            </w:r>
          </w:p>
        </w:tc>
      </w:tr>
    </w:tbl>
    <w:p w14:paraId="38C008D9" w14:textId="77777777" w:rsidR="00017DE3" w:rsidRPr="00F87A0C" w:rsidRDefault="00017DE3" w:rsidP="002A34AF">
      <w:pPr>
        <w:pStyle w:val="Heading2"/>
        <w:rPr>
          <w:sz w:val="20"/>
          <w:szCs w:val="20"/>
          <w:lang w:val="en-GB"/>
        </w:rPr>
      </w:pPr>
    </w:p>
    <w:p w14:paraId="3A203C08" w14:textId="77777777" w:rsidR="00017DE3" w:rsidRPr="00F87A0C" w:rsidRDefault="00017DE3">
      <w:pPr>
        <w:widowControl/>
        <w:autoSpaceDE/>
        <w:autoSpaceDN/>
        <w:jc w:val="left"/>
        <w:rPr>
          <w:b/>
          <w:color w:val="231F20"/>
          <w:sz w:val="20"/>
          <w:szCs w:val="20"/>
          <w:lang w:val="en-GB"/>
        </w:rPr>
      </w:pPr>
      <w:r w:rsidRPr="00F87A0C">
        <w:rPr>
          <w:sz w:val="20"/>
          <w:szCs w:val="20"/>
          <w:lang w:val="en-GB"/>
        </w:rPr>
        <w:br w:type="page"/>
      </w:r>
    </w:p>
    <w:p w14:paraId="01ABD886" w14:textId="77777777" w:rsidR="003057FF" w:rsidRPr="00F87A0C" w:rsidRDefault="003057FF" w:rsidP="00F2446A">
      <w:pPr>
        <w:pStyle w:val="Heading1"/>
        <w:rPr>
          <w:lang w:val="en-GB"/>
        </w:rPr>
      </w:pPr>
      <w:bookmarkStart w:id="12" w:name="_gjdgxs" w:colFirst="0" w:colLast="0"/>
      <w:bookmarkStart w:id="13" w:name="_Toc419360693"/>
      <w:bookmarkStart w:id="14" w:name="_Toc126600990"/>
      <w:bookmarkEnd w:id="12"/>
      <w:r w:rsidRPr="00F87A0C">
        <w:rPr>
          <w:lang w:val="en-GB"/>
        </w:rPr>
        <w:lastRenderedPageBreak/>
        <w:t>Table of Content</w:t>
      </w:r>
      <w:bookmarkEnd w:id="13"/>
      <w:bookmarkEnd w:id="14"/>
    </w:p>
    <w:p w14:paraId="0AF432B5" w14:textId="618E45A1" w:rsidR="00CB15DD" w:rsidRPr="00CB15DD" w:rsidRDefault="003057FF">
      <w:pPr>
        <w:pStyle w:val="TOC1"/>
        <w:tabs>
          <w:tab w:val="right" w:pos="9632"/>
        </w:tabs>
        <w:rPr>
          <w:rFonts w:ascii="Muli" w:eastAsiaTheme="minorEastAsia" w:hAnsi="Muli" w:cstheme="minorBidi"/>
          <w:noProof/>
          <w:lang w:val="en-GB" w:eastAsia="en-GB" w:bidi="ar-SA"/>
        </w:rPr>
      </w:pPr>
      <w:r w:rsidRPr="00F87A0C">
        <w:rPr>
          <w:lang w:val="en-GB"/>
        </w:rPr>
        <w:fldChar w:fldCharType="begin"/>
      </w:r>
      <w:r w:rsidRPr="00F87A0C">
        <w:rPr>
          <w:lang w:val="en-GB"/>
        </w:rPr>
        <w:instrText xml:space="preserve"> TOC \h \u \z </w:instrText>
      </w:r>
      <w:r w:rsidRPr="00F87A0C">
        <w:rPr>
          <w:lang w:val="en-GB"/>
        </w:rPr>
        <w:fldChar w:fldCharType="separate"/>
      </w:r>
      <w:hyperlink w:anchor="_Toc126600990" w:history="1">
        <w:r w:rsidR="00CB15DD" w:rsidRPr="00CB15DD">
          <w:rPr>
            <w:rStyle w:val="Hyperlink"/>
            <w:rFonts w:ascii="Muli" w:hAnsi="Muli"/>
            <w:noProof/>
            <w:lang w:val="en-GB"/>
          </w:rPr>
          <w:t>Table of Content</w:t>
        </w:r>
        <w:r w:rsidR="00CB15DD" w:rsidRPr="00CB15DD">
          <w:rPr>
            <w:rFonts w:ascii="Muli" w:hAnsi="Muli"/>
            <w:noProof/>
            <w:webHidden/>
          </w:rPr>
          <w:tab/>
        </w:r>
        <w:r w:rsidR="00CB15DD" w:rsidRPr="00CB15DD">
          <w:rPr>
            <w:rFonts w:ascii="Muli" w:hAnsi="Muli"/>
            <w:noProof/>
            <w:webHidden/>
          </w:rPr>
          <w:fldChar w:fldCharType="begin"/>
        </w:r>
        <w:r w:rsidR="00CB15DD" w:rsidRPr="00CB15DD">
          <w:rPr>
            <w:rFonts w:ascii="Muli" w:hAnsi="Muli"/>
            <w:noProof/>
            <w:webHidden/>
          </w:rPr>
          <w:instrText xml:space="preserve"> PAGEREF _Toc126600990 \h </w:instrText>
        </w:r>
        <w:r w:rsidR="00CB15DD" w:rsidRPr="00CB15DD">
          <w:rPr>
            <w:rFonts w:ascii="Muli" w:hAnsi="Muli"/>
            <w:noProof/>
            <w:webHidden/>
          </w:rPr>
        </w:r>
        <w:r w:rsidR="00CB15DD" w:rsidRPr="00CB15DD">
          <w:rPr>
            <w:rFonts w:ascii="Muli" w:hAnsi="Muli"/>
            <w:noProof/>
            <w:webHidden/>
          </w:rPr>
          <w:fldChar w:fldCharType="separate"/>
        </w:r>
        <w:r w:rsidR="00EE7F32">
          <w:rPr>
            <w:rFonts w:ascii="Muli" w:hAnsi="Muli"/>
            <w:noProof/>
            <w:webHidden/>
          </w:rPr>
          <w:t>4</w:t>
        </w:r>
        <w:r w:rsidR="00CB15DD" w:rsidRPr="00CB15DD">
          <w:rPr>
            <w:rFonts w:ascii="Muli" w:hAnsi="Muli"/>
            <w:noProof/>
            <w:webHidden/>
          </w:rPr>
          <w:fldChar w:fldCharType="end"/>
        </w:r>
      </w:hyperlink>
    </w:p>
    <w:p w14:paraId="554A058C" w14:textId="26762689" w:rsidR="00CB15DD" w:rsidRPr="00CB15DD" w:rsidRDefault="00CB15DD">
      <w:pPr>
        <w:pStyle w:val="TOC1"/>
        <w:tabs>
          <w:tab w:val="left" w:pos="440"/>
          <w:tab w:val="right" w:pos="9632"/>
        </w:tabs>
        <w:rPr>
          <w:rFonts w:ascii="Muli" w:eastAsiaTheme="minorEastAsia" w:hAnsi="Muli" w:cstheme="minorBidi"/>
          <w:noProof/>
          <w:lang w:val="en-GB" w:eastAsia="en-GB" w:bidi="ar-SA"/>
        </w:rPr>
      </w:pPr>
      <w:hyperlink w:anchor="_Toc126600991" w:history="1">
        <w:r w:rsidRPr="00CB15DD">
          <w:rPr>
            <w:rStyle w:val="Hyperlink"/>
            <w:rFonts w:ascii="Muli" w:hAnsi="Muli"/>
            <w:noProof/>
          </w:rPr>
          <w:t>1.</w:t>
        </w:r>
        <w:r w:rsidRPr="00CB15DD">
          <w:rPr>
            <w:rFonts w:ascii="Muli" w:eastAsiaTheme="minorEastAsia" w:hAnsi="Muli" w:cstheme="minorBidi"/>
            <w:noProof/>
            <w:lang w:val="en-GB" w:eastAsia="en-GB" w:bidi="ar-SA"/>
          </w:rPr>
          <w:tab/>
        </w:r>
        <w:r w:rsidRPr="00CB15DD">
          <w:rPr>
            <w:rStyle w:val="Hyperlink"/>
            <w:rFonts w:ascii="Muli" w:hAnsi="Muli"/>
            <w:noProof/>
          </w:rPr>
          <w:t>Executive summary</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_Toc126600991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6</w:t>
        </w:r>
        <w:r w:rsidRPr="00CB15DD">
          <w:rPr>
            <w:rFonts w:ascii="Muli" w:hAnsi="Muli"/>
            <w:noProof/>
            <w:webHidden/>
          </w:rPr>
          <w:fldChar w:fldCharType="end"/>
        </w:r>
      </w:hyperlink>
    </w:p>
    <w:p w14:paraId="13C3A3C1" w14:textId="2F48DEB1" w:rsidR="00CB15DD" w:rsidRPr="00CB15DD" w:rsidRDefault="00CB15DD">
      <w:pPr>
        <w:pStyle w:val="TOC1"/>
        <w:tabs>
          <w:tab w:val="left" w:pos="440"/>
          <w:tab w:val="right" w:pos="9632"/>
        </w:tabs>
        <w:rPr>
          <w:rFonts w:ascii="Muli" w:eastAsiaTheme="minorEastAsia" w:hAnsi="Muli" w:cstheme="minorBidi"/>
          <w:noProof/>
          <w:lang w:val="en-GB" w:eastAsia="en-GB" w:bidi="ar-SA"/>
        </w:rPr>
      </w:pPr>
      <w:hyperlink w:anchor="_Toc126600992" w:history="1">
        <w:r w:rsidRPr="00CB15DD">
          <w:rPr>
            <w:rStyle w:val="Hyperlink"/>
            <w:rFonts w:ascii="Muli" w:hAnsi="Muli"/>
            <w:noProof/>
          </w:rPr>
          <w:t>2.</w:t>
        </w:r>
        <w:r w:rsidRPr="00CB15DD">
          <w:rPr>
            <w:rFonts w:ascii="Muli" w:eastAsiaTheme="minorEastAsia" w:hAnsi="Muli" w:cstheme="minorBidi"/>
            <w:noProof/>
            <w:lang w:val="en-GB" w:eastAsia="en-GB" w:bidi="ar-SA"/>
          </w:rPr>
          <w:tab/>
        </w:r>
        <w:r w:rsidRPr="00CB15DD">
          <w:rPr>
            <w:rStyle w:val="Hyperlink"/>
            <w:rFonts w:ascii="Muli" w:hAnsi="Muli"/>
            <w:noProof/>
          </w:rPr>
          <w:t>Introduction</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_Toc126600992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536DD910" w14:textId="5EFBA1E7" w:rsidR="00CB15DD" w:rsidRPr="00CB15DD" w:rsidRDefault="00CB15DD">
      <w:pPr>
        <w:pStyle w:val="TOC2"/>
        <w:tabs>
          <w:tab w:val="right" w:pos="9632"/>
        </w:tabs>
        <w:rPr>
          <w:rFonts w:ascii="Muli" w:eastAsiaTheme="minorEastAsia" w:hAnsi="Muli" w:cstheme="minorBidi"/>
          <w:noProof/>
          <w:lang w:val="en-GB" w:eastAsia="en-GB" w:bidi="ar-SA"/>
        </w:rPr>
      </w:pPr>
      <w:hyperlink w:anchor="_Toc126600993" w:history="1">
        <w:r w:rsidRPr="00CB15DD">
          <w:rPr>
            <w:rStyle w:val="Hyperlink"/>
            <w:rFonts w:ascii="Muli" w:hAnsi="Muli"/>
            <w:noProof/>
          </w:rPr>
          <w:t>2.1 Drivers of FAIR and open data</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_Toc126600993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382D0C43" w14:textId="03185EC5" w:rsidR="00CB15DD" w:rsidRPr="00CB15DD" w:rsidRDefault="00CB15DD">
      <w:pPr>
        <w:pStyle w:val="TOC4"/>
        <w:tabs>
          <w:tab w:val="right" w:pos="9632"/>
        </w:tabs>
        <w:rPr>
          <w:rFonts w:ascii="Muli" w:eastAsiaTheme="minorEastAsia" w:hAnsi="Muli" w:cstheme="minorBidi"/>
          <w:noProof/>
          <w:lang w:val="en-GB" w:eastAsia="en-GB" w:bidi="ar-SA"/>
        </w:rPr>
      </w:pPr>
      <w:hyperlink w:anchor="_Toc126600994" w:history="1">
        <w:r w:rsidRPr="00CB15DD">
          <w:rPr>
            <w:rStyle w:val="Hyperlink"/>
            <w:rFonts w:ascii="Muli" w:hAnsi="Muli"/>
            <w:noProof/>
          </w:rPr>
          <w:t>ENVRI-FAIR for environmental research</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_Toc126600994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333C2AD3" w14:textId="492F9405" w:rsidR="00CB15DD" w:rsidRPr="00CB15DD" w:rsidRDefault="00CB15DD">
      <w:pPr>
        <w:pStyle w:val="TOC4"/>
        <w:tabs>
          <w:tab w:val="right" w:pos="9632"/>
        </w:tabs>
        <w:rPr>
          <w:rFonts w:ascii="Muli" w:eastAsiaTheme="minorEastAsia" w:hAnsi="Muli" w:cstheme="minorBidi"/>
          <w:noProof/>
          <w:lang w:val="en-GB" w:eastAsia="en-GB" w:bidi="ar-SA"/>
        </w:rPr>
      </w:pPr>
      <w:hyperlink w:anchor="_Toc126600995" w:history="1">
        <w:r w:rsidRPr="00CB15DD">
          <w:rPr>
            <w:rStyle w:val="Hyperlink"/>
            <w:rFonts w:ascii="Muli" w:hAnsi="Muli"/>
            <w:noProof/>
          </w:rPr>
          <w:t>EOSC-Life for life sciences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_Toc126600995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2643BB3E" w14:textId="745DBF5E" w:rsidR="00CB15DD" w:rsidRPr="00CB15DD" w:rsidRDefault="00CB15DD">
      <w:pPr>
        <w:pStyle w:val="TOC4"/>
        <w:tabs>
          <w:tab w:val="right" w:pos="9632"/>
        </w:tabs>
        <w:rPr>
          <w:rFonts w:ascii="Muli" w:eastAsiaTheme="minorEastAsia" w:hAnsi="Muli" w:cstheme="minorBidi"/>
          <w:noProof/>
          <w:lang w:val="en-GB" w:eastAsia="en-GB" w:bidi="ar-SA"/>
        </w:rPr>
      </w:pPr>
      <w:hyperlink w:anchor="_Toc126600996" w:history="1">
        <w:r w:rsidRPr="00CB15DD">
          <w:rPr>
            <w:rStyle w:val="Hyperlink"/>
            <w:rFonts w:ascii="Muli" w:hAnsi="Muli"/>
            <w:noProof/>
          </w:rPr>
          <w:t>ESCAPE for astronomy and particle physics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_Toc126600996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0F730428" w14:textId="0BCAFAEE" w:rsidR="00CB15DD" w:rsidRPr="00CB15DD" w:rsidRDefault="00CB15DD">
      <w:pPr>
        <w:pStyle w:val="TOC4"/>
        <w:tabs>
          <w:tab w:val="right" w:pos="9632"/>
        </w:tabs>
        <w:rPr>
          <w:rFonts w:ascii="Muli" w:eastAsiaTheme="minorEastAsia" w:hAnsi="Muli" w:cstheme="minorBidi"/>
          <w:noProof/>
          <w:lang w:val="en-GB" w:eastAsia="en-GB" w:bidi="ar-SA"/>
        </w:rPr>
      </w:pPr>
      <w:hyperlink w:anchor="_Toc126600997" w:history="1">
        <w:r w:rsidRPr="00CB15DD">
          <w:rPr>
            <w:rStyle w:val="Hyperlink"/>
            <w:rFonts w:ascii="Muli" w:hAnsi="Muli"/>
            <w:noProof/>
          </w:rPr>
          <w:t>PaNOSC for multidisciplinary scientific analysis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_Toc126600997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4A7322B6" w14:textId="4B530970" w:rsidR="00CB15DD" w:rsidRPr="00CB15DD" w:rsidRDefault="00CB15DD">
      <w:pPr>
        <w:pStyle w:val="TOC4"/>
        <w:tabs>
          <w:tab w:val="right" w:pos="9632"/>
        </w:tabs>
        <w:rPr>
          <w:rFonts w:ascii="Muli" w:eastAsiaTheme="minorEastAsia" w:hAnsi="Muli" w:cstheme="minorBidi"/>
          <w:noProof/>
          <w:lang w:val="en-GB" w:eastAsia="en-GB" w:bidi="ar-SA"/>
        </w:rPr>
      </w:pPr>
      <w:hyperlink w:anchor="_Toc126600998" w:history="1">
        <w:r w:rsidRPr="00CB15DD">
          <w:rPr>
            <w:rStyle w:val="Hyperlink"/>
            <w:rFonts w:ascii="Muli" w:hAnsi="Muli"/>
            <w:noProof/>
          </w:rPr>
          <w:t>SSHOC for social sciences and humanities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_Toc126600998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7</w:t>
        </w:r>
        <w:r w:rsidRPr="00CB15DD">
          <w:rPr>
            <w:rFonts w:ascii="Muli" w:hAnsi="Muli"/>
            <w:noProof/>
            <w:webHidden/>
          </w:rPr>
          <w:fldChar w:fldCharType="end"/>
        </w:r>
      </w:hyperlink>
    </w:p>
    <w:p w14:paraId="3E077217" w14:textId="0551C600" w:rsidR="00CB15DD" w:rsidRPr="00CB15DD" w:rsidRDefault="00CB15DD">
      <w:pPr>
        <w:pStyle w:val="TOC2"/>
        <w:tabs>
          <w:tab w:val="right" w:pos="9632"/>
        </w:tabs>
        <w:rPr>
          <w:rFonts w:ascii="Muli" w:eastAsiaTheme="minorEastAsia" w:hAnsi="Muli" w:cstheme="minorBidi"/>
          <w:noProof/>
          <w:lang w:val="en-GB" w:eastAsia="en-GB" w:bidi="ar-SA"/>
        </w:rPr>
      </w:pPr>
      <w:hyperlink w:anchor="_Toc126600999" w:history="1">
        <w:r w:rsidRPr="00CB15DD">
          <w:rPr>
            <w:rStyle w:val="Hyperlink"/>
            <w:rFonts w:ascii="Muli" w:hAnsi="Muli"/>
            <w:noProof/>
          </w:rPr>
          <w:t>2.2 Provision of FAIR data in the current context of Research Infrastructures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_Toc126600999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8</w:t>
        </w:r>
        <w:r w:rsidRPr="00CB15DD">
          <w:rPr>
            <w:rFonts w:ascii="Muli" w:hAnsi="Muli"/>
            <w:noProof/>
            <w:webHidden/>
          </w:rPr>
          <w:fldChar w:fldCharType="end"/>
        </w:r>
      </w:hyperlink>
    </w:p>
    <w:p w14:paraId="3EB0AB41" w14:textId="19402505"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0" w:history="1">
        <w:r w:rsidRPr="00CB15DD">
          <w:rPr>
            <w:rStyle w:val="Hyperlink"/>
            <w:rFonts w:ascii="Muli" w:hAnsi="Muli"/>
            <w:noProof/>
          </w:rPr>
          <w:t>2.3 Why is the sustainability of the Photon and Neutron EOSC important?</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_Toc126601000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10</w:t>
        </w:r>
        <w:r w:rsidRPr="00CB15DD">
          <w:rPr>
            <w:rFonts w:ascii="Muli" w:hAnsi="Muli"/>
            <w:noProof/>
            <w:webHidden/>
          </w:rPr>
          <w:fldChar w:fldCharType="end"/>
        </w:r>
      </w:hyperlink>
    </w:p>
    <w:p w14:paraId="1AA6C0B8" w14:textId="380E3F2B"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1" w:history="1">
        <w:r w:rsidRPr="00CB15DD">
          <w:rPr>
            <w:rStyle w:val="Hyperlink"/>
            <w:rFonts w:ascii="Muli" w:hAnsi="Muli"/>
            <w:noProof/>
          </w:rPr>
          <w:t>2.4 Interaction with stakeholders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_Toc126601001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11</w:t>
        </w:r>
        <w:r w:rsidRPr="00CB15DD">
          <w:rPr>
            <w:rFonts w:ascii="Muli" w:hAnsi="Muli"/>
            <w:noProof/>
            <w:webHidden/>
          </w:rPr>
          <w:fldChar w:fldCharType="end"/>
        </w:r>
      </w:hyperlink>
    </w:p>
    <w:p w14:paraId="0A3C2019" w14:textId="563A5EF2" w:rsidR="00CB15DD" w:rsidRPr="00CB15DD" w:rsidRDefault="00CB15DD">
      <w:pPr>
        <w:pStyle w:val="TOC1"/>
        <w:tabs>
          <w:tab w:val="left" w:pos="440"/>
          <w:tab w:val="right" w:pos="9632"/>
        </w:tabs>
        <w:rPr>
          <w:rFonts w:ascii="Muli" w:eastAsiaTheme="minorEastAsia" w:hAnsi="Muli" w:cstheme="minorBidi"/>
          <w:noProof/>
          <w:lang w:val="en-GB" w:eastAsia="en-GB" w:bidi="ar-SA"/>
        </w:rPr>
      </w:pPr>
      <w:hyperlink w:anchor="_Toc126601002" w:history="1">
        <w:r w:rsidRPr="00CB15DD">
          <w:rPr>
            <w:rStyle w:val="Hyperlink"/>
            <w:rFonts w:ascii="Muli" w:hAnsi="Muli"/>
            <w:noProof/>
          </w:rPr>
          <w:t>3.</w:t>
        </w:r>
        <w:r w:rsidRPr="00CB15DD">
          <w:rPr>
            <w:rFonts w:ascii="Muli" w:eastAsiaTheme="minorEastAsia" w:hAnsi="Muli" w:cstheme="minorBidi"/>
            <w:noProof/>
            <w:lang w:val="en-GB" w:eastAsia="en-GB" w:bidi="ar-SA"/>
          </w:rPr>
          <w:tab/>
        </w:r>
        <w:r w:rsidRPr="00CB15DD">
          <w:rPr>
            <w:rStyle w:val="Hyperlink"/>
            <w:rFonts w:ascii="Muli" w:hAnsi="Muli"/>
            <w:noProof/>
          </w:rPr>
          <w:t>Factors affecting the long term sustainability of the PaN EOSC</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_Toc126601002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12</w:t>
        </w:r>
        <w:r w:rsidRPr="00CB15DD">
          <w:rPr>
            <w:rFonts w:ascii="Muli" w:hAnsi="Muli"/>
            <w:noProof/>
            <w:webHidden/>
          </w:rPr>
          <w:fldChar w:fldCharType="end"/>
        </w:r>
      </w:hyperlink>
    </w:p>
    <w:p w14:paraId="3FA81CF9" w14:textId="335DF6BA"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3" w:history="1">
        <w:r w:rsidRPr="00CB15DD">
          <w:rPr>
            <w:rStyle w:val="Hyperlink"/>
            <w:rFonts w:ascii="Muli" w:hAnsi="Muli"/>
            <w:noProof/>
          </w:rPr>
          <w:t>3.1 Uptake and adoption by PaN facilities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_Toc126601003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12</w:t>
        </w:r>
        <w:r w:rsidRPr="00CB15DD">
          <w:rPr>
            <w:rFonts w:ascii="Muli" w:hAnsi="Muli"/>
            <w:noProof/>
            <w:webHidden/>
          </w:rPr>
          <w:fldChar w:fldCharType="end"/>
        </w:r>
      </w:hyperlink>
    </w:p>
    <w:p w14:paraId="2F6C57A5" w14:textId="3F74A354"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4" w:history="1">
        <w:r w:rsidRPr="00CB15DD">
          <w:rPr>
            <w:rStyle w:val="Hyperlink"/>
            <w:rFonts w:ascii="Muli" w:hAnsi="Muli"/>
            <w:noProof/>
          </w:rPr>
          <w:t>3.2 Uptake and adoption by researchers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_Toc126601004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21</w:t>
        </w:r>
        <w:r w:rsidRPr="00CB15DD">
          <w:rPr>
            <w:rFonts w:ascii="Muli" w:hAnsi="Muli"/>
            <w:noProof/>
            <w:webHidden/>
          </w:rPr>
          <w:fldChar w:fldCharType="end"/>
        </w:r>
      </w:hyperlink>
    </w:p>
    <w:p w14:paraId="6A6B30F3" w14:textId="45F17F15"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5" w:history="1">
        <w:r w:rsidRPr="00CB15DD">
          <w:rPr>
            <w:rStyle w:val="Hyperlink"/>
            <w:rFonts w:ascii="Muli" w:hAnsi="Muli"/>
            <w:noProof/>
          </w:rPr>
          <w:t>3.3 Alignment with EOSC and interoperability</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_Toc126601005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21</w:t>
        </w:r>
        <w:r w:rsidRPr="00CB15DD">
          <w:rPr>
            <w:rFonts w:ascii="Muli" w:hAnsi="Muli"/>
            <w:noProof/>
            <w:webHidden/>
          </w:rPr>
          <w:fldChar w:fldCharType="end"/>
        </w:r>
      </w:hyperlink>
    </w:p>
    <w:p w14:paraId="2D41DC94" w14:textId="48C30943"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6" w:history="1">
        <w:r w:rsidRPr="00CB15DD">
          <w:rPr>
            <w:rStyle w:val="Hyperlink"/>
            <w:rFonts w:ascii="Muli" w:hAnsi="Muli"/>
            <w:noProof/>
          </w:rPr>
          <w:t>3.4 Technical sustainability</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_Toc126601006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22</w:t>
        </w:r>
        <w:r w:rsidRPr="00CB15DD">
          <w:rPr>
            <w:rFonts w:ascii="Muli" w:hAnsi="Muli"/>
            <w:noProof/>
            <w:webHidden/>
          </w:rPr>
          <w:fldChar w:fldCharType="end"/>
        </w:r>
      </w:hyperlink>
    </w:p>
    <w:p w14:paraId="52B7EEBC" w14:textId="2E6556FD"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07" w:history="1">
        <w:r w:rsidRPr="00CB15DD">
          <w:rPr>
            <w:rStyle w:val="Hyperlink"/>
            <w:rFonts w:ascii="Muli" w:hAnsi="Muli"/>
            <w:noProof/>
          </w:rPr>
          <w:t>3.5 Financial sustainability</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_Toc126601007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23</w:t>
        </w:r>
        <w:r w:rsidRPr="00CB15DD">
          <w:rPr>
            <w:rFonts w:ascii="Muli" w:hAnsi="Muli"/>
            <w:noProof/>
            <w:webHidden/>
          </w:rPr>
          <w:fldChar w:fldCharType="end"/>
        </w:r>
      </w:hyperlink>
    </w:p>
    <w:p w14:paraId="754E7B62" w14:textId="69C9A064" w:rsidR="00CB15DD" w:rsidRPr="00CB15DD" w:rsidRDefault="00CB15DD">
      <w:pPr>
        <w:pStyle w:val="TOC3"/>
        <w:tabs>
          <w:tab w:val="right" w:pos="9632"/>
        </w:tabs>
        <w:rPr>
          <w:rFonts w:ascii="Muli" w:eastAsiaTheme="minorEastAsia" w:hAnsi="Muli" w:cstheme="minorBidi"/>
          <w:noProof/>
          <w:lang w:val="en-GB" w:eastAsia="en-GB" w:bidi="ar-SA"/>
        </w:rPr>
      </w:pPr>
      <w:hyperlink w:anchor="_Toc126601008" w:history="1">
        <w:r w:rsidRPr="00CB15DD">
          <w:rPr>
            <w:rStyle w:val="Hyperlink"/>
            <w:rFonts w:ascii="Muli" w:hAnsi="Muli"/>
            <w:noProof/>
          </w:rPr>
          <w:t>3.5.1 Costs of development and upgrade</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_Toc126601008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23</w:t>
        </w:r>
        <w:r w:rsidRPr="00CB15DD">
          <w:rPr>
            <w:rFonts w:ascii="Muli" w:hAnsi="Muli"/>
            <w:noProof/>
            <w:webHidden/>
          </w:rPr>
          <w:fldChar w:fldCharType="end"/>
        </w:r>
      </w:hyperlink>
    </w:p>
    <w:p w14:paraId="5EE05DAE" w14:textId="6353CADF" w:rsidR="00CB15DD" w:rsidRPr="00CB15DD" w:rsidRDefault="00CB15DD">
      <w:pPr>
        <w:pStyle w:val="TOC3"/>
        <w:tabs>
          <w:tab w:val="right" w:pos="9632"/>
        </w:tabs>
        <w:rPr>
          <w:rFonts w:ascii="Muli" w:eastAsiaTheme="minorEastAsia" w:hAnsi="Muli" w:cstheme="minorBidi"/>
          <w:noProof/>
          <w:lang w:val="en-GB" w:eastAsia="en-GB" w:bidi="ar-SA"/>
        </w:rPr>
      </w:pPr>
      <w:hyperlink w:anchor="_Toc126601009" w:history="1">
        <w:r w:rsidRPr="00CB15DD">
          <w:rPr>
            <w:rStyle w:val="Hyperlink"/>
            <w:rFonts w:ascii="Muli" w:hAnsi="Muli"/>
            <w:noProof/>
          </w:rPr>
          <w:t>3.5.2 Costs of adoption or implementation</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_Toc126601009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23</w:t>
        </w:r>
        <w:r w:rsidRPr="00CB15DD">
          <w:rPr>
            <w:rFonts w:ascii="Muli" w:hAnsi="Muli"/>
            <w:noProof/>
            <w:webHidden/>
          </w:rPr>
          <w:fldChar w:fldCharType="end"/>
        </w:r>
      </w:hyperlink>
    </w:p>
    <w:p w14:paraId="6076B872" w14:textId="6BA8E0B4" w:rsidR="00CB15DD" w:rsidRPr="00CB15DD" w:rsidRDefault="00CB15DD">
      <w:pPr>
        <w:pStyle w:val="TOC3"/>
        <w:tabs>
          <w:tab w:val="right" w:pos="9632"/>
        </w:tabs>
        <w:rPr>
          <w:rFonts w:ascii="Muli" w:eastAsiaTheme="minorEastAsia" w:hAnsi="Muli" w:cstheme="minorBidi"/>
          <w:noProof/>
          <w:lang w:val="en-GB" w:eastAsia="en-GB" w:bidi="ar-SA"/>
        </w:rPr>
      </w:pPr>
      <w:hyperlink w:anchor="_Toc126601010" w:history="1">
        <w:r w:rsidRPr="00CB15DD">
          <w:rPr>
            <w:rStyle w:val="Hyperlink"/>
            <w:rFonts w:ascii="Muli" w:hAnsi="Muli"/>
            <w:noProof/>
          </w:rPr>
          <w:t>3.5.3 Costs of operation and maintenance</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_Toc126601010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24</w:t>
        </w:r>
        <w:r w:rsidRPr="00CB15DD">
          <w:rPr>
            <w:rFonts w:ascii="Muli" w:hAnsi="Muli"/>
            <w:noProof/>
            <w:webHidden/>
          </w:rPr>
          <w:fldChar w:fldCharType="end"/>
        </w:r>
      </w:hyperlink>
    </w:p>
    <w:p w14:paraId="458EDE42" w14:textId="3C68F009"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1" w:history="1">
        <w:r w:rsidRPr="00CB15DD">
          <w:rPr>
            <w:rStyle w:val="Hyperlink"/>
            <w:rFonts w:ascii="Muli" w:hAnsi="Muli"/>
            <w:noProof/>
          </w:rPr>
          <w:t>3.5.3.1 FAIR and open Data Policy harmonization</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_Toc126601011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25</w:t>
        </w:r>
        <w:r w:rsidRPr="00CB15DD">
          <w:rPr>
            <w:rFonts w:ascii="Muli" w:hAnsi="Muli"/>
            <w:noProof/>
            <w:webHidden/>
          </w:rPr>
          <w:fldChar w:fldCharType="end"/>
        </w:r>
      </w:hyperlink>
    </w:p>
    <w:p w14:paraId="14F15296" w14:textId="01BC2238"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2" w:history="1">
        <w:r w:rsidRPr="00CB15DD">
          <w:rPr>
            <w:rStyle w:val="Hyperlink"/>
            <w:rFonts w:ascii="Muli" w:hAnsi="Muli"/>
            <w:noProof/>
          </w:rPr>
          <w:t>3.5.3.2 Standardized metadata and data catalogues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_Toc126601012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25</w:t>
        </w:r>
        <w:r w:rsidRPr="00CB15DD">
          <w:rPr>
            <w:rFonts w:ascii="Muli" w:hAnsi="Muli"/>
            <w:noProof/>
            <w:webHidden/>
          </w:rPr>
          <w:fldChar w:fldCharType="end"/>
        </w:r>
      </w:hyperlink>
    </w:p>
    <w:p w14:paraId="08F9F859" w14:textId="33B42F98"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3" w:history="1">
        <w:r w:rsidRPr="00CB15DD">
          <w:rPr>
            <w:rStyle w:val="Hyperlink"/>
            <w:rFonts w:ascii="Muli" w:hAnsi="Muli"/>
            <w:noProof/>
          </w:rPr>
          <w:t xml:space="preserve">3.5.3.3 Open </w:t>
        </w:r>
        <w:r w:rsidRPr="00CB15DD">
          <w:rPr>
            <w:rStyle w:val="Hyperlink"/>
            <w:rFonts w:ascii="Muli" w:hAnsi="Muli" w:cs="Calibri"/>
            <w:noProof/>
          </w:rPr>
          <w:t>Data portal</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_Toc126601013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26</w:t>
        </w:r>
        <w:r w:rsidRPr="00CB15DD">
          <w:rPr>
            <w:rFonts w:ascii="Muli" w:hAnsi="Muli"/>
            <w:noProof/>
            <w:webHidden/>
          </w:rPr>
          <w:fldChar w:fldCharType="end"/>
        </w:r>
      </w:hyperlink>
    </w:p>
    <w:p w14:paraId="78B9161E" w14:textId="6DFED88E"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4" w:history="1">
        <w:r w:rsidRPr="00CB15DD">
          <w:rPr>
            <w:rStyle w:val="Hyperlink"/>
            <w:rFonts w:ascii="Muli" w:hAnsi="Muli"/>
            <w:noProof/>
          </w:rPr>
          <w:t>3.5.3.4 Software catalogue</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_Toc126601014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27</w:t>
        </w:r>
        <w:r w:rsidRPr="00CB15DD">
          <w:rPr>
            <w:rFonts w:ascii="Muli" w:hAnsi="Muli"/>
            <w:noProof/>
            <w:webHidden/>
          </w:rPr>
          <w:fldChar w:fldCharType="end"/>
        </w:r>
      </w:hyperlink>
    </w:p>
    <w:p w14:paraId="6F92680B" w14:textId="3465A069"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5" w:history="1">
        <w:r w:rsidRPr="00CB15DD">
          <w:rPr>
            <w:rStyle w:val="Hyperlink"/>
            <w:rFonts w:ascii="Muli" w:hAnsi="Muli"/>
            <w:noProof/>
          </w:rPr>
          <w:t xml:space="preserve">3.5.3.5 </w:t>
        </w:r>
        <w:r w:rsidRPr="00CB15DD">
          <w:rPr>
            <w:rStyle w:val="Hyperlink"/>
            <w:rFonts w:ascii="Muli" w:hAnsi="Muli" w:cs="Calibri"/>
            <w:noProof/>
          </w:rPr>
          <w:t>Community AAI UmbrellaId</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_Toc126601015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27</w:t>
        </w:r>
        <w:r w:rsidRPr="00CB15DD">
          <w:rPr>
            <w:rFonts w:ascii="Muli" w:hAnsi="Muli"/>
            <w:noProof/>
            <w:webHidden/>
          </w:rPr>
          <w:fldChar w:fldCharType="end"/>
        </w:r>
      </w:hyperlink>
    </w:p>
    <w:p w14:paraId="5EAE649B" w14:textId="3D6C786B"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6" w:history="1">
        <w:r w:rsidRPr="00CB15DD">
          <w:rPr>
            <w:rStyle w:val="Hyperlink"/>
            <w:rFonts w:ascii="Muli" w:hAnsi="Muli"/>
            <w:noProof/>
          </w:rPr>
          <w:t>3.5.3.6 Remote Data Analysis Services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_Toc126601016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28</w:t>
        </w:r>
        <w:r w:rsidRPr="00CB15DD">
          <w:rPr>
            <w:rFonts w:ascii="Muli" w:hAnsi="Muli"/>
            <w:noProof/>
            <w:webHidden/>
          </w:rPr>
          <w:fldChar w:fldCharType="end"/>
        </w:r>
      </w:hyperlink>
    </w:p>
    <w:p w14:paraId="63567CD3" w14:textId="13E35614"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7" w:history="1">
        <w:r w:rsidRPr="00CB15DD">
          <w:rPr>
            <w:rStyle w:val="Hyperlink"/>
            <w:rFonts w:ascii="Muli" w:hAnsi="Muli"/>
            <w:noProof/>
          </w:rPr>
          <w:t xml:space="preserve">3.5.3.7 </w:t>
        </w:r>
        <w:r w:rsidRPr="00CB15DD">
          <w:rPr>
            <w:rStyle w:val="Hyperlink"/>
            <w:rFonts w:ascii="Muli" w:hAnsi="Muli" w:cstheme="minorHAnsi"/>
            <w:noProof/>
          </w:rPr>
          <w:t>The Virtual  Neutron  and  x-raY  Laboratory  (</w:t>
        </w:r>
        <w:r w:rsidRPr="00CB15DD">
          <w:rPr>
            <w:rStyle w:val="Hyperlink"/>
            <w:rFonts w:ascii="Muli" w:hAnsi="Muli"/>
            <w:noProof/>
          </w:rPr>
          <w:t>ViNYL</w:t>
        </w:r>
        <w:r w:rsidRPr="00CB15DD">
          <w:rPr>
            <w:rStyle w:val="Hyperlink"/>
            <w:rFonts w:ascii="Muli" w:hAnsi="Muli" w:cstheme="minorHAnsi"/>
            <w:noProof/>
          </w:rPr>
          <w:t>)</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_Toc126601017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28</w:t>
        </w:r>
        <w:r w:rsidRPr="00CB15DD">
          <w:rPr>
            <w:rFonts w:ascii="Muli" w:hAnsi="Muli"/>
            <w:noProof/>
            <w:webHidden/>
          </w:rPr>
          <w:fldChar w:fldCharType="end"/>
        </w:r>
      </w:hyperlink>
    </w:p>
    <w:p w14:paraId="07FFA7C9" w14:textId="63620DE4"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8" w:history="1">
        <w:r w:rsidRPr="00CB15DD">
          <w:rPr>
            <w:rStyle w:val="Hyperlink"/>
            <w:rFonts w:ascii="Muli" w:hAnsi="Muli"/>
            <w:noProof/>
          </w:rPr>
          <w:t>3.5.3.8 PaN learning and training platform</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_Toc126601018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29</w:t>
        </w:r>
        <w:r w:rsidRPr="00CB15DD">
          <w:rPr>
            <w:rFonts w:ascii="Muli" w:hAnsi="Muli"/>
            <w:noProof/>
            <w:webHidden/>
          </w:rPr>
          <w:fldChar w:fldCharType="end"/>
        </w:r>
      </w:hyperlink>
    </w:p>
    <w:p w14:paraId="75D48A88" w14:textId="16706363" w:rsidR="00CB15DD" w:rsidRPr="00CB15DD" w:rsidRDefault="00CB15DD">
      <w:pPr>
        <w:pStyle w:val="TOC4"/>
        <w:tabs>
          <w:tab w:val="right" w:pos="9632"/>
        </w:tabs>
        <w:rPr>
          <w:rFonts w:ascii="Muli" w:eastAsiaTheme="minorEastAsia" w:hAnsi="Muli" w:cstheme="minorBidi"/>
          <w:noProof/>
          <w:lang w:val="en-GB" w:eastAsia="en-GB" w:bidi="ar-SA"/>
        </w:rPr>
      </w:pPr>
      <w:hyperlink w:anchor="_Toc126601019" w:history="1">
        <w:r w:rsidRPr="00CB15DD">
          <w:rPr>
            <w:rStyle w:val="Hyperlink"/>
            <w:rFonts w:ascii="Muli" w:hAnsi="Muli"/>
            <w:noProof/>
          </w:rPr>
          <w:t>3.5.3.9 Communication and marketing</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_Toc126601019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30</w:t>
        </w:r>
        <w:r w:rsidRPr="00CB15DD">
          <w:rPr>
            <w:rFonts w:ascii="Muli" w:hAnsi="Muli"/>
            <w:noProof/>
            <w:webHidden/>
          </w:rPr>
          <w:fldChar w:fldCharType="end"/>
        </w:r>
      </w:hyperlink>
    </w:p>
    <w:p w14:paraId="75D36C4E" w14:textId="01EB3CA5" w:rsidR="00CB15DD" w:rsidRPr="00CB15DD" w:rsidRDefault="00CB15DD">
      <w:pPr>
        <w:pStyle w:val="TOC2"/>
        <w:tabs>
          <w:tab w:val="right" w:pos="9632"/>
        </w:tabs>
        <w:rPr>
          <w:rFonts w:ascii="Muli" w:eastAsiaTheme="minorEastAsia" w:hAnsi="Muli" w:cstheme="minorBidi"/>
          <w:noProof/>
          <w:lang w:val="en-GB" w:eastAsia="en-GB" w:bidi="ar-SA"/>
        </w:rPr>
      </w:pPr>
      <w:hyperlink w:anchor="_Toc126601020" w:history="1">
        <w:r w:rsidRPr="00CB15DD">
          <w:rPr>
            <w:rStyle w:val="Hyperlink"/>
            <w:rFonts w:ascii="Muli" w:hAnsi="Muli"/>
            <w:noProof/>
          </w:rPr>
          <w:t>3.6 Governance</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_Toc126601020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30</w:t>
        </w:r>
        <w:r w:rsidRPr="00CB15DD">
          <w:rPr>
            <w:rFonts w:ascii="Muli" w:hAnsi="Muli"/>
            <w:noProof/>
            <w:webHidden/>
          </w:rPr>
          <w:fldChar w:fldCharType="end"/>
        </w:r>
      </w:hyperlink>
    </w:p>
    <w:p w14:paraId="4AEED190" w14:textId="76FE4E40" w:rsidR="00CB15DD" w:rsidRPr="00CB15DD" w:rsidRDefault="00CB15DD">
      <w:pPr>
        <w:pStyle w:val="TOC1"/>
        <w:tabs>
          <w:tab w:val="left" w:pos="440"/>
          <w:tab w:val="right" w:pos="9632"/>
        </w:tabs>
        <w:rPr>
          <w:rFonts w:ascii="Muli" w:eastAsiaTheme="minorEastAsia" w:hAnsi="Muli" w:cstheme="minorBidi"/>
          <w:noProof/>
          <w:lang w:val="en-GB" w:eastAsia="en-GB" w:bidi="ar-SA"/>
        </w:rPr>
      </w:pPr>
      <w:hyperlink w:anchor="_Toc126601021" w:history="1">
        <w:r w:rsidRPr="00CB15DD">
          <w:rPr>
            <w:rStyle w:val="Hyperlink"/>
            <w:rFonts w:ascii="Muli" w:hAnsi="Muli"/>
            <w:noProof/>
          </w:rPr>
          <w:t>4.</w:t>
        </w:r>
        <w:r w:rsidRPr="00CB15DD">
          <w:rPr>
            <w:rFonts w:ascii="Muli" w:eastAsiaTheme="minorEastAsia" w:hAnsi="Muli" w:cstheme="minorBidi"/>
            <w:noProof/>
            <w:lang w:val="en-GB" w:eastAsia="en-GB" w:bidi="ar-SA"/>
          </w:rPr>
          <w:tab/>
        </w:r>
        <w:r w:rsidRPr="00CB15DD">
          <w:rPr>
            <w:rStyle w:val="Hyperlink"/>
            <w:rFonts w:ascii="Muli" w:hAnsi="Muli"/>
            <w:noProof/>
          </w:rPr>
          <w:t>Strategies for long-term sustainability of the PaN EOSC</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_Toc126601021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32</w:t>
        </w:r>
        <w:r w:rsidRPr="00CB15DD">
          <w:rPr>
            <w:rFonts w:ascii="Muli" w:hAnsi="Muli"/>
            <w:noProof/>
            <w:webHidden/>
          </w:rPr>
          <w:fldChar w:fldCharType="end"/>
        </w:r>
      </w:hyperlink>
    </w:p>
    <w:p w14:paraId="46EA6A70" w14:textId="29328D2B" w:rsidR="00CB15DD" w:rsidRPr="00CB15DD" w:rsidRDefault="00CB15DD">
      <w:pPr>
        <w:pStyle w:val="TOC3"/>
        <w:tabs>
          <w:tab w:val="right" w:pos="9632"/>
        </w:tabs>
        <w:rPr>
          <w:rFonts w:ascii="Muli" w:eastAsiaTheme="minorEastAsia" w:hAnsi="Muli" w:cstheme="minorBidi"/>
          <w:noProof/>
          <w:lang w:val="en-GB" w:eastAsia="en-GB" w:bidi="ar-SA"/>
        </w:rPr>
      </w:pPr>
      <w:hyperlink w:anchor="_Toc126601022" w:history="1">
        <w:r w:rsidRPr="00CB15DD">
          <w:rPr>
            <w:rStyle w:val="Hyperlink"/>
            <w:rFonts w:ascii="Muli" w:hAnsi="Muli"/>
            <w:noProof/>
          </w:rPr>
          <w:t>Scenario 1: Identification of essential services to be adopted by all PaN RIs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_Toc126601022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33</w:t>
        </w:r>
        <w:r w:rsidRPr="00CB15DD">
          <w:rPr>
            <w:rFonts w:ascii="Muli" w:hAnsi="Muli"/>
            <w:noProof/>
            <w:webHidden/>
          </w:rPr>
          <w:fldChar w:fldCharType="end"/>
        </w:r>
      </w:hyperlink>
    </w:p>
    <w:p w14:paraId="2A021E76" w14:textId="26DF5029" w:rsidR="00CB15DD" w:rsidRPr="00CB15DD" w:rsidRDefault="00CB15DD">
      <w:pPr>
        <w:pStyle w:val="TOC3"/>
        <w:tabs>
          <w:tab w:val="right" w:pos="9632"/>
        </w:tabs>
        <w:rPr>
          <w:rFonts w:ascii="Muli" w:eastAsiaTheme="minorEastAsia" w:hAnsi="Muli" w:cstheme="minorBidi"/>
          <w:noProof/>
          <w:lang w:val="en-GB" w:eastAsia="en-GB" w:bidi="ar-SA"/>
        </w:rPr>
      </w:pPr>
      <w:hyperlink w:anchor="_Toc126601023" w:history="1">
        <w:r w:rsidRPr="00CB15DD">
          <w:rPr>
            <w:rStyle w:val="Hyperlink"/>
            <w:rFonts w:ascii="Muli" w:hAnsi="Muli"/>
            <w:noProof/>
          </w:rPr>
          <w:t>Scenario 2: Discussion of the single outputs independently.</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_Toc126601023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34</w:t>
        </w:r>
        <w:r w:rsidRPr="00CB15DD">
          <w:rPr>
            <w:rFonts w:ascii="Muli" w:hAnsi="Muli"/>
            <w:noProof/>
            <w:webHidden/>
          </w:rPr>
          <w:fldChar w:fldCharType="end"/>
        </w:r>
      </w:hyperlink>
    </w:p>
    <w:p w14:paraId="2E574B31" w14:textId="5357946E" w:rsidR="00CB15DD" w:rsidRDefault="00CB15DD">
      <w:pPr>
        <w:pStyle w:val="TOC1"/>
        <w:tabs>
          <w:tab w:val="left" w:pos="440"/>
          <w:tab w:val="right" w:pos="9632"/>
        </w:tabs>
        <w:rPr>
          <w:rFonts w:asciiTheme="minorHAnsi" w:eastAsiaTheme="minorEastAsia" w:hAnsiTheme="minorHAnsi" w:cstheme="minorBidi"/>
          <w:noProof/>
          <w:lang w:val="en-GB" w:eastAsia="en-GB" w:bidi="ar-SA"/>
        </w:rPr>
      </w:pPr>
      <w:hyperlink w:anchor="_Toc126601024" w:history="1">
        <w:r w:rsidRPr="00CB15DD">
          <w:rPr>
            <w:rStyle w:val="Hyperlink"/>
            <w:rFonts w:ascii="Muli" w:hAnsi="Muli"/>
            <w:noProof/>
          </w:rPr>
          <w:t>5.</w:t>
        </w:r>
        <w:r w:rsidRPr="00CB15DD">
          <w:rPr>
            <w:rFonts w:ascii="Muli" w:eastAsiaTheme="minorEastAsia" w:hAnsi="Muli" w:cstheme="minorBidi"/>
            <w:noProof/>
            <w:lang w:val="en-GB" w:eastAsia="en-GB" w:bidi="ar-SA"/>
          </w:rPr>
          <w:tab/>
        </w:r>
        <w:r w:rsidRPr="00CB15DD">
          <w:rPr>
            <w:rStyle w:val="Hyperlink"/>
            <w:rFonts w:ascii="Muli" w:hAnsi="Muli"/>
            <w:noProof/>
          </w:rPr>
          <w:t>Conclusions</w:t>
        </w:r>
        <w:r w:rsidRPr="00CB15DD">
          <w:rPr>
            <w:rFonts w:ascii="Muli" w:hAnsi="Muli"/>
            <w:noProof/>
            <w:webHidden/>
          </w:rPr>
          <w:tab/>
        </w:r>
        <w:r w:rsidRPr="00CB15DD">
          <w:rPr>
            <w:rFonts w:ascii="Muli" w:hAnsi="Muli"/>
            <w:noProof/>
            <w:webHidden/>
          </w:rPr>
          <w:fldChar w:fldCharType="begin"/>
        </w:r>
        <w:r w:rsidRPr="00CB15DD">
          <w:rPr>
            <w:rFonts w:ascii="Muli" w:hAnsi="Muli"/>
            <w:noProof/>
            <w:webHidden/>
          </w:rPr>
          <w:instrText xml:space="preserve"> PAGEREF _Toc126601024 \h </w:instrText>
        </w:r>
        <w:r w:rsidRPr="00CB15DD">
          <w:rPr>
            <w:rFonts w:ascii="Muli" w:hAnsi="Muli"/>
            <w:noProof/>
            <w:webHidden/>
          </w:rPr>
        </w:r>
        <w:r w:rsidRPr="00CB15DD">
          <w:rPr>
            <w:rFonts w:ascii="Muli" w:hAnsi="Muli"/>
            <w:noProof/>
            <w:webHidden/>
          </w:rPr>
          <w:fldChar w:fldCharType="separate"/>
        </w:r>
        <w:r w:rsidR="00EE7F32">
          <w:rPr>
            <w:rFonts w:ascii="Muli" w:hAnsi="Muli"/>
            <w:noProof/>
            <w:webHidden/>
          </w:rPr>
          <w:t>35</w:t>
        </w:r>
        <w:r w:rsidRPr="00CB15DD">
          <w:rPr>
            <w:rFonts w:ascii="Muli" w:hAnsi="Muli"/>
            <w:noProof/>
            <w:webHidden/>
          </w:rPr>
          <w:fldChar w:fldCharType="end"/>
        </w:r>
      </w:hyperlink>
    </w:p>
    <w:p w14:paraId="483750D5" w14:textId="2157E022" w:rsidR="003057FF" w:rsidRPr="00F87A0C" w:rsidRDefault="003057FF" w:rsidP="003057FF">
      <w:pPr>
        <w:pStyle w:val="Normale1"/>
        <w:tabs>
          <w:tab w:val="right" w:pos="10096"/>
        </w:tabs>
        <w:spacing w:before="60" w:after="80"/>
        <w:ind w:left="360"/>
      </w:pPr>
      <w:r w:rsidRPr="00F87A0C">
        <w:fldChar w:fldCharType="end"/>
      </w:r>
    </w:p>
    <w:p w14:paraId="0D24E555" w14:textId="0FF00EEB" w:rsidR="000401DD" w:rsidRPr="00910033" w:rsidRDefault="003057FF" w:rsidP="000401DD">
      <w:pPr>
        <w:pStyle w:val="Heading1"/>
        <w:numPr>
          <w:ilvl w:val="0"/>
          <w:numId w:val="40"/>
        </w:numPr>
      </w:pPr>
      <w:r w:rsidRPr="00F87A0C">
        <w:rPr>
          <w:lang w:val="en-GB"/>
        </w:rPr>
        <w:br w:type="page"/>
      </w:r>
      <w:bookmarkStart w:id="15" w:name="_Toc125542401"/>
      <w:bookmarkStart w:id="16" w:name="_Toc126600991"/>
      <w:r w:rsidR="00910033" w:rsidRPr="00910033">
        <w:lastRenderedPageBreak/>
        <w:t>Executive summary</w:t>
      </w:r>
      <w:bookmarkEnd w:id="15"/>
      <w:bookmarkEnd w:id="16"/>
      <w:r w:rsidR="00910033" w:rsidRPr="00910033">
        <w:t xml:space="preserve"> </w:t>
      </w:r>
    </w:p>
    <w:p w14:paraId="5094ED03" w14:textId="422BD0FF" w:rsidR="009B4FF6" w:rsidRDefault="00A70DAC" w:rsidP="00022167">
      <w:pPr>
        <w:spacing w:line="320" w:lineRule="exact"/>
        <w:rPr>
          <w:rFonts w:ascii="Muli" w:hAnsi="Muli"/>
        </w:rPr>
      </w:pPr>
      <w:r>
        <w:rPr>
          <w:rFonts w:ascii="Muli" w:hAnsi="Muli"/>
        </w:rPr>
        <w:t xml:space="preserve">Since the </w:t>
      </w:r>
      <w:r w:rsidRPr="00B71C10">
        <w:rPr>
          <w:rFonts w:ascii="Muli" w:hAnsi="Muli"/>
        </w:rPr>
        <w:t xml:space="preserve">launch </w:t>
      </w:r>
      <w:r>
        <w:rPr>
          <w:rFonts w:ascii="Muli" w:hAnsi="Muli"/>
        </w:rPr>
        <w:t>of the</w:t>
      </w:r>
      <w:r w:rsidRPr="00B71C10">
        <w:rPr>
          <w:rFonts w:ascii="Muli" w:hAnsi="Muli"/>
        </w:rPr>
        <w:t xml:space="preserve"> European Cloud initiative including a </w:t>
      </w:r>
      <w:r w:rsidR="00162034">
        <w:rPr>
          <w:rFonts w:ascii="Muli" w:hAnsi="Muli"/>
        </w:rPr>
        <w:t>“</w:t>
      </w:r>
      <w:r w:rsidRPr="00B71C10">
        <w:rPr>
          <w:rFonts w:ascii="Muli" w:hAnsi="Muli"/>
          <w:b/>
          <w:bCs/>
        </w:rPr>
        <w:t>research open science cloud</w:t>
      </w:r>
      <w:r w:rsidRPr="00B71C10">
        <w:rPr>
          <w:rFonts w:ascii="Muli" w:hAnsi="Muli"/>
        </w:rPr>
        <w:t>”</w:t>
      </w:r>
      <w:r w:rsidR="009003FA">
        <w:rPr>
          <w:rFonts w:ascii="Muli" w:hAnsi="Muli"/>
        </w:rPr>
        <w:t>, t</w:t>
      </w:r>
      <w:r w:rsidRPr="00B71C10">
        <w:rPr>
          <w:rFonts w:ascii="Muli" w:hAnsi="Muli"/>
        </w:rPr>
        <w:t xml:space="preserve">he implementation of the </w:t>
      </w:r>
      <w:r w:rsidR="002E5C7A">
        <w:rPr>
          <w:rFonts w:ascii="Muli" w:hAnsi="Muli"/>
        </w:rPr>
        <w:t>European Open Science Cloud (</w:t>
      </w:r>
      <w:r w:rsidRPr="00B71C10">
        <w:rPr>
          <w:rFonts w:ascii="Muli" w:hAnsi="Muli"/>
        </w:rPr>
        <w:t>EOSC</w:t>
      </w:r>
      <w:r w:rsidR="002E5C7A">
        <w:rPr>
          <w:rFonts w:ascii="Muli" w:hAnsi="Muli"/>
        </w:rPr>
        <w:t>)</w:t>
      </w:r>
      <w:r w:rsidRPr="00B71C10">
        <w:rPr>
          <w:rFonts w:ascii="Muli" w:hAnsi="Muli"/>
        </w:rPr>
        <w:t xml:space="preserve"> was supported with substantial resources from the EC</w:t>
      </w:r>
      <w:r w:rsidR="00E87C30">
        <w:rPr>
          <w:rFonts w:ascii="Muli" w:hAnsi="Muli"/>
        </w:rPr>
        <w:t>. The call for “</w:t>
      </w:r>
      <w:r w:rsidR="00E87C30" w:rsidRPr="00B71C10">
        <w:rPr>
          <w:rFonts w:ascii="Muli" w:hAnsi="Muli"/>
        </w:rPr>
        <w:t>Connecting ESFRI</w:t>
      </w:r>
      <w:r w:rsidR="009B4FF6">
        <w:rPr>
          <w:rStyle w:val="FootnoteReference"/>
          <w:rFonts w:ascii="Muli" w:hAnsi="Muli"/>
        </w:rPr>
        <w:footnoteReference w:id="1"/>
      </w:r>
      <w:r w:rsidR="00E87C30" w:rsidRPr="00B71C10">
        <w:rPr>
          <w:rFonts w:ascii="Muli" w:hAnsi="Muli"/>
        </w:rPr>
        <w:t xml:space="preserve"> infrastructures through Cluster projects</w:t>
      </w:r>
      <w:r w:rsidR="00E87C30">
        <w:rPr>
          <w:rFonts w:ascii="Muli" w:hAnsi="Muli"/>
        </w:rPr>
        <w:t>”</w:t>
      </w:r>
      <w:r w:rsidR="00541662">
        <w:rPr>
          <w:rFonts w:ascii="Muli" w:hAnsi="Muli"/>
        </w:rPr>
        <w:t xml:space="preserve"> </w:t>
      </w:r>
      <w:r w:rsidR="004E3FEC">
        <w:rPr>
          <w:rFonts w:ascii="Muli" w:hAnsi="Muli"/>
        </w:rPr>
        <w:t xml:space="preserve">allowed the </w:t>
      </w:r>
      <w:r w:rsidR="002E5C7A">
        <w:rPr>
          <w:rFonts w:ascii="Muli" w:hAnsi="Muli"/>
        </w:rPr>
        <w:t>Photon and Neutron (</w:t>
      </w:r>
      <w:r w:rsidR="004E3FEC">
        <w:rPr>
          <w:rFonts w:ascii="Muli" w:hAnsi="Muli"/>
        </w:rPr>
        <w:t>PaN</w:t>
      </w:r>
      <w:r w:rsidR="002E5C7A">
        <w:rPr>
          <w:rFonts w:ascii="Muli" w:hAnsi="Muli"/>
        </w:rPr>
        <w:t>)</w:t>
      </w:r>
      <w:r w:rsidR="004E3FEC">
        <w:rPr>
          <w:rFonts w:ascii="Muli" w:hAnsi="Muli"/>
        </w:rPr>
        <w:t xml:space="preserve"> community cluster to receive co-funding by the </w:t>
      </w:r>
      <w:r w:rsidR="002E5C7A">
        <w:rPr>
          <w:rFonts w:ascii="Muli" w:hAnsi="Muli"/>
        </w:rPr>
        <w:t>European Commission (</w:t>
      </w:r>
      <w:r w:rsidR="004E3FEC">
        <w:rPr>
          <w:rFonts w:ascii="Muli" w:hAnsi="Muli"/>
        </w:rPr>
        <w:t>EC</w:t>
      </w:r>
      <w:r w:rsidR="002E5C7A">
        <w:rPr>
          <w:rFonts w:ascii="Muli" w:hAnsi="Muli"/>
        </w:rPr>
        <w:t>)</w:t>
      </w:r>
      <w:r w:rsidR="004E3FEC">
        <w:rPr>
          <w:rFonts w:ascii="Muli" w:hAnsi="Muli"/>
        </w:rPr>
        <w:t xml:space="preserve"> to implement data policies based on FAIR principles</w:t>
      </w:r>
      <w:r w:rsidR="002E5C7A">
        <w:rPr>
          <w:rStyle w:val="FootnoteReference"/>
          <w:rFonts w:ascii="Muli" w:hAnsi="Muli"/>
        </w:rPr>
        <w:footnoteReference w:id="2"/>
      </w:r>
      <w:r w:rsidR="004E3FEC">
        <w:rPr>
          <w:rFonts w:ascii="Muli" w:hAnsi="Muli"/>
        </w:rPr>
        <w:t xml:space="preserve"> and connect to the EOSC.</w:t>
      </w:r>
      <w:r w:rsidR="007954C6">
        <w:rPr>
          <w:rFonts w:ascii="Muli" w:hAnsi="Muli"/>
        </w:rPr>
        <w:t xml:space="preserve"> As the end of PaNOSC approache</w:t>
      </w:r>
      <w:r w:rsidR="00060343">
        <w:rPr>
          <w:rFonts w:ascii="Muli" w:hAnsi="Muli"/>
        </w:rPr>
        <w:t>s</w:t>
      </w:r>
      <w:r w:rsidR="007954C6">
        <w:rPr>
          <w:rFonts w:ascii="Muli" w:hAnsi="Muli"/>
        </w:rPr>
        <w:t>,</w:t>
      </w:r>
      <w:r w:rsidR="007954C6" w:rsidRPr="00B71C10">
        <w:rPr>
          <w:rFonts w:ascii="Muli" w:hAnsi="Muli"/>
        </w:rPr>
        <w:t xml:space="preserve"> the sustainability of the developments achieved during these will need to be developed.</w:t>
      </w:r>
      <w:r w:rsidR="00CE6B04">
        <w:rPr>
          <w:rFonts w:ascii="Muli" w:hAnsi="Muli"/>
        </w:rPr>
        <w:t xml:space="preserve"> </w:t>
      </w:r>
      <w:r w:rsidR="00FD146D">
        <w:rPr>
          <w:rFonts w:ascii="Muli" w:hAnsi="Muli"/>
        </w:rPr>
        <w:t>S</w:t>
      </w:r>
      <w:r w:rsidR="00F22F63" w:rsidRPr="00B71C10">
        <w:rPr>
          <w:rFonts w:ascii="Muli" w:hAnsi="Muli"/>
        </w:rPr>
        <w:t xml:space="preserve">ustainability is influenced by many </w:t>
      </w:r>
      <w:proofErr w:type="gramStart"/>
      <w:r w:rsidR="00F22F63" w:rsidRPr="00B71C10">
        <w:rPr>
          <w:rFonts w:ascii="Muli" w:hAnsi="Muli"/>
        </w:rPr>
        <w:t>aspects</w:t>
      </w:r>
      <w:r w:rsidR="00341F52">
        <w:rPr>
          <w:rFonts w:ascii="Muli" w:hAnsi="Muli"/>
        </w:rPr>
        <w:t>,</w:t>
      </w:r>
      <w:proofErr w:type="gramEnd"/>
      <w:r w:rsidR="00341F52">
        <w:rPr>
          <w:rFonts w:ascii="Muli" w:hAnsi="Muli"/>
        </w:rPr>
        <w:t xml:space="preserve"> the most relevant ones are </w:t>
      </w:r>
      <w:r w:rsidR="00F22F63" w:rsidRPr="00B71C10">
        <w:rPr>
          <w:rFonts w:ascii="Muli" w:hAnsi="Muli"/>
        </w:rPr>
        <w:t>briefly describe</w:t>
      </w:r>
      <w:r w:rsidR="00341F52">
        <w:rPr>
          <w:rFonts w:ascii="Muli" w:hAnsi="Muli"/>
        </w:rPr>
        <w:t>d</w:t>
      </w:r>
      <w:r w:rsidR="00F22F63" w:rsidRPr="00B71C10">
        <w:rPr>
          <w:rFonts w:ascii="Muli" w:hAnsi="Muli"/>
        </w:rPr>
        <w:t xml:space="preserve"> </w:t>
      </w:r>
      <w:r w:rsidR="00341F52">
        <w:rPr>
          <w:rFonts w:ascii="Muli" w:hAnsi="Muli"/>
        </w:rPr>
        <w:t>in this document.</w:t>
      </w:r>
    </w:p>
    <w:p w14:paraId="7256D717" w14:textId="77777777" w:rsidR="009B4FF6" w:rsidRDefault="009B4FF6" w:rsidP="00022167">
      <w:pPr>
        <w:spacing w:line="320" w:lineRule="exact"/>
        <w:rPr>
          <w:rFonts w:ascii="Muli" w:hAnsi="Muli"/>
        </w:rPr>
      </w:pPr>
    </w:p>
    <w:p w14:paraId="7B03FF9F" w14:textId="2499AF11" w:rsidR="00F22F63" w:rsidRDefault="00022167" w:rsidP="00022167">
      <w:pPr>
        <w:spacing w:line="320" w:lineRule="exact"/>
        <w:rPr>
          <w:rFonts w:ascii="Muli" w:hAnsi="Muli"/>
        </w:rPr>
      </w:pPr>
      <w:r>
        <w:rPr>
          <w:rFonts w:ascii="Muli" w:hAnsi="Muli"/>
        </w:rPr>
        <w:t xml:space="preserve">A sustainable PaN EOSC should </w:t>
      </w:r>
      <w:r w:rsidR="00D17609">
        <w:rPr>
          <w:rFonts w:ascii="Muli" w:hAnsi="Muli"/>
        </w:rPr>
        <w:t xml:space="preserve">have common tools and services </w:t>
      </w:r>
      <w:r w:rsidRPr="00022167">
        <w:rPr>
          <w:rFonts w:ascii="Muli" w:hAnsi="Muli"/>
        </w:rPr>
        <w:t>adopt</w:t>
      </w:r>
      <w:r w:rsidR="00D17609">
        <w:rPr>
          <w:rFonts w:ascii="Muli" w:hAnsi="Muli"/>
        </w:rPr>
        <w:t>ed</w:t>
      </w:r>
      <w:r w:rsidRPr="00022167">
        <w:rPr>
          <w:rFonts w:ascii="Muli" w:hAnsi="Muli"/>
        </w:rPr>
        <w:t xml:space="preserve"> by </w:t>
      </w:r>
      <w:r w:rsidR="00D17609">
        <w:rPr>
          <w:rFonts w:ascii="Muli" w:hAnsi="Muli"/>
        </w:rPr>
        <w:t xml:space="preserve">most </w:t>
      </w:r>
      <w:r w:rsidRPr="00022167">
        <w:rPr>
          <w:rFonts w:ascii="Muli" w:hAnsi="Muli"/>
        </w:rPr>
        <w:t>PaN facilities</w:t>
      </w:r>
      <w:r w:rsidR="00D17609">
        <w:rPr>
          <w:rFonts w:ascii="Muli" w:hAnsi="Muli"/>
        </w:rPr>
        <w:t xml:space="preserve"> and </w:t>
      </w:r>
      <w:r w:rsidR="00596DF6">
        <w:rPr>
          <w:rFonts w:ascii="Muli" w:hAnsi="Muli"/>
        </w:rPr>
        <w:t xml:space="preserve">researchers. </w:t>
      </w:r>
      <w:r w:rsidR="00174207">
        <w:rPr>
          <w:rFonts w:ascii="Muli" w:hAnsi="Muli"/>
        </w:rPr>
        <w:t xml:space="preserve">It should have a high degree of interoperability with EOSC and with other science clusters and communities. </w:t>
      </w:r>
      <w:r w:rsidR="00CB0716">
        <w:rPr>
          <w:rFonts w:ascii="Muli" w:hAnsi="Muli"/>
        </w:rPr>
        <w:t xml:space="preserve">It should be technically sustainable, maintaining its functionality over time and must </w:t>
      </w:r>
      <w:r w:rsidR="009852EF">
        <w:rPr>
          <w:rFonts w:ascii="Muli" w:hAnsi="Muli"/>
        </w:rPr>
        <w:t>have enough resources to operate, develop and provide high quality services to researchers of the PaN community and</w:t>
      </w:r>
      <w:r w:rsidR="00816451">
        <w:rPr>
          <w:rFonts w:ascii="Muli" w:hAnsi="Muli"/>
        </w:rPr>
        <w:t>,</w:t>
      </w:r>
      <w:r w:rsidR="009852EF">
        <w:rPr>
          <w:rFonts w:ascii="Muli" w:hAnsi="Muli"/>
        </w:rPr>
        <w:t xml:space="preserve"> in </w:t>
      </w:r>
      <w:r w:rsidR="00CE7BCB">
        <w:rPr>
          <w:rFonts w:ascii="Muli" w:hAnsi="Muli"/>
        </w:rPr>
        <w:t>a vision of EOSC, to any user interested.</w:t>
      </w:r>
      <w:r w:rsidR="00EA5349">
        <w:rPr>
          <w:rFonts w:ascii="Muli" w:hAnsi="Muli"/>
        </w:rPr>
        <w:t xml:space="preserve"> </w:t>
      </w:r>
      <w:r w:rsidR="006012A6">
        <w:rPr>
          <w:rFonts w:ascii="Muli" w:hAnsi="Muli"/>
        </w:rPr>
        <w:t>The resources PaN facilities count on are mostly from their ordinary budget</w:t>
      </w:r>
      <w:r w:rsidR="00A0599B">
        <w:rPr>
          <w:rFonts w:ascii="Muli" w:hAnsi="Muli"/>
        </w:rPr>
        <w:t xml:space="preserve">, with some limited project funding available for </w:t>
      </w:r>
      <w:r w:rsidR="00644494">
        <w:rPr>
          <w:rFonts w:ascii="Muli" w:hAnsi="Muli"/>
        </w:rPr>
        <w:t xml:space="preserve">new developments and networking </w:t>
      </w:r>
      <w:r w:rsidR="00A23A27">
        <w:rPr>
          <w:rFonts w:ascii="Muli" w:hAnsi="Muli"/>
        </w:rPr>
        <w:t>activities</w:t>
      </w:r>
      <w:r w:rsidR="00644494">
        <w:rPr>
          <w:rFonts w:ascii="Muli" w:hAnsi="Muli"/>
        </w:rPr>
        <w:t>.</w:t>
      </w:r>
      <w:r w:rsidR="00A23A27">
        <w:rPr>
          <w:rFonts w:ascii="Muli" w:hAnsi="Muli"/>
        </w:rPr>
        <w:t xml:space="preserve"> However, none of these </w:t>
      </w:r>
      <w:r w:rsidR="003C324D">
        <w:rPr>
          <w:rFonts w:ascii="Muli" w:hAnsi="Muli"/>
        </w:rPr>
        <w:t>re</w:t>
      </w:r>
      <w:r w:rsidR="00A23A27">
        <w:rPr>
          <w:rFonts w:ascii="Muli" w:hAnsi="Muli"/>
        </w:rPr>
        <w:t xml:space="preserve">sources can cover the costs to operate tools and services for </w:t>
      </w:r>
      <w:r w:rsidR="009B4FF6">
        <w:rPr>
          <w:rFonts w:ascii="Muli" w:hAnsi="Muli"/>
        </w:rPr>
        <w:t>a wider</w:t>
      </w:r>
      <w:r w:rsidR="00A23A27">
        <w:rPr>
          <w:rFonts w:ascii="Muli" w:hAnsi="Muli"/>
        </w:rPr>
        <w:t xml:space="preserve"> community</w:t>
      </w:r>
      <w:r w:rsidR="004D1BBA">
        <w:rPr>
          <w:rFonts w:ascii="Muli" w:hAnsi="Muli"/>
        </w:rPr>
        <w:t>.</w:t>
      </w:r>
      <w:r w:rsidR="006012A6">
        <w:rPr>
          <w:rFonts w:ascii="Muli" w:hAnsi="Muli"/>
        </w:rPr>
        <w:t xml:space="preserve"> </w:t>
      </w:r>
      <w:r w:rsidR="00754BAA">
        <w:rPr>
          <w:rFonts w:ascii="Muli" w:hAnsi="Muli"/>
        </w:rPr>
        <w:t xml:space="preserve">PaNOSC partners have </w:t>
      </w:r>
      <w:r w:rsidR="00AD6267">
        <w:rPr>
          <w:rFonts w:ascii="Muli" w:hAnsi="Muli"/>
        </w:rPr>
        <w:t>identified the LEAPS</w:t>
      </w:r>
      <w:r w:rsidR="002E5C7A">
        <w:rPr>
          <w:rStyle w:val="FootnoteReference"/>
          <w:rFonts w:ascii="Muli" w:hAnsi="Muli"/>
        </w:rPr>
        <w:footnoteReference w:id="3"/>
      </w:r>
      <w:r w:rsidR="00AD6267">
        <w:rPr>
          <w:rFonts w:ascii="Muli" w:hAnsi="Muli"/>
        </w:rPr>
        <w:t xml:space="preserve"> and LENS</w:t>
      </w:r>
      <w:r w:rsidR="002E5C7A">
        <w:rPr>
          <w:rStyle w:val="FootnoteReference"/>
          <w:rFonts w:ascii="Muli" w:hAnsi="Muli"/>
        </w:rPr>
        <w:footnoteReference w:id="4"/>
      </w:r>
      <w:r w:rsidR="00AD6267">
        <w:rPr>
          <w:rFonts w:ascii="Muli" w:hAnsi="Muli"/>
        </w:rPr>
        <w:t xml:space="preserve"> initiatives as the </w:t>
      </w:r>
      <w:r w:rsidR="003C324D">
        <w:rPr>
          <w:rFonts w:ascii="Muli" w:hAnsi="Muli"/>
        </w:rPr>
        <w:t xml:space="preserve">Initiatives where the communities will continue their </w:t>
      </w:r>
      <w:r w:rsidR="00AD6267">
        <w:rPr>
          <w:rFonts w:ascii="Muli" w:hAnsi="Muli"/>
        </w:rPr>
        <w:t>discussions</w:t>
      </w:r>
      <w:r w:rsidR="003C324D">
        <w:rPr>
          <w:rFonts w:ascii="Muli" w:hAnsi="Muli"/>
        </w:rPr>
        <w:t xml:space="preserve"> in the future</w:t>
      </w:r>
      <w:r w:rsidR="00FA38AA">
        <w:rPr>
          <w:rFonts w:ascii="Muli" w:hAnsi="Muli"/>
        </w:rPr>
        <w:t>.</w:t>
      </w:r>
      <w:r w:rsidR="00C92712">
        <w:rPr>
          <w:rFonts w:ascii="Muli" w:hAnsi="Muli"/>
        </w:rPr>
        <w:t xml:space="preserve"> </w:t>
      </w:r>
      <w:r w:rsidR="003C324D">
        <w:rPr>
          <w:rFonts w:ascii="Muli" w:hAnsi="Muli"/>
        </w:rPr>
        <w:t xml:space="preserve">Finally, a sustainably </w:t>
      </w:r>
      <w:proofErr w:type="spellStart"/>
      <w:r w:rsidR="003C324D">
        <w:rPr>
          <w:rFonts w:ascii="Muli" w:hAnsi="Muli"/>
        </w:rPr>
        <w:t>PaN</w:t>
      </w:r>
      <w:proofErr w:type="spellEnd"/>
      <w:r w:rsidR="003C324D">
        <w:rPr>
          <w:rFonts w:ascii="Muli" w:hAnsi="Muli"/>
        </w:rPr>
        <w:t xml:space="preserve"> EOSC should have an appropriate governance that ensures inclusiveness and participation, but at the same time provides the direction.</w:t>
      </w:r>
    </w:p>
    <w:p w14:paraId="5450B83E" w14:textId="77777777" w:rsidR="009B4FF6" w:rsidRPr="00B71C10" w:rsidRDefault="009B4FF6" w:rsidP="00022167">
      <w:pPr>
        <w:spacing w:line="320" w:lineRule="exact"/>
        <w:rPr>
          <w:rFonts w:ascii="Muli" w:hAnsi="Muli"/>
        </w:rPr>
      </w:pPr>
    </w:p>
    <w:p w14:paraId="4035AC29" w14:textId="5F1BE3D2" w:rsidR="00473ED2" w:rsidRDefault="007A2160" w:rsidP="00D65DF6">
      <w:pPr>
        <w:spacing w:line="320" w:lineRule="exact"/>
        <w:rPr>
          <w:rFonts w:ascii="Muli Black" w:eastAsia="Tahoma" w:hAnsi="Muli Black" w:cs="Tahoma"/>
          <w:b/>
          <w:bCs/>
          <w:color w:val="231F20"/>
          <w:sz w:val="44"/>
          <w:szCs w:val="36"/>
        </w:rPr>
      </w:pPr>
      <w:r w:rsidRPr="00B71C10">
        <w:rPr>
          <w:rFonts w:ascii="Muli" w:hAnsi="Muli"/>
        </w:rPr>
        <w:t xml:space="preserve">The </w:t>
      </w:r>
      <w:r w:rsidR="00E92B17">
        <w:rPr>
          <w:rFonts w:ascii="Muli" w:hAnsi="Muli"/>
        </w:rPr>
        <w:t xml:space="preserve">sustainability in the </w:t>
      </w:r>
      <w:r w:rsidRPr="00B71C10">
        <w:rPr>
          <w:rFonts w:ascii="Muli" w:hAnsi="Muli"/>
        </w:rPr>
        <w:t xml:space="preserve">long term </w:t>
      </w:r>
      <w:r w:rsidR="00E92B17">
        <w:rPr>
          <w:rFonts w:ascii="Muli" w:hAnsi="Muli"/>
        </w:rPr>
        <w:t xml:space="preserve">can be achieved through different </w:t>
      </w:r>
      <w:r w:rsidR="00E92B17" w:rsidRPr="00B71C10">
        <w:rPr>
          <w:rFonts w:ascii="Muli" w:hAnsi="Muli"/>
        </w:rPr>
        <w:t>strateg</w:t>
      </w:r>
      <w:r w:rsidR="00E92B17">
        <w:rPr>
          <w:rFonts w:ascii="Muli" w:hAnsi="Muli"/>
        </w:rPr>
        <w:t>ies.</w:t>
      </w:r>
      <w:r w:rsidR="00784F10">
        <w:rPr>
          <w:rFonts w:ascii="Muli" w:hAnsi="Muli"/>
        </w:rPr>
        <w:t xml:space="preserve"> During the project</w:t>
      </w:r>
      <w:r w:rsidR="004D15BC">
        <w:rPr>
          <w:rFonts w:ascii="Muli" w:hAnsi="Muli"/>
        </w:rPr>
        <w:t xml:space="preserve">, the authors of this document proposed a holistic </w:t>
      </w:r>
      <w:r w:rsidR="007641C7">
        <w:rPr>
          <w:rFonts w:ascii="Muli" w:hAnsi="Muli"/>
        </w:rPr>
        <w:t xml:space="preserve">approach that </w:t>
      </w:r>
      <w:r w:rsidR="009B4FF6">
        <w:rPr>
          <w:rFonts w:ascii="Muli" w:hAnsi="Muli"/>
        </w:rPr>
        <w:t>considered</w:t>
      </w:r>
      <w:r w:rsidR="008C2644">
        <w:rPr>
          <w:rFonts w:ascii="Muli" w:hAnsi="Muli"/>
        </w:rPr>
        <w:t xml:space="preserve"> for the </w:t>
      </w:r>
      <w:r w:rsidR="008C2644" w:rsidRPr="00B71C10">
        <w:rPr>
          <w:rFonts w:ascii="Muli" w:hAnsi="Muli"/>
          <w:bCs/>
        </w:rPr>
        <w:t xml:space="preserve">PaNOSC and ExPaNDS </w:t>
      </w:r>
      <w:r w:rsidR="00F06E8F">
        <w:rPr>
          <w:rFonts w:ascii="Muli" w:hAnsi="Muli"/>
          <w:bCs/>
        </w:rPr>
        <w:t>Key Exploitable Results (</w:t>
      </w:r>
      <w:r w:rsidR="008C2644" w:rsidRPr="00B71C10">
        <w:rPr>
          <w:rFonts w:ascii="Muli" w:hAnsi="Muli"/>
          <w:bCs/>
        </w:rPr>
        <w:t>KERs</w:t>
      </w:r>
      <w:r w:rsidR="00F06E8F">
        <w:rPr>
          <w:rFonts w:ascii="Muli" w:hAnsi="Muli"/>
          <w:bCs/>
        </w:rPr>
        <w:t>)</w:t>
      </w:r>
      <w:r w:rsidR="008C2644">
        <w:rPr>
          <w:rFonts w:ascii="Muli" w:hAnsi="Muli"/>
          <w:bCs/>
        </w:rPr>
        <w:t>,</w:t>
      </w:r>
      <w:r w:rsidR="007641C7">
        <w:rPr>
          <w:rFonts w:ascii="Muli" w:hAnsi="Muli"/>
        </w:rPr>
        <w:t xml:space="preserve"> the </w:t>
      </w:r>
      <w:r w:rsidR="006762EA" w:rsidRPr="00B71C10">
        <w:rPr>
          <w:rFonts w:ascii="Muli" w:hAnsi="Muli"/>
          <w:bCs/>
        </w:rPr>
        <w:t>vision</w:t>
      </w:r>
      <w:r w:rsidR="00C50C0A">
        <w:rPr>
          <w:rFonts w:ascii="Muli" w:hAnsi="Muli"/>
          <w:bCs/>
        </w:rPr>
        <w:t xml:space="preserve"> for the PaN EOSC,</w:t>
      </w:r>
      <w:r w:rsidR="00F773FC">
        <w:rPr>
          <w:rFonts w:ascii="Muli" w:hAnsi="Muli"/>
          <w:bCs/>
        </w:rPr>
        <w:t xml:space="preserve"> the requirements</w:t>
      </w:r>
      <w:r w:rsidR="0041462E">
        <w:rPr>
          <w:rFonts w:ascii="Muli" w:hAnsi="Muli"/>
          <w:bCs/>
        </w:rPr>
        <w:t xml:space="preserve"> and </w:t>
      </w:r>
      <w:r w:rsidR="006762EA" w:rsidRPr="00B71C10">
        <w:rPr>
          <w:rFonts w:ascii="Muli" w:hAnsi="Muli"/>
          <w:bCs/>
        </w:rPr>
        <w:t xml:space="preserve">dependencies on external </w:t>
      </w:r>
      <w:r w:rsidR="00AE5932">
        <w:rPr>
          <w:rFonts w:ascii="Muli" w:hAnsi="Muli"/>
          <w:bCs/>
        </w:rPr>
        <w:t>factors</w:t>
      </w:r>
      <w:r w:rsidR="00D35E21">
        <w:rPr>
          <w:rFonts w:ascii="Muli" w:hAnsi="Muli"/>
          <w:bCs/>
        </w:rPr>
        <w:t>.</w:t>
      </w:r>
      <w:r w:rsidR="00577EA6">
        <w:rPr>
          <w:rFonts w:ascii="Muli" w:hAnsi="Muli"/>
          <w:bCs/>
        </w:rPr>
        <w:t xml:space="preserve"> This approach was considered however difficult</w:t>
      </w:r>
      <w:r w:rsidR="00222FE5">
        <w:rPr>
          <w:rFonts w:ascii="Muli" w:hAnsi="Muli"/>
          <w:bCs/>
        </w:rPr>
        <w:t xml:space="preserve"> to</w:t>
      </w:r>
      <w:r w:rsidR="00577EA6">
        <w:rPr>
          <w:rFonts w:ascii="Muli" w:hAnsi="Muli"/>
          <w:bCs/>
        </w:rPr>
        <w:t xml:space="preserve"> implement</w:t>
      </w:r>
      <w:r w:rsidR="003C324D">
        <w:rPr>
          <w:rFonts w:ascii="Muli" w:hAnsi="Muli"/>
          <w:bCs/>
        </w:rPr>
        <w:t xml:space="preserve"> and sustain because it would require creating </w:t>
      </w:r>
      <w:r w:rsidR="00BB2CF7">
        <w:rPr>
          <w:rFonts w:ascii="Muli" w:hAnsi="Muli"/>
          <w:bCs/>
        </w:rPr>
        <w:t xml:space="preserve">and managing </w:t>
      </w:r>
      <w:r w:rsidR="003C324D">
        <w:rPr>
          <w:rFonts w:ascii="Muli" w:hAnsi="Muli"/>
          <w:bCs/>
        </w:rPr>
        <w:t xml:space="preserve">a new </w:t>
      </w:r>
      <w:proofErr w:type="spellStart"/>
      <w:r w:rsidR="003C324D">
        <w:rPr>
          <w:rFonts w:ascii="Muli" w:hAnsi="Muli"/>
          <w:bCs/>
        </w:rPr>
        <w:t>organisation</w:t>
      </w:r>
      <w:proofErr w:type="spellEnd"/>
      <w:r w:rsidR="003C324D">
        <w:rPr>
          <w:rFonts w:ascii="Muli" w:hAnsi="Muli"/>
          <w:bCs/>
        </w:rPr>
        <w:t xml:space="preserve"> without having new resources</w:t>
      </w:r>
      <w:r w:rsidR="00980AA8">
        <w:rPr>
          <w:rFonts w:ascii="Muli" w:hAnsi="Muli"/>
          <w:bCs/>
        </w:rPr>
        <w:t xml:space="preserve">. </w:t>
      </w:r>
      <w:r w:rsidR="002F1819">
        <w:rPr>
          <w:rFonts w:ascii="Muli" w:hAnsi="Muli"/>
          <w:bCs/>
        </w:rPr>
        <w:t>The option chosen by PaNOSC and ExPaNDS</w:t>
      </w:r>
      <w:r w:rsidR="002E5C7A">
        <w:rPr>
          <w:rStyle w:val="FootnoteReference"/>
          <w:rFonts w:ascii="Muli" w:hAnsi="Muli"/>
          <w:bCs/>
        </w:rPr>
        <w:footnoteReference w:id="5"/>
      </w:r>
      <w:r w:rsidR="002F1819">
        <w:rPr>
          <w:rFonts w:ascii="Muli" w:hAnsi="Muli"/>
          <w:bCs/>
        </w:rPr>
        <w:t xml:space="preserve"> to </w:t>
      </w:r>
      <w:r w:rsidR="00E34244">
        <w:rPr>
          <w:rFonts w:ascii="Muli" w:hAnsi="Muli"/>
          <w:bCs/>
        </w:rPr>
        <w:t xml:space="preserve">sustainability was </w:t>
      </w:r>
      <w:r w:rsidR="00BB2CF7">
        <w:rPr>
          <w:rFonts w:ascii="Muli" w:hAnsi="Muli"/>
          <w:bCs/>
        </w:rPr>
        <w:t xml:space="preserve">to leverage the LEAPS and LENS initiatives, </w:t>
      </w:r>
      <w:r w:rsidR="00D65DF6">
        <w:rPr>
          <w:rFonts w:ascii="Muli" w:hAnsi="Muli"/>
          <w:bCs/>
        </w:rPr>
        <w:t>adopting</w:t>
      </w:r>
      <w:r w:rsidR="00BB2CF7">
        <w:rPr>
          <w:rFonts w:ascii="Muli" w:hAnsi="Muli"/>
          <w:bCs/>
        </w:rPr>
        <w:t xml:space="preserve"> the open source collaboration approach and where necessary to</w:t>
      </w:r>
      <w:r w:rsidR="00E34244">
        <w:rPr>
          <w:rFonts w:ascii="Muli" w:hAnsi="Muli"/>
          <w:bCs/>
        </w:rPr>
        <w:t xml:space="preserve"> negot</w:t>
      </w:r>
      <w:r w:rsidR="00BB2CF7">
        <w:rPr>
          <w:rFonts w:ascii="Muli" w:hAnsi="Muli"/>
          <w:bCs/>
        </w:rPr>
        <w:t>iate</w:t>
      </w:r>
      <w:r w:rsidR="00E34244">
        <w:rPr>
          <w:rFonts w:ascii="Muli" w:hAnsi="Muli"/>
          <w:bCs/>
        </w:rPr>
        <w:t xml:space="preserve"> </w:t>
      </w:r>
      <w:r w:rsidR="00F06E8F">
        <w:rPr>
          <w:rFonts w:ascii="Muli" w:hAnsi="Muli"/>
          <w:bCs/>
        </w:rPr>
        <w:t>Memorandums of Understanding (</w:t>
      </w:r>
      <w:r w:rsidR="00E34244">
        <w:rPr>
          <w:rFonts w:ascii="Muli" w:hAnsi="Muli"/>
          <w:bCs/>
        </w:rPr>
        <w:t>MoUs</w:t>
      </w:r>
      <w:r w:rsidR="00F06E8F">
        <w:rPr>
          <w:rFonts w:ascii="Muli" w:hAnsi="Muli"/>
          <w:bCs/>
        </w:rPr>
        <w:t>)</w:t>
      </w:r>
      <w:r w:rsidR="00E34244">
        <w:rPr>
          <w:rFonts w:ascii="Muli" w:hAnsi="Muli"/>
          <w:bCs/>
        </w:rPr>
        <w:t xml:space="preserve"> for t</w:t>
      </w:r>
      <w:r w:rsidR="00A8462A">
        <w:rPr>
          <w:rFonts w:ascii="Muli" w:hAnsi="Muli"/>
          <w:bCs/>
        </w:rPr>
        <w:t>he outputs</w:t>
      </w:r>
      <w:r w:rsidR="00414A07">
        <w:rPr>
          <w:rFonts w:ascii="Muli" w:hAnsi="Muli"/>
          <w:bCs/>
        </w:rPr>
        <w:t xml:space="preserve"> individually</w:t>
      </w:r>
      <w:r w:rsidR="00F32ED4">
        <w:rPr>
          <w:rFonts w:ascii="Muli" w:hAnsi="Muli"/>
          <w:bCs/>
        </w:rPr>
        <w:t xml:space="preserve">. </w:t>
      </w:r>
      <w:r w:rsidR="002357B4">
        <w:rPr>
          <w:rFonts w:ascii="Muli" w:hAnsi="Muli"/>
          <w:bCs/>
        </w:rPr>
        <w:t xml:space="preserve">At the closure of this project, two MoUs are </w:t>
      </w:r>
      <w:r w:rsidR="00131A87">
        <w:rPr>
          <w:rFonts w:ascii="Muli" w:hAnsi="Muli"/>
          <w:bCs/>
        </w:rPr>
        <w:t>in advanced negotiation, one (AAI</w:t>
      </w:r>
      <w:r w:rsidR="002E5C7A">
        <w:rPr>
          <w:rStyle w:val="FootnoteReference"/>
          <w:rFonts w:ascii="Muli" w:hAnsi="Muli"/>
          <w:bCs/>
        </w:rPr>
        <w:footnoteReference w:id="6"/>
      </w:r>
      <w:r w:rsidR="00131A87">
        <w:rPr>
          <w:rFonts w:ascii="Muli" w:hAnsi="Muli"/>
          <w:bCs/>
        </w:rPr>
        <w:t xml:space="preserve">) already signed by many </w:t>
      </w:r>
      <w:proofErr w:type="spellStart"/>
      <w:r w:rsidR="00131A87">
        <w:rPr>
          <w:rFonts w:ascii="Muli" w:hAnsi="Muli"/>
          <w:bCs/>
        </w:rPr>
        <w:t>PaNs</w:t>
      </w:r>
      <w:proofErr w:type="spellEnd"/>
      <w:r w:rsidR="003C324D">
        <w:rPr>
          <w:rFonts w:ascii="Muli" w:hAnsi="Muli"/>
          <w:bCs/>
        </w:rPr>
        <w:t>, and a second one (VISA) In an advanced stage of preparation.</w:t>
      </w:r>
      <w:r w:rsidR="00BB2CF7">
        <w:rPr>
          <w:rFonts w:ascii="Muli" w:hAnsi="Muli"/>
          <w:bCs/>
        </w:rPr>
        <w:t xml:space="preserve"> Other KERs like</w:t>
      </w:r>
      <w:r w:rsidR="00D65DF6">
        <w:rPr>
          <w:rFonts w:ascii="Muli" w:hAnsi="Muli"/>
          <w:bCs/>
        </w:rPr>
        <w:t xml:space="preserve"> </w:t>
      </w:r>
      <w:r w:rsidR="00BB2CF7">
        <w:rPr>
          <w:rFonts w:ascii="Muli" w:hAnsi="Muli"/>
          <w:bCs/>
        </w:rPr>
        <w:t>H5Web</w:t>
      </w:r>
      <w:r w:rsidR="00F526E9">
        <w:rPr>
          <w:rFonts w:ascii="Muli" w:hAnsi="Muli"/>
          <w:bCs/>
        </w:rPr>
        <w:t xml:space="preserve"> viewer</w:t>
      </w:r>
      <w:r w:rsidR="00BB2CF7">
        <w:rPr>
          <w:rFonts w:ascii="Muli" w:hAnsi="Muli"/>
          <w:bCs/>
        </w:rPr>
        <w:t xml:space="preserve">, </w:t>
      </w:r>
      <w:r w:rsidR="00D65DF6">
        <w:rPr>
          <w:rFonts w:ascii="Muli" w:hAnsi="Muli"/>
          <w:bCs/>
        </w:rPr>
        <w:t xml:space="preserve">Search API, </w:t>
      </w:r>
      <w:r w:rsidR="00BB2CF7">
        <w:rPr>
          <w:rFonts w:ascii="Muli" w:hAnsi="Muli"/>
          <w:bCs/>
        </w:rPr>
        <w:t>OASYS</w:t>
      </w:r>
      <w:r w:rsidR="00BE5EBD">
        <w:rPr>
          <w:rFonts w:ascii="Muli" w:hAnsi="Muli"/>
          <w:bCs/>
        </w:rPr>
        <w:t xml:space="preserve"> and</w:t>
      </w:r>
      <w:r w:rsidR="00BB2CF7">
        <w:rPr>
          <w:rFonts w:ascii="Muli" w:hAnsi="Muli"/>
          <w:bCs/>
        </w:rPr>
        <w:t xml:space="preserve"> </w:t>
      </w:r>
      <w:proofErr w:type="spellStart"/>
      <w:r w:rsidR="00BB2CF7">
        <w:rPr>
          <w:rFonts w:ascii="Muli" w:hAnsi="Muli"/>
          <w:bCs/>
        </w:rPr>
        <w:t>ViNYL</w:t>
      </w:r>
      <w:proofErr w:type="spellEnd"/>
      <w:r w:rsidR="00BE5EBD">
        <w:rPr>
          <w:rFonts w:ascii="Muli" w:hAnsi="Muli"/>
          <w:bCs/>
        </w:rPr>
        <w:t xml:space="preserve"> simulation</w:t>
      </w:r>
      <w:r w:rsidR="00BB2CF7">
        <w:rPr>
          <w:rFonts w:ascii="Muli" w:hAnsi="Muli"/>
          <w:bCs/>
        </w:rPr>
        <w:t xml:space="preserve">, pan-learning.org </w:t>
      </w:r>
      <w:r w:rsidR="00BE5EBD">
        <w:rPr>
          <w:rFonts w:ascii="Muli" w:hAnsi="Muli"/>
          <w:bCs/>
        </w:rPr>
        <w:t xml:space="preserve">training platform </w:t>
      </w:r>
      <w:r w:rsidR="00BB2CF7">
        <w:rPr>
          <w:rFonts w:ascii="Muli" w:hAnsi="Muli"/>
          <w:bCs/>
        </w:rPr>
        <w:t>will be maintained as open source projects.</w:t>
      </w:r>
      <w:r w:rsidR="00D65DF6">
        <w:rPr>
          <w:rFonts w:ascii="Muli" w:hAnsi="Muli"/>
          <w:bCs/>
        </w:rPr>
        <w:t xml:space="preserve"> The </w:t>
      </w:r>
      <w:proofErr w:type="spellStart"/>
      <w:r w:rsidR="00D65DF6">
        <w:rPr>
          <w:rFonts w:ascii="Muli" w:hAnsi="Muli"/>
          <w:bCs/>
        </w:rPr>
        <w:t>PaN</w:t>
      </w:r>
      <w:proofErr w:type="spellEnd"/>
      <w:r w:rsidR="00D65DF6">
        <w:rPr>
          <w:rFonts w:ascii="Muli" w:hAnsi="Muli"/>
          <w:bCs/>
        </w:rPr>
        <w:t xml:space="preserve"> Data Commons will be consolidated through LEAPS+LENS and the EOSC.</w:t>
      </w:r>
      <w:bookmarkStart w:id="17" w:name="_Toc125542402"/>
      <w:r w:rsidR="00473ED2">
        <w:br w:type="page"/>
      </w:r>
    </w:p>
    <w:p w14:paraId="3C6A24AE" w14:textId="44926B92" w:rsidR="00910033" w:rsidRPr="00910033" w:rsidRDefault="00910033" w:rsidP="00910033">
      <w:pPr>
        <w:pStyle w:val="Heading1"/>
        <w:numPr>
          <w:ilvl w:val="0"/>
          <w:numId w:val="40"/>
        </w:numPr>
      </w:pPr>
      <w:bookmarkStart w:id="18" w:name="_Toc126600992"/>
      <w:r w:rsidRPr="00910033">
        <w:lastRenderedPageBreak/>
        <w:t>Introduction</w:t>
      </w:r>
      <w:bookmarkEnd w:id="17"/>
      <w:bookmarkEnd w:id="18"/>
    </w:p>
    <w:p w14:paraId="7E8F5D8D" w14:textId="77777777" w:rsidR="005C6F22" w:rsidRPr="005C6F22" w:rsidRDefault="005C6F22" w:rsidP="002B6468">
      <w:pPr>
        <w:pStyle w:val="Heading2"/>
      </w:pPr>
      <w:bookmarkStart w:id="19" w:name="_Toc125542403"/>
      <w:bookmarkStart w:id="20" w:name="_Toc126600993"/>
      <w:r w:rsidRPr="005C6F22">
        <w:t>2.1 Drivers of FAIR and open data</w:t>
      </w:r>
      <w:bookmarkEnd w:id="19"/>
      <w:bookmarkEnd w:id="20"/>
    </w:p>
    <w:p w14:paraId="19A681C6" w14:textId="5731D261" w:rsidR="00812EC3" w:rsidRPr="00B71C10" w:rsidRDefault="00812EC3" w:rsidP="00812EC3">
      <w:pPr>
        <w:autoSpaceDE/>
        <w:autoSpaceDN/>
        <w:spacing w:line="320" w:lineRule="exact"/>
        <w:rPr>
          <w:rFonts w:ascii="Muli" w:hAnsi="Muli"/>
        </w:rPr>
      </w:pPr>
      <w:r w:rsidRPr="00B71C10">
        <w:rPr>
          <w:rFonts w:ascii="Muli" w:hAnsi="Muli"/>
        </w:rPr>
        <w:t xml:space="preserve">In 2014, European Commission President Jean-Claude Juncker identified as priority n°2 for the next European Commission </w:t>
      </w:r>
      <w:r w:rsidRPr="00B71C10">
        <w:rPr>
          <w:rFonts w:ascii="Muli" w:hAnsi="Muli"/>
          <w:i/>
          <w:iCs/>
        </w:rPr>
        <w:t>A Connected Digital Single Market</w:t>
      </w:r>
      <w:r w:rsidRPr="00B71C10">
        <w:rPr>
          <w:rFonts w:ascii="Muli" w:hAnsi="Muli"/>
        </w:rPr>
        <w:t xml:space="preserve">. With a global </w:t>
      </w:r>
      <w:r w:rsidR="002E5C7A" w:rsidRPr="00B71C10">
        <w:rPr>
          <w:rFonts w:ascii="Muli" w:hAnsi="Muli"/>
        </w:rPr>
        <w:t>economy rapidly</w:t>
      </w:r>
      <w:r w:rsidRPr="00B71C10">
        <w:rPr>
          <w:rFonts w:ascii="Muli" w:hAnsi="Muli"/>
        </w:rPr>
        <w:t xml:space="preserve"> becoming digital, it was clear that there would be immense opportunities for innovation, growth and jobs. However, </w:t>
      </w:r>
      <w:r w:rsidR="00D65DF6">
        <w:rPr>
          <w:rFonts w:ascii="Muli" w:hAnsi="Muli"/>
        </w:rPr>
        <w:t xml:space="preserve">it </w:t>
      </w:r>
      <w:r w:rsidRPr="00B71C10">
        <w:rPr>
          <w:rFonts w:ascii="Muli" w:hAnsi="Muli"/>
        </w:rPr>
        <w:t>was acknowledged that the full exploitation of the Digital Single Market would raise challenging policy issues for public authorities, which would require coordinated EU action</w:t>
      </w:r>
      <w:r w:rsidRPr="00B71C10">
        <w:rPr>
          <w:rStyle w:val="FootnoteReference"/>
          <w:rFonts w:ascii="Muli" w:hAnsi="Muli"/>
        </w:rPr>
        <w:footnoteReference w:id="7"/>
      </w:r>
      <w:r w:rsidRPr="00B71C10">
        <w:rPr>
          <w:rFonts w:ascii="Muli" w:hAnsi="Muli"/>
        </w:rPr>
        <w:t>. In “</w:t>
      </w:r>
      <w:r w:rsidRPr="00B71C10">
        <w:rPr>
          <w:rFonts w:ascii="Muli" w:hAnsi="Muli"/>
          <w:b/>
          <w:bCs/>
        </w:rPr>
        <w:t>A Digital Single Market Strategy for Europe</w:t>
      </w:r>
      <w:r w:rsidRPr="00B71C10">
        <w:rPr>
          <w:rFonts w:ascii="Muli" w:hAnsi="Muli"/>
        </w:rPr>
        <w:t>” Published in 2015</w:t>
      </w:r>
      <w:r w:rsidRPr="00B71C10">
        <w:rPr>
          <w:rStyle w:val="FootnoteReference"/>
          <w:rFonts w:ascii="Muli" w:hAnsi="Muli"/>
        </w:rPr>
        <w:footnoteReference w:id="8"/>
      </w:r>
      <w:r w:rsidRPr="00B71C10">
        <w:rPr>
          <w:rFonts w:ascii="Muli" w:hAnsi="Muli"/>
        </w:rPr>
        <w:t xml:space="preserve"> it is announced that “the Commission will launch a European Cloud initiative including cloud services certification, contracts, switching of cloud services providers and a </w:t>
      </w:r>
      <w:r w:rsidRPr="00B71C10">
        <w:rPr>
          <w:rFonts w:ascii="Muli" w:hAnsi="Muli"/>
          <w:b/>
          <w:bCs/>
        </w:rPr>
        <w:t>research open science cloud</w:t>
      </w:r>
      <w:r w:rsidRPr="00B71C10">
        <w:rPr>
          <w:rFonts w:ascii="Muli" w:hAnsi="Muli"/>
        </w:rPr>
        <w:t xml:space="preserve">”. The implementation of the EOSC was supported with substantial resources from the EC. The Horizon 2020 framework </w:t>
      </w:r>
      <w:proofErr w:type="spellStart"/>
      <w:r w:rsidRPr="00B71C10">
        <w:rPr>
          <w:rFonts w:ascii="Muli" w:hAnsi="Muli"/>
        </w:rPr>
        <w:t>programme</w:t>
      </w:r>
      <w:proofErr w:type="spellEnd"/>
      <w:r w:rsidRPr="00B71C10">
        <w:rPr>
          <w:rFonts w:ascii="Muli" w:hAnsi="Muli"/>
        </w:rPr>
        <w:t xml:space="preserve"> introduced the Research and Innovation action “Enabling an operational, open and FAIR EOSC ecosystem (INFRAEOSC)” that helped to develop the “Web of FAIR Data and Services” for Science, involving the main actors. In particular, in the call INFRAEOSC 04-2018 aimed at Connecting ESFRI infrastructures through Cluster projects. There were five successful cluster projects awarded funding</w:t>
      </w:r>
      <w:r w:rsidRPr="00B71C10">
        <w:rPr>
          <w:rStyle w:val="FootnoteReference"/>
          <w:rFonts w:ascii="Muli" w:hAnsi="Muli"/>
        </w:rPr>
        <w:footnoteReference w:id="9"/>
      </w:r>
      <w:r w:rsidRPr="00B71C10">
        <w:rPr>
          <w:rFonts w:ascii="Muli" w:hAnsi="Muli"/>
        </w:rPr>
        <w:t>:</w:t>
      </w:r>
    </w:p>
    <w:p w14:paraId="447D914E" w14:textId="77777777" w:rsidR="00812EC3" w:rsidRDefault="00812EC3" w:rsidP="00910033">
      <w:pPr>
        <w:pStyle w:val="BodyText"/>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6"/>
        <w:gridCol w:w="6106"/>
      </w:tblGrid>
      <w:tr w:rsidR="00812EC3" w:rsidRPr="00B71C10" w14:paraId="35D7A954" w14:textId="77777777" w:rsidTr="00812EC3">
        <w:trPr>
          <w:trHeight w:val="1134"/>
          <w:jc w:val="center"/>
        </w:trPr>
        <w:tc>
          <w:tcPr>
            <w:tcW w:w="3539" w:type="dxa"/>
            <w:vAlign w:val="center"/>
          </w:tcPr>
          <w:p w14:paraId="7DB5725F" w14:textId="77777777" w:rsidR="00812EC3" w:rsidRPr="00B71C10" w:rsidRDefault="00812EC3" w:rsidP="00812EC3">
            <w:pPr>
              <w:autoSpaceDE/>
              <w:autoSpaceDN/>
              <w:jc w:val="right"/>
              <w:rPr>
                <w:rFonts w:ascii="Muli" w:hAnsi="Muli"/>
              </w:rPr>
            </w:pPr>
            <w:r w:rsidRPr="00B71C10">
              <w:rPr>
                <w:rFonts w:ascii="Muli" w:hAnsi="Muli"/>
                <w:noProof/>
                <w:lang w:val="en-GB" w:bidi="ar-SA"/>
              </w:rPr>
              <w:drawing>
                <wp:inline distT="0" distB="0" distL="0" distR="0" wp14:anchorId="5F53098E" wp14:editId="0FA2800E">
                  <wp:extent cx="994286"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94286" cy="720000"/>
                          </a:xfrm>
                          <a:prstGeom prst="rect">
                            <a:avLst/>
                          </a:prstGeom>
                        </pic:spPr>
                      </pic:pic>
                    </a:graphicData>
                  </a:graphic>
                </wp:inline>
              </w:drawing>
            </w:r>
          </w:p>
        </w:tc>
        <w:tc>
          <w:tcPr>
            <w:tcW w:w="6232" w:type="dxa"/>
            <w:vAlign w:val="center"/>
          </w:tcPr>
          <w:p w14:paraId="34F1A870" w14:textId="77777777" w:rsidR="00812EC3" w:rsidRPr="00B71C10" w:rsidRDefault="00812EC3" w:rsidP="00812EC3">
            <w:pPr>
              <w:pStyle w:val="Heading4"/>
              <w:jc w:val="left"/>
              <w:outlineLvl w:val="3"/>
              <w:rPr>
                <w:rFonts w:ascii="Muli" w:eastAsia="Verdana" w:hAnsi="Muli" w:cs="Verdana"/>
                <w:i w:val="0"/>
                <w:lang w:val="en-US" w:bidi="en-US"/>
              </w:rPr>
            </w:pPr>
            <w:bookmarkStart w:id="21" w:name="_Toc125542404"/>
            <w:bookmarkStart w:id="22" w:name="_Toc126600994"/>
            <w:r w:rsidRPr="00B71C10">
              <w:rPr>
                <w:rFonts w:ascii="Muli" w:eastAsia="Verdana" w:hAnsi="Muli" w:cs="Verdana"/>
                <w:i w:val="0"/>
                <w:lang w:val="en-US" w:bidi="en-US"/>
              </w:rPr>
              <w:t>ENVRI-FAIR for environmental research</w:t>
            </w:r>
            <w:bookmarkEnd w:id="21"/>
            <w:bookmarkEnd w:id="22"/>
          </w:p>
        </w:tc>
      </w:tr>
      <w:tr w:rsidR="00812EC3" w:rsidRPr="00B71C10" w14:paraId="0D1D04FF" w14:textId="77777777" w:rsidTr="00812EC3">
        <w:trPr>
          <w:trHeight w:val="1134"/>
          <w:jc w:val="center"/>
        </w:trPr>
        <w:tc>
          <w:tcPr>
            <w:tcW w:w="3539" w:type="dxa"/>
            <w:vAlign w:val="center"/>
          </w:tcPr>
          <w:p w14:paraId="2D87D0C9" w14:textId="77777777" w:rsidR="00812EC3" w:rsidRPr="00B71C10" w:rsidRDefault="00812EC3" w:rsidP="00812EC3">
            <w:pPr>
              <w:autoSpaceDE/>
              <w:autoSpaceDN/>
              <w:jc w:val="right"/>
              <w:rPr>
                <w:rFonts w:ascii="Muli" w:hAnsi="Muli"/>
              </w:rPr>
            </w:pPr>
            <w:r w:rsidRPr="00B71C10">
              <w:rPr>
                <w:rFonts w:ascii="Muli" w:hAnsi="Muli"/>
                <w:noProof/>
                <w:lang w:val="en-GB" w:bidi="ar-SA"/>
              </w:rPr>
              <w:drawing>
                <wp:inline distT="0" distB="0" distL="0" distR="0" wp14:anchorId="6817490A" wp14:editId="6059E810">
                  <wp:extent cx="913655" cy="720000"/>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655" cy="720000"/>
                          </a:xfrm>
                          <a:prstGeom prst="rect">
                            <a:avLst/>
                          </a:prstGeom>
                        </pic:spPr>
                      </pic:pic>
                    </a:graphicData>
                  </a:graphic>
                </wp:inline>
              </w:drawing>
            </w:r>
          </w:p>
        </w:tc>
        <w:tc>
          <w:tcPr>
            <w:tcW w:w="6232" w:type="dxa"/>
            <w:vAlign w:val="center"/>
          </w:tcPr>
          <w:p w14:paraId="4E617D9E" w14:textId="77777777" w:rsidR="00812EC3" w:rsidRPr="00B71C10" w:rsidRDefault="00812EC3" w:rsidP="00812EC3">
            <w:pPr>
              <w:pStyle w:val="Heading4"/>
              <w:jc w:val="left"/>
              <w:outlineLvl w:val="3"/>
              <w:rPr>
                <w:rFonts w:ascii="Muli" w:eastAsia="Verdana" w:hAnsi="Muli" w:cs="Verdana"/>
                <w:i w:val="0"/>
                <w:lang w:val="en-US" w:bidi="en-US"/>
              </w:rPr>
            </w:pPr>
            <w:bookmarkStart w:id="23" w:name="_Toc125542405"/>
            <w:bookmarkStart w:id="24" w:name="_Toc126600995"/>
            <w:r w:rsidRPr="00B71C10">
              <w:rPr>
                <w:rFonts w:ascii="Muli" w:eastAsia="Verdana" w:hAnsi="Muli" w:cs="Verdana"/>
                <w:i w:val="0"/>
                <w:lang w:val="en-US" w:bidi="en-US"/>
              </w:rPr>
              <w:t>EOSC-Life for life sciences</w:t>
            </w:r>
            <w:bookmarkEnd w:id="23"/>
            <w:bookmarkEnd w:id="24"/>
          </w:p>
        </w:tc>
      </w:tr>
      <w:tr w:rsidR="00812EC3" w:rsidRPr="00B71C10" w14:paraId="23475CF6" w14:textId="77777777" w:rsidTr="00812EC3">
        <w:trPr>
          <w:trHeight w:val="1134"/>
          <w:jc w:val="center"/>
        </w:trPr>
        <w:tc>
          <w:tcPr>
            <w:tcW w:w="3539" w:type="dxa"/>
            <w:vAlign w:val="center"/>
          </w:tcPr>
          <w:p w14:paraId="2D556203" w14:textId="77777777" w:rsidR="00812EC3" w:rsidRPr="00B71C10" w:rsidRDefault="00812EC3" w:rsidP="00812EC3">
            <w:pPr>
              <w:autoSpaceDE/>
              <w:autoSpaceDN/>
              <w:jc w:val="right"/>
              <w:rPr>
                <w:rFonts w:ascii="Muli" w:hAnsi="Muli"/>
              </w:rPr>
            </w:pPr>
            <w:r w:rsidRPr="00B71C10">
              <w:rPr>
                <w:rFonts w:ascii="Muli" w:hAnsi="Muli"/>
                <w:noProof/>
                <w:lang w:val="en-GB" w:bidi="ar-SA"/>
              </w:rPr>
              <w:drawing>
                <wp:inline distT="0" distB="0" distL="0" distR="0" wp14:anchorId="74288913" wp14:editId="521F80E2">
                  <wp:extent cx="828318" cy="7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318" cy="720000"/>
                          </a:xfrm>
                          <a:prstGeom prst="rect">
                            <a:avLst/>
                          </a:prstGeom>
                        </pic:spPr>
                      </pic:pic>
                    </a:graphicData>
                  </a:graphic>
                </wp:inline>
              </w:drawing>
            </w:r>
          </w:p>
        </w:tc>
        <w:tc>
          <w:tcPr>
            <w:tcW w:w="6232" w:type="dxa"/>
            <w:vAlign w:val="center"/>
          </w:tcPr>
          <w:p w14:paraId="3F9DC97B" w14:textId="77777777" w:rsidR="00812EC3" w:rsidRPr="00B71C10" w:rsidRDefault="00812EC3" w:rsidP="00812EC3">
            <w:pPr>
              <w:pStyle w:val="Heading4"/>
              <w:jc w:val="left"/>
              <w:outlineLvl w:val="3"/>
              <w:rPr>
                <w:rFonts w:ascii="Muli" w:eastAsia="Verdana" w:hAnsi="Muli" w:cs="Verdana"/>
                <w:i w:val="0"/>
                <w:lang w:val="en-US" w:bidi="en-US"/>
              </w:rPr>
            </w:pPr>
            <w:bookmarkStart w:id="25" w:name="_Toc125542406"/>
            <w:bookmarkStart w:id="26" w:name="_Toc126600996"/>
            <w:r w:rsidRPr="00B71C10">
              <w:rPr>
                <w:rFonts w:ascii="Muli" w:eastAsia="Verdana" w:hAnsi="Muli" w:cs="Verdana"/>
                <w:i w:val="0"/>
                <w:lang w:val="en-US" w:bidi="en-US"/>
              </w:rPr>
              <w:t>ESCAPE for astronomy and particle physics</w:t>
            </w:r>
            <w:bookmarkEnd w:id="25"/>
            <w:bookmarkEnd w:id="26"/>
          </w:p>
        </w:tc>
      </w:tr>
      <w:tr w:rsidR="00812EC3" w:rsidRPr="00B71C10" w14:paraId="0FFCF8FE" w14:textId="77777777" w:rsidTr="00812EC3">
        <w:trPr>
          <w:trHeight w:val="1134"/>
          <w:jc w:val="center"/>
        </w:trPr>
        <w:tc>
          <w:tcPr>
            <w:tcW w:w="3539" w:type="dxa"/>
            <w:vAlign w:val="center"/>
          </w:tcPr>
          <w:p w14:paraId="03C604B7" w14:textId="77777777" w:rsidR="00812EC3" w:rsidRPr="00B71C10" w:rsidRDefault="00812EC3" w:rsidP="00812EC3">
            <w:pPr>
              <w:autoSpaceDE/>
              <w:autoSpaceDN/>
              <w:jc w:val="right"/>
              <w:rPr>
                <w:rFonts w:ascii="Muli" w:hAnsi="Muli"/>
              </w:rPr>
            </w:pPr>
            <w:r w:rsidRPr="00B71C10">
              <w:rPr>
                <w:rFonts w:ascii="Muli" w:eastAsia="Muli Black" w:hAnsi="Muli" w:cs="Muli Black"/>
                <w:b/>
                <w:noProof/>
                <w:color w:val="000000"/>
                <w:sz w:val="28"/>
                <w:szCs w:val="28"/>
                <w:lang w:val="en-GB" w:bidi="ar-SA"/>
              </w:rPr>
              <w:drawing>
                <wp:inline distT="0" distB="0" distL="0" distR="0" wp14:anchorId="1DA035FF" wp14:editId="26442D96">
                  <wp:extent cx="1386000" cy="720000"/>
                  <wp:effectExtent l="0" t="0" r="0" b="4445"/>
                  <wp:docPr id="4" name="image5.jpg" descr="Macintosh HD:Users:nicoletta:Documents:DOCS CERIC:PROJECTS:PaNOSC:PaNOSC_WPs:PaNOSC_WP9:PaNOSC_logo:PaNOSClogo_web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descr="Macintosh HD:Users:nicoletta:Documents:DOCS CERIC:PROJECTS:PaNOSC:PaNOSC_WPs:PaNOSC_WP9:PaNOSC_logo:PaNOSClogo_web_RGB.jpg"/>
                          <pic:cNvPicPr preferRelativeResize="0"/>
                        </pic:nvPicPr>
                        <pic:blipFill>
                          <a:blip r:embed="rId12"/>
                          <a:srcRect/>
                          <a:stretch>
                            <a:fillRect/>
                          </a:stretch>
                        </pic:blipFill>
                        <pic:spPr>
                          <a:xfrm>
                            <a:off x="0" y="0"/>
                            <a:ext cx="1386000" cy="720000"/>
                          </a:xfrm>
                          <a:prstGeom prst="rect">
                            <a:avLst/>
                          </a:prstGeom>
                          <a:ln/>
                        </pic:spPr>
                      </pic:pic>
                    </a:graphicData>
                  </a:graphic>
                </wp:inline>
              </w:drawing>
            </w:r>
          </w:p>
        </w:tc>
        <w:tc>
          <w:tcPr>
            <w:tcW w:w="6232" w:type="dxa"/>
            <w:vAlign w:val="center"/>
          </w:tcPr>
          <w:p w14:paraId="5EAF8E8F" w14:textId="77777777" w:rsidR="00812EC3" w:rsidRPr="00B71C10" w:rsidRDefault="00812EC3" w:rsidP="00812EC3">
            <w:pPr>
              <w:pStyle w:val="Heading4"/>
              <w:jc w:val="left"/>
              <w:outlineLvl w:val="3"/>
              <w:rPr>
                <w:rFonts w:ascii="Muli" w:eastAsia="Verdana" w:hAnsi="Muli" w:cs="Verdana"/>
                <w:i w:val="0"/>
                <w:lang w:val="en-US" w:bidi="en-US"/>
              </w:rPr>
            </w:pPr>
            <w:bookmarkStart w:id="27" w:name="_Toc125542407"/>
            <w:bookmarkStart w:id="28" w:name="_Toc126600997"/>
            <w:r w:rsidRPr="00B71C10">
              <w:rPr>
                <w:rFonts w:ascii="Muli" w:eastAsia="Verdana" w:hAnsi="Muli" w:cs="Verdana"/>
                <w:i w:val="0"/>
                <w:lang w:val="en-US" w:bidi="en-US"/>
              </w:rPr>
              <w:t>PaNOSC for multidisciplinary scientific analysis</w:t>
            </w:r>
            <w:bookmarkEnd w:id="27"/>
            <w:bookmarkEnd w:id="28"/>
          </w:p>
        </w:tc>
      </w:tr>
      <w:tr w:rsidR="00812EC3" w:rsidRPr="00B71C10" w14:paraId="26171A27" w14:textId="77777777" w:rsidTr="00812EC3">
        <w:trPr>
          <w:trHeight w:val="1134"/>
          <w:jc w:val="center"/>
        </w:trPr>
        <w:tc>
          <w:tcPr>
            <w:tcW w:w="3539" w:type="dxa"/>
            <w:vAlign w:val="center"/>
          </w:tcPr>
          <w:p w14:paraId="76E8D11B" w14:textId="77777777" w:rsidR="00812EC3" w:rsidRPr="00B71C10" w:rsidRDefault="00812EC3" w:rsidP="00812EC3">
            <w:pPr>
              <w:autoSpaceDE/>
              <w:autoSpaceDN/>
              <w:jc w:val="right"/>
              <w:rPr>
                <w:rFonts w:ascii="Muli" w:hAnsi="Muli"/>
              </w:rPr>
            </w:pPr>
            <w:r w:rsidRPr="00B71C10">
              <w:rPr>
                <w:rFonts w:ascii="Muli" w:hAnsi="Muli"/>
                <w:noProof/>
                <w:lang w:val="en-GB" w:bidi="ar-SA"/>
              </w:rPr>
              <w:drawing>
                <wp:inline distT="0" distB="0" distL="0" distR="0" wp14:anchorId="2095A4F1" wp14:editId="27E57609">
                  <wp:extent cx="2039940" cy="719455"/>
                  <wp:effectExtent l="0" t="0" r="508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a:extLst>
                              <a:ext uri="{28A0092B-C50C-407E-A947-70E740481C1C}">
                                <a14:useLocalDpi xmlns:a14="http://schemas.microsoft.com/office/drawing/2010/main" val="0"/>
                              </a:ext>
                            </a:extLst>
                          </a:blip>
                          <a:srcRect l="4984"/>
                          <a:stretch/>
                        </pic:blipFill>
                        <pic:spPr bwMode="auto">
                          <a:xfrm>
                            <a:off x="0" y="0"/>
                            <a:ext cx="2041485" cy="720000"/>
                          </a:xfrm>
                          <a:prstGeom prst="rect">
                            <a:avLst/>
                          </a:prstGeom>
                          <a:ln>
                            <a:noFill/>
                          </a:ln>
                          <a:extLst>
                            <a:ext uri="{53640926-AAD7-44D8-BBD7-CCE9431645EC}">
                              <a14:shadowObscured xmlns:a14="http://schemas.microsoft.com/office/drawing/2010/main"/>
                            </a:ext>
                          </a:extLst>
                        </pic:spPr>
                      </pic:pic>
                    </a:graphicData>
                  </a:graphic>
                </wp:inline>
              </w:drawing>
            </w:r>
          </w:p>
        </w:tc>
        <w:tc>
          <w:tcPr>
            <w:tcW w:w="6232" w:type="dxa"/>
            <w:vAlign w:val="center"/>
          </w:tcPr>
          <w:p w14:paraId="5CAAF8C9" w14:textId="77777777" w:rsidR="00812EC3" w:rsidRPr="00B71C10" w:rsidRDefault="00812EC3" w:rsidP="00812EC3">
            <w:pPr>
              <w:pStyle w:val="Heading4"/>
              <w:jc w:val="left"/>
              <w:outlineLvl w:val="3"/>
              <w:rPr>
                <w:rFonts w:ascii="Muli" w:eastAsia="Verdana" w:hAnsi="Muli" w:cs="Verdana"/>
                <w:i w:val="0"/>
                <w:lang w:val="en-US" w:bidi="en-US"/>
              </w:rPr>
            </w:pPr>
            <w:bookmarkStart w:id="29" w:name="_Toc125542408"/>
            <w:bookmarkStart w:id="30" w:name="_Toc126600998"/>
            <w:r w:rsidRPr="00B71C10">
              <w:rPr>
                <w:rFonts w:ascii="Muli" w:eastAsia="Verdana" w:hAnsi="Muli" w:cs="Verdana"/>
                <w:i w:val="0"/>
                <w:lang w:val="en-US" w:bidi="en-US"/>
              </w:rPr>
              <w:t>SSHOC for social sciences and humanities</w:t>
            </w:r>
            <w:bookmarkEnd w:id="29"/>
            <w:bookmarkEnd w:id="30"/>
          </w:p>
        </w:tc>
      </w:tr>
    </w:tbl>
    <w:p w14:paraId="7F3F14D8" w14:textId="5DDC1C00" w:rsidR="00910033" w:rsidRDefault="00910033" w:rsidP="00910033">
      <w:pPr>
        <w:pStyle w:val="BodyText"/>
        <w:rPr>
          <w:lang w:val="en-GB"/>
        </w:rPr>
      </w:pPr>
      <w:r w:rsidRPr="00F87A0C">
        <w:rPr>
          <w:lang w:val="en-GB"/>
        </w:rPr>
        <w:lastRenderedPageBreak/>
        <w:tab/>
      </w:r>
    </w:p>
    <w:p w14:paraId="78F63F06" w14:textId="518348E9" w:rsidR="00EE1830" w:rsidRDefault="00EE1830" w:rsidP="00EE1830">
      <w:pPr>
        <w:spacing w:line="320" w:lineRule="exact"/>
        <w:rPr>
          <w:rFonts w:ascii="Muli" w:hAnsi="Muli"/>
        </w:rPr>
      </w:pPr>
      <w:r w:rsidRPr="00B71C10">
        <w:rPr>
          <w:rFonts w:ascii="Muli" w:hAnsi="Muli"/>
        </w:rPr>
        <w:t>These ESFRI cluster projects have been working from 2018 to connect with the EOSC. Together,</w:t>
      </w:r>
      <w:r w:rsidR="00D65DF6">
        <w:rPr>
          <w:rFonts w:ascii="Muli" w:hAnsi="Muli"/>
        </w:rPr>
        <w:t xml:space="preserve"> </w:t>
      </w:r>
      <w:r w:rsidRPr="00B71C10">
        <w:rPr>
          <w:rFonts w:ascii="Muli" w:hAnsi="Muli"/>
        </w:rPr>
        <w:t xml:space="preserve">they’ve implemented interfaces to integrate computer and data management solutions, created cross-border and open cooperation spaces and promoted clouds via the EOSC portal for a larger user community. They’ve met regularly to exchange good practices and confer on common challenges. In terms of sustainability of the KERs and the community, </w:t>
      </w:r>
      <w:r w:rsidR="00D65DF6">
        <w:rPr>
          <w:rFonts w:ascii="Muli" w:hAnsi="Muli"/>
        </w:rPr>
        <w:t>some</w:t>
      </w:r>
      <w:r w:rsidRPr="00B71C10">
        <w:rPr>
          <w:rFonts w:ascii="Muli" w:hAnsi="Muli"/>
        </w:rPr>
        <w:t xml:space="preserve"> cluster projects adopted </w:t>
      </w:r>
      <w:r w:rsidR="00D65DF6">
        <w:rPr>
          <w:rFonts w:ascii="Muli" w:hAnsi="Muli"/>
        </w:rPr>
        <w:t>an</w:t>
      </w:r>
      <w:r w:rsidRPr="00B71C10">
        <w:rPr>
          <w:rFonts w:ascii="Muli" w:hAnsi="Muli"/>
        </w:rPr>
        <w:t xml:space="preserve"> MoU as the primary solution.</w:t>
      </w:r>
      <w:r w:rsidR="00D65DF6">
        <w:rPr>
          <w:rFonts w:ascii="Muli" w:hAnsi="Muli"/>
        </w:rPr>
        <w:t xml:space="preserve"> In the case of the </w:t>
      </w:r>
      <w:proofErr w:type="spellStart"/>
      <w:r w:rsidR="00D65DF6">
        <w:rPr>
          <w:rFonts w:ascii="Muli" w:hAnsi="Muli"/>
        </w:rPr>
        <w:t>PaN</w:t>
      </w:r>
      <w:proofErr w:type="spellEnd"/>
      <w:r w:rsidR="00D65DF6">
        <w:rPr>
          <w:rFonts w:ascii="Muli" w:hAnsi="Muli"/>
        </w:rPr>
        <w:t xml:space="preserve"> cluster the LEAPS and LENS initiatives existed already as representa</w:t>
      </w:r>
      <w:r w:rsidR="00BE5EBD">
        <w:rPr>
          <w:rFonts w:ascii="Muli" w:hAnsi="Muli"/>
        </w:rPr>
        <w:t>t</w:t>
      </w:r>
      <w:r w:rsidR="00D65DF6">
        <w:rPr>
          <w:rFonts w:ascii="Muli" w:hAnsi="Muli"/>
        </w:rPr>
        <w:t xml:space="preserve">ives of the </w:t>
      </w:r>
      <w:proofErr w:type="spellStart"/>
      <w:r w:rsidR="00D65DF6">
        <w:rPr>
          <w:rFonts w:ascii="Muli" w:hAnsi="Muli"/>
        </w:rPr>
        <w:t>PaN</w:t>
      </w:r>
      <w:proofErr w:type="spellEnd"/>
      <w:r w:rsidR="00D65DF6">
        <w:rPr>
          <w:rFonts w:ascii="Muli" w:hAnsi="Muli"/>
        </w:rPr>
        <w:t xml:space="preserve"> facilities In Europe.</w:t>
      </w:r>
    </w:p>
    <w:p w14:paraId="7A26C8C7" w14:textId="77777777" w:rsidR="00F06E8F" w:rsidRPr="00B71C10" w:rsidRDefault="00F06E8F" w:rsidP="00EE1830">
      <w:pPr>
        <w:spacing w:line="320" w:lineRule="exact"/>
        <w:rPr>
          <w:rFonts w:ascii="Muli" w:hAnsi="Muli"/>
        </w:rPr>
      </w:pPr>
    </w:p>
    <w:p w14:paraId="19DCCF01" w14:textId="3CF17EC4" w:rsidR="00EE1830" w:rsidRDefault="00EE1830" w:rsidP="00EE1830">
      <w:pPr>
        <w:spacing w:line="320" w:lineRule="exact"/>
        <w:rPr>
          <w:rFonts w:ascii="Muli" w:hAnsi="Muli"/>
        </w:rPr>
      </w:pPr>
      <w:r w:rsidRPr="00B71C10">
        <w:rPr>
          <w:rFonts w:ascii="Muli" w:hAnsi="Muli"/>
        </w:rPr>
        <w:t>With the cluster projects coming to an end, the sustainability of the developments achieved during these years thanks to the seed EC funding provided to PaNOSC will need to be developed. The PaN community has very good reasons to keep working together. The negotiation for the signature of MoUs is in progress, but is not straightforward. The sustainability of the Photon and Neutron Open Science Cloud (PaNOSC), intended as the cloud connecting all PaN facilities, has many aspects to be considered beyond the financial sustainability. These aspects have been discussed extensively during the execution of the project; this document presents a summary.</w:t>
      </w:r>
    </w:p>
    <w:p w14:paraId="17990471" w14:textId="77777777" w:rsidR="00F06E8F" w:rsidRPr="00B71C10" w:rsidRDefault="00F06E8F" w:rsidP="00EE1830">
      <w:pPr>
        <w:spacing w:line="320" w:lineRule="exact"/>
        <w:rPr>
          <w:rFonts w:ascii="Muli" w:hAnsi="Muli"/>
        </w:rPr>
      </w:pPr>
    </w:p>
    <w:p w14:paraId="46FE1CB9" w14:textId="77777777" w:rsidR="00EE1830" w:rsidRPr="00B71C10" w:rsidRDefault="00EE1830" w:rsidP="00EE1830">
      <w:pPr>
        <w:spacing w:line="320" w:lineRule="exact"/>
        <w:rPr>
          <w:rFonts w:ascii="Muli" w:hAnsi="Muli"/>
        </w:rPr>
      </w:pPr>
      <w:r w:rsidRPr="00B71C10">
        <w:rPr>
          <w:rFonts w:ascii="Muli" w:hAnsi="Muli"/>
        </w:rPr>
        <w:t xml:space="preserve">In addition to the cluster projects, the EC issued a call for a Research and innovation action with the topic INFRAEOSC-05-2018-2019 - Support to the EOSC Governance, where the </w:t>
      </w:r>
      <w:proofErr w:type="spellStart"/>
      <w:r w:rsidRPr="00B71C10">
        <w:rPr>
          <w:rFonts w:ascii="Muli" w:hAnsi="Muli"/>
        </w:rPr>
        <w:t>ExPaNDs</w:t>
      </w:r>
      <w:proofErr w:type="spellEnd"/>
      <w:r w:rsidRPr="00B71C10">
        <w:rPr>
          <w:rFonts w:ascii="Muli" w:hAnsi="Muli"/>
        </w:rPr>
        <w:t xml:space="preserve"> project was granted support.</w:t>
      </w:r>
    </w:p>
    <w:p w14:paraId="1DA0CA5D" w14:textId="77777777" w:rsidR="00EE1830" w:rsidRPr="00B71C10" w:rsidRDefault="00EE1830" w:rsidP="00EE1830">
      <w:pPr>
        <w:spacing w:line="320" w:lineRule="exact"/>
        <w:rPr>
          <w:rFonts w:ascii="Muli" w:hAnsi="Muli"/>
        </w:rPr>
      </w:pPr>
    </w:p>
    <w:p w14:paraId="1792DECA" w14:textId="1EF27424" w:rsidR="00EE1830" w:rsidRDefault="00EE1830" w:rsidP="00EE1830">
      <w:pPr>
        <w:widowControl/>
        <w:autoSpaceDE/>
        <w:autoSpaceDN/>
        <w:spacing w:line="320" w:lineRule="exact"/>
        <w:rPr>
          <w:rFonts w:ascii="Muli" w:hAnsi="Muli"/>
        </w:rPr>
      </w:pPr>
      <w:r w:rsidRPr="00B71C10">
        <w:rPr>
          <w:rFonts w:ascii="Muli" w:hAnsi="Muli"/>
        </w:rPr>
        <w:t xml:space="preserve">The aim of the EU-funded ExPaNDS project is to enable photon and neutron research infrastructures at national level by making the majority of their data ‘open’, following FAIR principles, and </w:t>
      </w:r>
      <w:proofErr w:type="spellStart"/>
      <w:r w:rsidRPr="00B71C10">
        <w:rPr>
          <w:rFonts w:ascii="Muli" w:hAnsi="Muli"/>
        </w:rPr>
        <w:t>harmonising</w:t>
      </w:r>
      <w:proofErr w:type="spellEnd"/>
      <w:r w:rsidRPr="00B71C10">
        <w:rPr>
          <w:rFonts w:ascii="Muli" w:hAnsi="Muli"/>
        </w:rPr>
        <w:t xml:space="preserve"> their data catalogues and data analysis services through the EOSC. The work of PaNOSC and ExPaNDS has been defined </w:t>
      </w:r>
      <w:r w:rsidR="00D65DF6">
        <w:rPr>
          <w:rFonts w:ascii="Muli" w:hAnsi="Muli"/>
        </w:rPr>
        <w:t>together</w:t>
      </w:r>
      <w:r w:rsidRPr="00B71C10">
        <w:rPr>
          <w:rFonts w:ascii="Muli" w:hAnsi="Muli"/>
        </w:rPr>
        <w:t>, since PaNOSC started a year earlier. Both projects have worked closely together and it is natural that the sustainability of the outputs is considered for the large community of ESFRIs and ERICs (PaNOSC) and national infrastructures (</w:t>
      </w:r>
      <w:proofErr w:type="spellStart"/>
      <w:r w:rsidRPr="00B71C10">
        <w:rPr>
          <w:rFonts w:ascii="Muli" w:hAnsi="Muli"/>
        </w:rPr>
        <w:t>ExPaNDS</w:t>
      </w:r>
      <w:proofErr w:type="spellEnd"/>
      <w:r w:rsidRPr="00B71C10">
        <w:rPr>
          <w:rFonts w:ascii="Muli" w:hAnsi="Muli"/>
        </w:rPr>
        <w:t>).</w:t>
      </w:r>
      <w:r w:rsidRPr="00B71C10">
        <w:rPr>
          <w:rFonts w:ascii="Muli" w:hAnsi="Muli"/>
        </w:rPr>
        <w:fldChar w:fldCharType="begin"/>
      </w:r>
      <w:r w:rsidRPr="00B71C10">
        <w:rPr>
          <w:rFonts w:ascii="Muli" w:hAnsi="Muli"/>
        </w:rPr>
        <w:instrText xml:space="preserve"> INCLUDEPICTURE "https://i0.wp.com/expands.eu/wp-content/uploads/2019/09/expands_logo.png?resize=176%2C153&amp;ssl=1" \* MERGEFORMATINET </w:instrText>
      </w:r>
      <w:r w:rsidRPr="00B71C10">
        <w:rPr>
          <w:rFonts w:ascii="Muli" w:hAnsi="Muli"/>
        </w:rPr>
        <w:fldChar w:fldCharType="separate"/>
      </w:r>
      <w:r w:rsidRPr="00B71C10">
        <w:rPr>
          <w:rFonts w:ascii="Muli" w:hAnsi="Muli"/>
          <w:noProof/>
          <w:lang w:val="en-GB" w:bidi="ar-SA"/>
        </w:rPr>
        <w:drawing>
          <wp:anchor distT="0" distB="0" distL="114300" distR="114300" simplePos="0" relativeHeight="251659264" behindDoc="1" locked="0" layoutInCell="1" allowOverlap="1" wp14:anchorId="5612F7D0" wp14:editId="30B9B95C">
            <wp:simplePos x="0" y="0"/>
            <wp:positionH relativeFrom="column">
              <wp:posOffset>0</wp:posOffset>
            </wp:positionH>
            <wp:positionV relativeFrom="paragraph">
              <wp:posOffset>0</wp:posOffset>
            </wp:positionV>
            <wp:extent cx="1249680" cy="1085850"/>
            <wp:effectExtent l="0" t="0" r="0" b="6350"/>
            <wp:wrapTight wrapText="bothSides">
              <wp:wrapPolygon edited="0">
                <wp:start x="10317" y="0"/>
                <wp:lineTo x="220" y="3032"/>
                <wp:lineTo x="1317" y="8084"/>
                <wp:lineTo x="0" y="10105"/>
                <wp:lineTo x="0" y="14905"/>
                <wp:lineTo x="220" y="17179"/>
                <wp:lineTo x="4829" y="20211"/>
                <wp:lineTo x="6146" y="20463"/>
                <wp:lineTo x="9439" y="21474"/>
                <wp:lineTo x="10098" y="21474"/>
                <wp:lineTo x="11634" y="21474"/>
                <wp:lineTo x="12293" y="21474"/>
                <wp:lineTo x="15366" y="20463"/>
                <wp:lineTo x="16683" y="20211"/>
                <wp:lineTo x="20195" y="17179"/>
                <wp:lineTo x="19976" y="16168"/>
                <wp:lineTo x="21293" y="15663"/>
                <wp:lineTo x="21293" y="9347"/>
                <wp:lineTo x="19976" y="8084"/>
                <wp:lineTo x="20854" y="8084"/>
                <wp:lineTo x="20854" y="6821"/>
                <wp:lineTo x="19537" y="3537"/>
                <wp:lineTo x="15146" y="1263"/>
                <wp:lineTo x="11854" y="0"/>
                <wp:lineTo x="10317"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968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1C10">
        <w:rPr>
          <w:rFonts w:ascii="Muli" w:hAnsi="Muli"/>
        </w:rPr>
        <w:fldChar w:fldCharType="end"/>
      </w:r>
    </w:p>
    <w:p w14:paraId="2FC5601C" w14:textId="77777777" w:rsidR="006040FC" w:rsidRPr="00B71C10" w:rsidRDefault="006040FC" w:rsidP="00EE1830">
      <w:pPr>
        <w:widowControl/>
        <w:autoSpaceDE/>
        <w:autoSpaceDN/>
        <w:spacing w:line="320" w:lineRule="exact"/>
        <w:rPr>
          <w:rFonts w:ascii="Muli" w:hAnsi="Muli"/>
        </w:rPr>
      </w:pPr>
    </w:p>
    <w:p w14:paraId="7879A573" w14:textId="77777777" w:rsidR="00EE1830" w:rsidRPr="00EE1830" w:rsidRDefault="00EE1830" w:rsidP="00EE1830">
      <w:pPr>
        <w:pStyle w:val="Heading2"/>
      </w:pPr>
      <w:bookmarkStart w:id="31" w:name="_Toc125542409"/>
      <w:bookmarkStart w:id="32" w:name="_Toc126600999"/>
      <w:r w:rsidRPr="00EE1830">
        <w:t>2.2 Provision of FAIR data in the current context of Research Infrastructures</w:t>
      </w:r>
      <w:bookmarkEnd w:id="31"/>
      <w:bookmarkEnd w:id="32"/>
    </w:p>
    <w:p w14:paraId="6DCD2436" w14:textId="77777777" w:rsidR="00EE1830" w:rsidRPr="00B71C10" w:rsidRDefault="00EE1830" w:rsidP="00EE1830">
      <w:pPr>
        <w:spacing w:line="320" w:lineRule="exact"/>
        <w:rPr>
          <w:rFonts w:ascii="Muli" w:hAnsi="Muli"/>
        </w:rPr>
      </w:pPr>
      <w:r w:rsidRPr="00B71C10">
        <w:rPr>
          <w:rFonts w:ascii="Muli" w:hAnsi="Muli"/>
        </w:rPr>
        <w:t xml:space="preserve">  </w:t>
      </w:r>
    </w:p>
    <w:p w14:paraId="71F31A22" w14:textId="644C115B" w:rsidR="00EE1830" w:rsidRDefault="00EE1830" w:rsidP="00EE1830">
      <w:pPr>
        <w:spacing w:line="320" w:lineRule="exact"/>
        <w:rPr>
          <w:rFonts w:ascii="Muli" w:hAnsi="Muli"/>
        </w:rPr>
      </w:pPr>
      <w:r w:rsidRPr="00B71C10">
        <w:rPr>
          <w:rFonts w:ascii="Muli" w:hAnsi="Muli"/>
        </w:rPr>
        <w:t>One of the main difficulties when dealing with linking Research Infrastructures (RIs) to EOSC is the great variability of the landscape. There is no “one size fits all” for the management of data between RIs. They can be single sited or distributed, discipline specific or multi-disciplinary, large or small, digital or not. A part of this variability is represented in the cluster projects, although not all of it.</w:t>
      </w:r>
    </w:p>
    <w:p w14:paraId="5542B3A3" w14:textId="77777777" w:rsidR="00F06E8F" w:rsidRPr="00B71C10" w:rsidRDefault="00F06E8F" w:rsidP="00EE1830">
      <w:pPr>
        <w:spacing w:line="320" w:lineRule="exact"/>
        <w:rPr>
          <w:rFonts w:ascii="Muli" w:hAnsi="Muli"/>
        </w:rPr>
      </w:pPr>
    </w:p>
    <w:p w14:paraId="163E878F" w14:textId="20E2EA20" w:rsidR="00EE1830" w:rsidRDefault="00EE1830" w:rsidP="00EE1830">
      <w:pPr>
        <w:spacing w:line="320" w:lineRule="exact"/>
        <w:rPr>
          <w:rFonts w:ascii="Muli" w:hAnsi="Muli"/>
        </w:rPr>
      </w:pPr>
      <w:r w:rsidRPr="00B71C10">
        <w:rPr>
          <w:rFonts w:ascii="Muli" w:hAnsi="Muli"/>
        </w:rPr>
        <w:t xml:space="preserve">In this context, PaNOSC facilities are mainly particle accelerators, free electron lasers and </w:t>
      </w:r>
      <w:r w:rsidRPr="00B71C10">
        <w:rPr>
          <w:rFonts w:ascii="Muli" w:hAnsi="Muli"/>
        </w:rPr>
        <w:lastRenderedPageBreak/>
        <w:t xml:space="preserve">neutron sources. Until few years ago, the main objective of these facilities was to operate the best machines in the world, to enable science that is otherwise not possible. The investments to build these machines are huge </w:t>
      </w:r>
      <w:r w:rsidR="00F06E8F" w:rsidRPr="00B71C10">
        <w:rPr>
          <w:rFonts w:ascii="Muli" w:hAnsi="Muli"/>
        </w:rPr>
        <w:t>and, in most cases,</w:t>
      </w:r>
      <w:r w:rsidRPr="00B71C10">
        <w:rPr>
          <w:rFonts w:ascii="Muli" w:hAnsi="Muli"/>
        </w:rPr>
        <w:t xml:space="preserve"> require international cooperation to be feasible, and consequently also the operation costs are substantial. In addition to the science they enable, they are wonderful examples of complex engineering and the societal return of these investments </w:t>
      </w:r>
      <w:r w:rsidR="00DB0E36">
        <w:rPr>
          <w:rFonts w:ascii="Muli" w:hAnsi="Muli"/>
        </w:rPr>
        <w:t xml:space="preserve">is </w:t>
      </w:r>
      <w:r w:rsidRPr="00B71C10">
        <w:rPr>
          <w:rFonts w:ascii="Muli" w:hAnsi="Muli"/>
        </w:rPr>
        <w:t>much broader than pure science. They foster innovation, create jobs and capabilities. Although they produce data as the main output, data processes such as analysis and storage have been mostly left to the scientists operating the instruments. Therefore, in the same facilities, there were (and still are) different standards and procedures.</w:t>
      </w:r>
    </w:p>
    <w:p w14:paraId="53608AA9" w14:textId="77777777" w:rsidR="00F06E8F" w:rsidRPr="00B71C10" w:rsidRDefault="00F06E8F" w:rsidP="00EE1830">
      <w:pPr>
        <w:spacing w:line="320" w:lineRule="exact"/>
        <w:rPr>
          <w:rFonts w:ascii="Muli" w:hAnsi="Muli"/>
        </w:rPr>
      </w:pPr>
    </w:p>
    <w:p w14:paraId="77E34081" w14:textId="39B463FD" w:rsidR="00EE1830" w:rsidRDefault="00EE1830" w:rsidP="00EE1830">
      <w:pPr>
        <w:spacing w:line="320" w:lineRule="exact"/>
        <w:rPr>
          <w:rFonts w:ascii="Muli" w:hAnsi="Muli"/>
        </w:rPr>
      </w:pPr>
      <w:r w:rsidRPr="00B71C10">
        <w:rPr>
          <w:rFonts w:ascii="Muli" w:hAnsi="Muli"/>
        </w:rPr>
        <w:t xml:space="preserve">The project PaNOSC has allowed 5 ESFRI facilities, 1 ERIC and 1 E-Infrastructure to work together for a period of 4 years. During the project’s lifetime, these RIs agreed on a framework data policy to be implemented, with the objective to adopt practices compliant with the FAIR principles, making data produced Findable, Accessible, Interoperable and Reusable. Achieving the implementation of FAIR principles implied several changes at the level of RIs, that went from the modification of their control systems to acquire relevant metadata, the adoption of standard formats for data, the use of electronic logbooks, </w:t>
      </w:r>
      <w:proofErr w:type="spellStart"/>
      <w:r w:rsidRPr="00B71C10">
        <w:rPr>
          <w:rFonts w:ascii="Muli" w:hAnsi="Muli"/>
        </w:rPr>
        <w:t>Jupyter</w:t>
      </w:r>
      <w:proofErr w:type="spellEnd"/>
      <w:r w:rsidRPr="00B71C10">
        <w:rPr>
          <w:rFonts w:ascii="Muli" w:hAnsi="Muli"/>
        </w:rPr>
        <w:t xml:space="preserve"> notebooks</w:t>
      </w:r>
      <w:r w:rsidRPr="00B71C10">
        <w:rPr>
          <w:rStyle w:val="FootnoteReference"/>
          <w:rFonts w:ascii="Muli" w:hAnsi="Muli"/>
        </w:rPr>
        <w:footnoteReference w:id="10"/>
      </w:r>
      <w:r w:rsidRPr="00B71C10">
        <w:rPr>
          <w:rFonts w:ascii="Muli" w:hAnsi="Muli"/>
        </w:rPr>
        <w:t xml:space="preserve"> and other tools and workflows for data analysis. This important step supports the reproducibility of scientific experiments and scientific results, interdisciplinary research, and, by promoting the reuse of data it improves scientific experiments, the evolution of common data culture, common training and preparation of new generations of researchers, thus maximizing the value and impact of research facilities’ data by putting FAIR data in the foreground.</w:t>
      </w:r>
    </w:p>
    <w:p w14:paraId="586CBEA5" w14:textId="77777777" w:rsidR="00F06E8F" w:rsidRPr="00B71C10" w:rsidRDefault="00F06E8F" w:rsidP="00EE1830">
      <w:pPr>
        <w:spacing w:line="320" w:lineRule="exact"/>
        <w:rPr>
          <w:rFonts w:ascii="Muli" w:hAnsi="Muli"/>
        </w:rPr>
      </w:pPr>
    </w:p>
    <w:p w14:paraId="642E809C" w14:textId="5EDAA2B2" w:rsidR="00EE1830" w:rsidRDefault="00EE1830" w:rsidP="00EE1830">
      <w:pPr>
        <w:spacing w:line="320" w:lineRule="exact"/>
        <w:rPr>
          <w:rFonts w:ascii="Muli" w:hAnsi="Muli"/>
        </w:rPr>
      </w:pPr>
      <w:r w:rsidRPr="00B71C10">
        <w:rPr>
          <w:rFonts w:ascii="Muli" w:hAnsi="Muli"/>
        </w:rPr>
        <w:t>This said, the main objective of PaNOSC facilities is still to operate the best machines, but data management has entered into the culture of the RIs and their management, becoming a core aspect of the operations. The management of these facilities has committed, at the beginning of the EU project PaNOSC, to adopt the FAIR principles for data management and to provide sustainable services. However, the technical and governance complexity may have been underestimated at the time, due to the little experience of most of the facilities in the provision of open data and services.</w:t>
      </w:r>
    </w:p>
    <w:p w14:paraId="04A06FF1" w14:textId="77777777" w:rsidR="00F06E8F" w:rsidRPr="00B71C10" w:rsidRDefault="00F06E8F" w:rsidP="00EE1830">
      <w:pPr>
        <w:spacing w:line="320" w:lineRule="exact"/>
        <w:rPr>
          <w:rFonts w:ascii="Muli" w:hAnsi="Muli"/>
        </w:rPr>
      </w:pPr>
    </w:p>
    <w:p w14:paraId="6708C24D" w14:textId="2BB6C66E" w:rsidR="00EE1830" w:rsidRPr="00B71C10" w:rsidRDefault="00EE1830" w:rsidP="00EE1830">
      <w:pPr>
        <w:spacing w:line="320" w:lineRule="exact"/>
        <w:rPr>
          <w:rFonts w:ascii="Muli" w:hAnsi="Muli"/>
        </w:rPr>
      </w:pPr>
      <w:r w:rsidRPr="00B71C10">
        <w:rPr>
          <w:rFonts w:ascii="Muli" w:hAnsi="Muli"/>
        </w:rPr>
        <w:t xml:space="preserve">Therefore, while many of the RIs in the other four ESFRI clusters (ESCAPE, ENVRI, EOSC-LIFE and SSHOC) have been dealing with open data and digital assets for decades as their core activity, the situation is different for the PaNOSC RIs. In other clusters, the data providers are third parties and the sustainability of some of the RIs strongly depend on the sustainability of their data providers. In their case, they behave as “mini EOSCs”, delivering services for interoperability, findability and accessibility of data, and helping the data providers to agree on the standards that allow the interoperability of data. In PaNOSC, the RIs are the data providers, and so </w:t>
      </w:r>
      <w:r w:rsidR="00F06E8F" w:rsidRPr="00B71C10">
        <w:rPr>
          <w:rFonts w:ascii="Muli" w:hAnsi="Muli"/>
        </w:rPr>
        <w:t>far,</w:t>
      </w:r>
      <w:r w:rsidRPr="00B71C10">
        <w:rPr>
          <w:rFonts w:ascii="Muli" w:hAnsi="Muli"/>
        </w:rPr>
        <w:t xml:space="preserve"> none of the PaN facilities have delegated the data </w:t>
      </w:r>
      <w:r w:rsidRPr="00B71C10">
        <w:rPr>
          <w:rFonts w:ascii="Muli" w:hAnsi="Muli"/>
        </w:rPr>
        <w:lastRenderedPageBreak/>
        <w:t xml:space="preserve">management activities to other legal entities. This is both a strength and a weakness: a weakness because data standards and FAIR data management, including preservation, are a relatively new activity for most of the PaN RIs with few exceptions. Actually, until not long ago these were not considered as core activities, so there is a know-how and competence that needed to be created and will need to be developed in the future. However, being the producers, managers and custodians of the data gives the full power to these RIs to follow good practices, decide the quality of the services provided and to enforce any practices and policies they consider better for the exploitation of the data. </w:t>
      </w:r>
    </w:p>
    <w:p w14:paraId="602B0610" w14:textId="02CF251A" w:rsidR="00EE1830" w:rsidRDefault="00EE1830" w:rsidP="00910033">
      <w:pPr>
        <w:pStyle w:val="BodyText"/>
      </w:pPr>
    </w:p>
    <w:p w14:paraId="09EBA1E8" w14:textId="77777777" w:rsidR="005573A3" w:rsidRPr="005573A3" w:rsidRDefault="005573A3" w:rsidP="005573A3">
      <w:pPr>
        <w:pStyle w:val="Heading2"/>
      </w:pPr>
      <w:bookmarkStart w:id="33" w:name="_Toc125542410"/>
      <w:bookmarkStart w:id="34" w:name="_Toc126601000"/>
      <w:r w:rsidRPr="005573A3">
        <w:t>2.3 Why is the sustainability of the Photon and Neutron EOSC important?</w:t>
      </w:r>
      <w:bookmarkEnd w:id="33"/>
      <w:bookmarkEnd w:id="34"/>
    </w:p>
    <w:p w14:paraId="2FAEF0CA" w14:textId="4C372B98" w:rsidR="005573A3" w:rsidRPr="005573A3" w:rsidRDefault="005573A3" w:rsidP="005573A3">
      <w:pPr>
        <w:pStyle w:val="ListParagraph"/>
        <w:numPr>
          <w:ilvl w:val="0"/>
          <w:numId w:val="45"/>
        </w:numPr>
        <w:spacing w:line="320" w:lineRule="exact"/>
        <w:rPr>
          <w:rFonts w:ascii="Muli" w:hAnsi="Muli"/>
          <w:lang w:val="en-GB"/>
        </w:rPr>
      </w:pPr>
      <w:r w:rsidRPr="005573A3">
        <w:rPr>
          <w:rFonts w:ascii="Muli" w:hAnsi="Muli"/>
        </w:rPr>
        <w:t xml:space="preserve">To increase </w:t>
      </w:r>
      <w:r w:rsidRPr="005573A3">
        <w:rPr>
          <w:rFonts w:ascii="Muli" w:hAnsi="Muli"/>
          <w:b/>
        </w:rPr>
        <w:t>credibility in science</w:t>
      </w:r>
      <w:r w:rsidRPr="005573A3">
        <w:rPr>
          <w:rFonts w:ascii="Muli" w:hAnsi="Muli"/>
        </w:rPr>
        <w:t xml:space="preserve">: The EOSC pursues this objective </w:t>
      </w:r>
      <w:r w:rsidR="00DB0E36">
        <w:rPr>
          <w:rFonts w:ascii="Muli" w:hAnsi="Muli"/>
        </w:rPr>
        <w:t>as a primary objective</w:t>
      </w:r>
      <w:r w:rsidRPr="005573A3">
        <w:rPr>
          <w:rFonts w:ascii="Muli" w:hAnsi="Muli"/>
        </w:rPr>
        <w:t xml:space="preserve">. To be able to link more effectively with the EOSC, the PaN community should develop and maintain the </w:t>
      </w:r>
      <w:proofErr w:type="spellStart"/>
      <w:r w:rsidRPr="005573A3">
        <w:rPr>
          <w:rFonts w:ascii="Muli" w:hAnsi="Muli"/>
        </w:rPr>
        <w:t>PaN</w:t>
      </w:r>
      <w:proofErr w:type="spellEnd"/>
      <w:r w:rsidRPr="005573A3">
        <w:rPr>
          <w:rFonts w:ascii="Muli" w:hAnsi="Muli"/>
        </w:rPr>
        <w:t xml:space="preserve"> </w:t>
      </w:r>
      <w:r w:rsidR="007A00B4">
        <w:rPr>
          <w:rFonts w:ascii="Muli" w:hAnsi="Muli"/>
        </w:rPr>
        <w:t>Data C</w:t>
      </w:r>
      <w:r w:rsidRPr="005573A3">
        <w:rPr>
          <w:rFonts w:ascii="Muli" w:hAnsi="Muli"/>
        </w:rPr>
        <w:t xml:space="preserve">ommons. </w:t>
      </w:r>
      <w:r w:rsidR="007A00B4">
        <w:rPr>
          <w:rFonts w:ascii="Muli" w:hAnsi="Muli"/>
        </w:rPr>
        <w:t xml:space="preserve">The </w:t>
      </w:r>
      <w:proofErr w:type="spellStart"/>
      <w:r w:rsidR="007A00B4">
        <w:rPr>
          <w:rFonts w:ascii="Muli" w:hAnsi="Muli"/>
        </w:rPr>
        <w:t>PaN</w:t>
      </w:r>
      <w:proofErr w:type="spellEnd"/>
      <w:r w:rsidR="007A00B4">
        <w:rPr>
          <w:rFonts w:ascii="Muli" w:hAnsi="Muli"/>
        </w:rPr>
        <w:t xml:space="preserve"> Data Commons is all open data from Photon and Neutron sources in Europe accessible from a single web portal. </w:t>
      </w:r>
      <w:r w:rsidRPr="005573A3">
        <w:rPr>
          <w:rFonts w:ascii="Muli" w:hAnsi="Muli"/>
        </w:rPr>
        <w:t xml:space="preserve">Only through the adoption of the FAIR principles and common standards for the </w:t>
      </w:r>
      <w:proofErr w:type="spellStart"/>
      <w:r w:rsidRPr="005573A3">
        <w:rPr>
          <w:rFonts w:ascii="Muli" w:hAnsi="Muli"/>
        </w:rPr>
        <w:t>PaN</w:t>
      </w:r>
      <w:proofErr w:type="spellEnd"/>
      <w:r w:rsidRPr="005573A3">
        <w:rPr>
          <w:rFonts w:ascii="Muli" w:hAnsi="Muli"/>
        </w:rPr>
        <w:t xml:space="preserve"> community, </w:t>
      </w:r>
      <w:r w:rsidR="00DB0E36">
        <w:rPr>
          <w:rFonts w:ascii="Muli" w:hAnsi="Muli"/>
        </w:rPr>
        <w:t xml:space="preserve">will </w:t>
      </w:r>
      <w:r w:rsidRPr="005573A3">
        <w:rPr>
          <w:rFonts w:ascii="Muli" w:hAnsi="Muli"/>
        </w:rPr>
        <w:t>results become reproducible.</w:t>
      </w:r>
    </w:p>
    <w:p w14:paraId="65582F00" w14:textId="77777777" w:rsidR="005573A3" w:rsidRPr="005573A3" w:rsidRDefault="005573A3" w:rsidP="005573A3">
      <w:pPr>
        <w:pStyle w:val="ListParagraph"/>
        <w:numPr>
          <w:ilvl w:val="0"/>
          <w:numId w:val="45"/>
        </w:numPr>
        <w:spacing w:line="320" w:lineRule="exact"/>
        <w:rPr>
          <w:rFonts w:ascii="Muli" w:hAnsi="Muli"/>
          <w:lang w:val="en-GB"/>
        </w:rPr>
      </w:pPr>
      <w:r w:rsidRPr="005573A3">
        <w:rPr>
          <w:rFonts w:ascii="Muli" w:hAnsi="Muli"/>
        </w:rPr>
        <w:t xml:space="preserve">To provide a better service for </w:t>
      </w:r>
      <w:r w:rsidRPr="005573A3">
        <w:rPr>
          <w:rFonts w:ascii="Muli" w:hAnsi="Muli"/>
          <w:b/>
        </w:rPr>
        <w:t>users of our facilities</w:t>
      </w:r>
      <w:r w:rsidRPr="005573A3">
        <w:rPr>
          <w:rFonts w:ascii="Muli" w:hAnsi="Muli"/>
        </w:rPr>
        <w:t xml:space="preserve">: The provision of FAIR data is in first place a service provided to users. This allows them to easily retrieve, handle, </w:t>
      </w:r>
      <w:proofErr w:type="spellStart"/>
      <w:r w:rsidRPr="005573A3">
        <w:rPr>
          <w:rFonts w:ascii="Muli" w:hAnsi="Muli"/>
        </w:rPr>
        <w:t>analyse</w:t>
      </w:r>
      <w:proofErr w:type="spellEnd"/>
      <w:r w:rsidRPr="005573A3">
        <w:rPr>
          <w:rFonts w:ascii="Muli" w:hAnsi="Muli"/>
        </w:rPr>
        <w:t xml:space="preserve"> their data and share it with the other members of their team, without the need to copy or move their data. With the improvement in detectors and high throughput instruments PaN facilities are meeting the condition where the volume of data produced in an experiment makes it impossible or non-practical to transfer the data from the facility. The tools developed by PaNOSC allow the analysis onsite, without the need to transfer data. They also allow to store safely any meaningful derived data and assign them a persistent identifier, for data to be found by others, cited in publications, etc.  Moreover, through the adoption of common standards and tools, users don’t need to learn a new way every time they visit a new PaN facility. The ambition is that members of the PaN community can be trained to use a common set of services, making </w:t>
      </w:r>
      <w:r w:rsidRPr="005573A3">
        <w:rPr>
          <w:rFonts w:ascii="Muli" w:hAnsi="Muli"/>
          <w:b/>
        </w:rPr>
        <w:t>the most efficient use of time and resources</w:t>
      </w:r>
      <w:r w:rsidRPr="005573A3">
        <w:rPr>
          <w:rFonts w:ascii="Muli" w:hAnsi="Muli"/>
        </w:rPr>
        <w:t xml:space="preserve"> for them and the facilities.</w:t>
      </w:r>
    </w:p>
    <w:p w14:paraId="031006FE" w14:textId="77777777" w:rsidR="005573A3" w:rsidRPr="005573A3" w:rsidRDefault="005573A3" w:rsidP="005573A3">
      <w:pPr>
        <w:pStyle w:val="ListParagraph"/>
        <w:numPr>
          <w:ilvl w:val="0"/>
          <w:numId w:val="45"/>
        </w:numPr>
        <w:spacing w:line="320" w:lineRule="exact"/>
        <w:rPr>
          <w:rFonts w:ascii="Muli" w:hAnsi="Muli"/>
          <w:lang w:val="en-GB"/>
        </w:rPr>
      </w:pPr>
      <w:r w:rsidRPr="005573A3">
        <w:rPr>
          <w:rFonts w:ascii="Muli" w:hAnsi="Muli"/>
        </w:rPr>
        <w:t xml:space="preserve">The provision of </w:t>
      </w:r>
      <w:r w:rsidRPr="005573A3">
        <w:rPr>
          <w:rFonts w:ascii="Muli" w:hAnsi="Muli"/>
          <w:b/>
        </w:rPr>
        <w:t>FAIR data is a requirement</w:t>
      </w:r>
      <w:r w:rsidRPr="005573A3">
        <w:rPr>
          <w:rFonts w:ascii="Muli" w:hAnsi="Muli"/>
        </w:rPr>
        <w:t xml:space="preserve"> for Horizon Europe projects. The adoption of the FAIR principles by the facilities participating in PaNOSC will make it easier for them to participate in projects co-funded by the EC. </w:t>
      </w:r>
    </w:p>
    <w:p w14:paraId="18E8F8A5" w14:textId="77777777" w:rsidR="005573A3" w:rsidRPr="005573A3" w:rsidRDefault="005573A3" w:rsidP="005573A3">
      <w:pPr>
        <w:pStyle w:val="ListParagraph"/>
        <w:numPr>
          <w:ilvl w:val="0"/>
          <w:numId w:val="45"/>
        </w:numPr>
        <w:spacing w:line="320" w:lineRule="exact"/>
        <w:rPr>
          <w:rFonts w:ascii="Muli" w:hAnsi="Muli"/>
          <w:lang w:val="en-GB"/>
        </w:rPr>
      </w:pPr>
      <w:r w:rsidRPr="005573A3">
        <w:rPr>
          <w:rFonts w:ascii="Muli" w:hAnsi="Muli"/>
        </w:rPr>
        <w:t xml:space="preserve">Countries are developing and/or implementing </w:t>
      </w:r>
      <w:r w:rsidRPr="005573A3">
        <w:rPr>
          <w:rFonts w:ascii="Muli" w:hAnsi="Muli"/>
          <w:b/>
        </w:rPr>
        <w:t>National data policies</w:t>
      </w:r>
      <w:r w:rsidRPr="005573A3">
        <w:rPr>
          <w:rFonts w:ascii="Muli" w:hAnsi="Muli"/>
        </w:rPr>
        <w:t>, so RIs will not be exempt from adhering. In this sense, having PaN commons can help steer the process at the national level and contribute to the alignment of national policies.</w:t>
      </w:r>
    </w:p>
    <w:p w14:paraId="3C979887" w14:textId="7D57D276" w:rsidR="005573A3" w:rsidRPr="005573A3" w:rsidRDefault="005573A3" w:rsidP="005573A3">
      <w:pPr>
        <w:pStyle w:val="ListParagraph"/>
        <w:numPr>
          <w:ilvl w:val="0"/>
          <w:numId w:val="45"/>
        </w:numPr>
        <w:spacing w:line="320" w:lineRule="exact"/>
        <w:rPr>
          <w:rFonts w:ascii="Muli" w:hAnsi="Muli"/>
          <w:lang w:val="en-GB"/>
        </w:rPr>
      </w:pPr>
      <w:r w:rsidRPr="005573A3">
        <w:rPr>
          <w:rFonts w:ascii="Muli" w:hAnsi="Muli"/>
        </w:rPr>
        <w:t xml:space="preserve">There were </w:t>
      </w:r>
      <w:r w:rsidRPr="005573A3">
        <w:rPr>
          <w:rFonts w:ascii="Muli" w:hAnsi="Muli"/>
          <w:b/>
        </w:rPr>
        <w:t>substantial investments in PaNOSC</w:t>
      </w:r>
      <w:r w:rsidRPr="005573A3">
        <w:rPr>
          <w:rFonts w:ascii="Muli" w:hAnsi="Muli"/>
        </w:rPr>
        <w:t xml:space="preserve"> developments (€12 M from the EC, </w:t>
      </w:r>
      <w:r w:rsidR="00B87E0D">
        <w:rPr>
          <w:rFonts w:ascii="Muli" w:hAnsi="Muli"/>
        </w:rPr>
        <w:t xml:space="preserve">plus </w:t>
      </w:r>
      <w:r w:rsidR="006F4324">
        <w:rPr>
          <w:rFonts w:ascii="Muli" w:hAnsi="Muli"/>
        </w:rPr>
        <w:t>i</w:t>
      </w:r>
      <w:r w:rsidR="00B87E0D">
        <w:rPr>
          <w:rFonts w:ascii="Muli" w:hAnsi="Muli"/>
        </w:rPr>
        <w:t>n-kind</w:t>
      </w:r>
      <w:r w:rsidRPr="005573A3">
        <w:rPr>
          <w:rFonts w:ascii="Muli" w:hAnsi="Muli"/>
        </w:rPr>
        <w:t xml:space="preserve"> from the facilities), the EOSC Future project and others. This provides the opportunity for others to benefit from this experience and the project outputs, but it also gives the responsibility to PaN facilities to commit the effort to maintain these outputs in the future and further develop them.</w:t>
      </w:r>
    </w:p>
    <w:p w14:paraId="1EC34192" w14:textId="77777777" w:rsidR="005573A3" w:rsidRPr="00B71C10" w:rsidRDefault="005573A3" w:rsidP="005573A3">
      <w:pPr>
        <w:spacing w:line="320" w:lineRule="exact"/>
        <w:rPr>
          <w:rFonts w:ascii="Muli" w:hAnsi="Muli"/>
        </w:rPr>
      </w:pPr>
    </w:p>
    <w:p w14:paraId="43B73F4D" w14:textId="77777777" w:rsidR="005573A3" w:rsidRPr="005573A3" w:rsidRDefault="005573A3" w:rsidP="005573A3">
      <w:pPr>
        <w:pStyle w:val="Heading2"/>
      </w:pPr>
      <w:bookmarkStart w:id="35" w:name="_Toc125542411"/>
      <w:bookmarkStart w:id="36" w:name="_Toc126601001"/>
      <w:r w:rsidRPr="005573A3">
        <w:t>2.4 Interaction with stakeholders</w:t>
      </w:r>
      <w:bookmarkEnd w:id="35"/>
      <w:bookmarkEnd w:id="36"/>
    </w:p>
    <w:p w14:paraId="68044ED4" w14:textId="77777777" w:rsidR="005573A3" w:rsidRPr="00B71C10" w:rsidRDefault="005573A3" w:rsidP="005573A3">
      <w:pPr>
        <w:spacing w:line="320" w:lineRule="exact"/>
        <w:rPr>
          <w:rFonts w:ascii="Muli" w:hAnsi="Muli"/>
        </w:rPr>
      </w:pPr>
    </w:p>
    <w:p w14:paraId="2615F87D" w14:textId="17C0AB05" w:rsidR="005573A3" w:rsidRDefault="005573A3" w:rsidP="005573A3">
      <w:pPr>
        <w:spacing w:line="320" w:lineRule="exact"/>
        <w:rPr>
          <w:rFonts w:ascii="Muli" w:hAnsi="Muli"/>
        </w:rPr>
      </w:pPr>
      <w:r w:rsidRPr="00B71C10">
        <w:rPr>
          <w:rFonts w:ascii="Muli" w:hAnsi="Muli"/>
        </w:rPr>
        <w:t xml:space="preserve">ExPaNDS and PaNOSC have worked on developing and supporting the adoption of the building blocks of a </w:t>
      </w:r>
      <w:proofErr w:type="gramStart"/>
      <w:r w:rsidRPr="00B71C10">
        <w:rPr>
          <w:rFonts w:ascii="Muli" w:hAnsi="Muli"/>
        </w:rPr>
        <w:t>data commons</w:t>
      </w:r>
      <w:proofErr w:type="gramEnd"/>
      <w:r w:rsidRPr="00B71C10">
        <w:rPr>
          <w:rFonts w:ascii="Muli" w:hAnsi="Muli"/>
        </w:rPr>
        <w:t xml:space="preserve"> by the Photon and Neutron scientific community. These data commons, ranging from policies and data services structuring the support of the management to common data standards adopted, is maintained and continuously improved by a scientific community which is now starting to also share services for computing and processing FAIR data from the PaN RIs.</w:t>
      </w:r>
    </w:p>
    <w:p w14:paraId="5DCD858C" w14:textId="77777777" w:rsidR="00303321" w:rsidRPr="00B71C10" w:rsidRDefault="00303321" w:rsidP="005573A3">
      <w:pPr>
        <w:spacing w:line="320" w:lineRule="exact"/>
        <w:rPr>
          <w:rFonts w:ascii="Muli" w:hAnsi="Muli"/>
        </w:rPr>
      </w:pPr>
    </w:p>
    <w:p w14:paraId="4B89D2FE" w14:textId="1F11DCA4" w:rsidR="005573A3" w:rsidRDefault="005573A3" w:rsidP="005573A3">
      <w:pPr>
        <w:spacing w:line="320" w:lineRule="exact"/>
        <w:rPr>
          <w:rFonts w:ascii="Muli" w:hAnsi="Muli"/>
        </w:rPr>
      </w:pPr>
      <w:r w:rsidRPr="00B71C10">
        <w:rPr>
          <w:rFonts w:ascii="Muli" w:hAnsi="Muli"/>
        </w:rPr>
        <w:t xml:space="preserve">Some of the developments towards Open Science at facilities were co-funded by the European Commission through EOSC projects (e.g. PaNOSC, </w:t>
      </w:r>
      <w:proofErr w:type="spellStart"/>
      <w:r w:rsidRPr="00B71C10">
        <w:rPr>
          <w:rFonts w:ascii="Muli" w:hAnsi="Muli"/>
        </w:rPr>
        <w:t>ExPaNDs</w:t>
      </w:r>
      <w:proofErr w:type="spellEnd"/>
      <w:r w:rsidRPr="00B71C10">
        <w:rPr>
          <w:rFonts w:ascii="Muli" w:hAnsi="Muli"/>
        </w:rPr>
        <w:t>), while others were covered with the regular funding of facilities who had committed to provide open and FAIR data, integrating this as one of their core activities, aligned with the mission of their Research Infrastructures (RIs).</w:t>
      </w:r>
    </w:p>
    <w:p w14:paraId="18BD1299" w14:textId="77777777" w:rsidR="00303321" w:rsidRPr="00B71C10" w:rsidRDefault="00303321" w:rsidP="005573A3">
      <w:pPr>
        <w:spacing w:line="320" w:lineRule="exact"/>
        <w:rPr>
          <w:rFonts w:ascii="Muli" w:hAnsi="Muli"/>
        </w:rPr>
      </w:pPr>
    </w:p>
    <w:p w14:paraId="01703A8F" w14:textId="287F3ACB" w:rsidR="005573A3" w:rsidRDefault="005573A3" w:rsidP="005573A3">
      <w:pPr>
        <w:spacing w:line="320" w:lineRule="exact"/>
        <w:rPr>
          <w:rFonts w:ascii="Muli" w:hAnsi="Muli"/>
        </w:rPr>
      </w:pPr>
      <w:r w:rsidRPr="00B71C10">
        <w:rPr>
          <w:rFonts w:ascii="Muli" w:hAnsi="Muli"/>
        </w:rPr>
        <w:t xml:space="preserve">With the projects coming to an end, the sustainability of the developments achieved during these years thanks to the seed EC funding provided to PaNOSC and </w:t>
      </w:r>
      <w:proofErr w:type="spellStart"/>
      <w:r w:rsidRPr="00B71C10">
        <w:rPr>
          <w:rFonts w:ascii="Muli" w:hAnsi="Muli"/>
        </w:rPr>
        <w:t>ExPaNDs</w:t>
      </w:r>
      <w:proofErr w:type="spellEnd"/>
      <w:r w:rsidRPr="00B71C10">
        <w:rPr>
          <w:rFonts w:ascii="Muli" w:hAnsi="Muli"/>
        </w:rPr>
        <w:t xml:space="preserve"> will need to be developed. The PaN community has very good reasons to keep working together and to invest in joint developments, since many of the services are useful for a large part of the facilities. There is also a common interest to make a more efficient use of the very limited resources (even more after the energy crisis that was generated after the aggression of Russia to Ukraine).  Although important, the financial sustainability is only one of them. It is clear that after a funding stream ends, the question of how the operation and development costs be covered is natural, but that is only part of the problem. The governance of all these outputs is a crucial aspect as well. While the project structure assigns responsibilities and resources, for the execution of a </w:t>
      </w:r>
      <w:proofErr w:type="spellStart"/>
      <w:proofErr w:type="gramStart"/>
      <w:r w:rsidRPr="00B71C10">
        <w:rPr>
          <w:rFonts w:ascii="Muli" w:hAnsi="Muli"/>
        </w:rPr>
        <w:t>well defined</w:t>
      </w:r>
      <w:proofErr w:type="spellEnd"/>
      <w:proofErr w:type="gramEnd"/>
      <w:r w:rsidRPr="00B71C10">
        <w:rPr>
          <w:rFonts w:ascii="Muli" w:hAnsi="Muli"/>
        </w:rPr>
        <w:t xml:space="preserve"> work plan, the end of a project marks the transition to a phase of self-</w:t>
      </w:r>
      <w:proofErr w:type="spellStart"/>
      <w:r w:rsidRPr="00B71C10">
        <w:rPr>
          <w:rFonts w:ascii="Muli" w:hAnsi="Muli"/>
        </w:rPr>
        <w:t>organisation</w:t>
      </w:r>
      <w:proofErr w:type="spellEnd"/>
      <w:r w:rsidRPr="00B71C10">
        <w:rPr>
          <w:rFonts w:ascii="Muli" w:hAnsi="Muli"/>
        </w:rPr>
        <w:t xml:space="preserve">, that requires institutions to agree on a strategy and on the commitment of resources in the medium and long term. The commitments required are not always equally distributed between the institutions. For example, one of the facilities hosts and maintains the training portal operation for most of them. For this reason, facilities need to negotiate thoroughly between them, to agree on a fair compensation for the one hosting or maintaining a service and making it available to all the others. But again, the aspect of the governance is crucial to ensure the interest of all the institutions supporting a development is </w:t>
      </w:r>
      <w:proofErr w:type="gramStart"/>
      <w:r w:rsidRPr="00B71C10">
        <w:rPr>
          <w:rFonts w:ascii="Muli" w:hAnsi="Muli"/>
        </w:rPr>
        <w:t>taken into account</w:t>
      </w:r>
      <w:proofErr w:type="gramEnd"/>
      <w:r w:rsidRPr="00B71C10">
        <w:rPr>
          <w:rFonts w:ascii="Muli" w:hAnsi="Muli"/>
        </w:rPr>
        <w:t xml:space="preserve">. </w:t>
      </w:r>
    </w:p>
    <w:p w14:paraId="33FF54F7" w14:textId="77777777" w:rsidR="00303321" w:rsidRPr="00B71C10" w:rsidRDefault="00303321" w:rsidP="005573A3">
      <w:pPr>
        <w:spacing w:line="320" w:lineRule="exact"/>
        <w:rPr>
          <w:rFonts w:ascii="Muli" w:hAnsi="Muli"/>
        </w:rPr>
      </w:pPr>
    </w:p>
    <w:p w14:paraId="4BB1733E" w14:textId="0DD740D9" w:rsidR="005573A3" w:rsidRDefault="005573A3" w:rsidP="005573A3">
      <w:pPr>
        <w:spacing w:line="320" w:lineRule="exact"/>
        <w:rPr>
          <w:rFonts w:ascii="Muli" w:hAnsi="Muli"/>
        </w:rPr>
      </w:pPr>
      <w:r w:rsidRPr="00B71C10">
        <w:rPr>
          <w:rFonts w:ascii="Muli" w:hAnsi="Muli"/>
        </w:rPr>
        <w:t xml:space="preserve">Most of the IT professionals and scientists working in PaNOSC have interacted during the project with users and other scientists, so they received their direct feedback. Work packages leaders have been exposed to them as well, and in addition have the overview on the implementation of the description of work, the obstacles and the direction. This valuable information contributed to our analysis and the preparation of scenarios for the </w:t>
      </w:r>
      <w:r w:rsidRPr="00B71C10">
        <w:rPr>
          <w:rFonts w:ascii="Muli" w:hAnsi="Muli"/>
        </w:rPr>
        <w:lastRenderedPageBreak/>
        <w:t>sustainability of the PaN EOSC and the outputs of PaNOSC.</w:t>
      </w:r>
    </w:p>
    <w:p w14:paraId="15DF86D9" w14:textId="77777777" w:rsidR="00B36CFA" w:rsidRPr="00B71C10" w:rsidRDefault="00B36CFA" w:rsidP="005573A3">
      <w:pPr>
        <w:spacing w:line="320" w:lineRule="exact"/>
        <w:rPr>
          <w:rFonts w:ascii="Muli" w:hAnsi="Muli"/>
        </w:rPr>
      </w:pPr>
    </w:p>
    <w:p w14:paraId="719EE511" w14:textId="710A91C3" w:rsidR="005573A3" w:rsidRPr="00B71C10" w:rsidRDefault="005573A3" w:rsidP="005573A3">
      <w:pPr>
        <w:spacing w:line="320" w:lineRule="exact"/>
        <w:rPr>
          <w:rFonts w:ascii="Muli" w:hAnsi="Muli"/>
        </w:rPr>
      </w:pPr>
      <w:r w:rsidRPr="00B71C10">
        <w:rPr>
          <w:rFonts w:ascii="Muli" w:hAnsi="Muli"/>
        </w:rPr>
        <w:t xml:space="preserve">We have run two interviews with the work package leaders and the project coordinator. The first </w:t>
      </w:r>
      <w:r w:rsidRPr="00B71C10">
        <w:rPr>
          <w:rFonts w:ascii="Muli" w:hAnsi="Muli" w:cstheme="minorHAnsi"/>
        </w:rPr>
        <w:t>one took place towards the beginning of the second project year, to start formulating hypothes</w:t>
      </w:r>
      <w:r w:rsidR="006F4324">
        <w:rPr>
          <w:rFonts w:ascii="Muli" w:hAnsi="Muli" w:cstheme="minorHAnsi"/>
        </w:rPr>
        <w:t>e</w:t>
      </w:r>
      <w:r w:rsidRPr="00B71C10">
        <w:rPr>
          <w:rFonts w:ascii="Muli" w:hAnsi="Muli" w:cstheme="minorHAnsi"/>
        </w:rPr>
        <w:t xml:space="preserve">s on sustainable models. They second one in the third project year, to get an update and account for any change that had happened in the meantime. </w:t>
      </w:r>
      <w:r w:rsidRPr="00B71C10">
        <w:rPr>
          <w:rFonts w:ascii="Muli" w:hAnsi="Muli"/>
        </w:rPr>
        <w:t xml:space="preserve"> The interviews were based on the following questions:</w:t>
      </w:r>
    </w:p>
    <w:p w14:paraId="77C6AB51" w14:textId="77777777" w:rsidR="005573A3" w:rsidRPr="00B71C10" w:rsidRDefault="005573A3" w:rsidP="005573A3">
      <w:pPr>
        <w:pStyle w:val="ListParagraph"/>
        <w:numPr>
          <w:ilvl w:val="0"/>
          <w:numId w:val="43"/>
        </w:numPr>
        <w:spacing w:line="320" w:lineRule="exact"/>
        <w:rPr>
          <w:rFonts w:ascii="Muli" w:hAnsi="Muli"/>
        </w:rPr>
      </w:pPr>
      <w:r w:rsidRPr="00B71C10">
        <w:rPr>
          <w:rFonts w:ascii="Muli" w:hAnsi="Muli"/>
        </w:rPr>
        <w:t>What outputs of your WP are expected to last after PaNOSC?</w:t>
      </w:r>
    </w:p>
    <w:p w14:paraId="1BA7433B" w14:textId="77777777" w:rsidR="005573A3" w:rsidRPr="00B71C10" w:rsidRDefault="005573A3" w:rsidP="005573A3">
      <w:pPr>
        <w:pStyle w:val="ListParagraph"/>
        <w:numPr>
          <w:ilvl w:val="0"/>
          <w:numId w:val="43"/>
        </w:numPr>
        <w:spacing w:line="320" w:lineRule="exact"/>
        <w:rPr>
          <w:rFonts w:ascii="Muli" w:hAnsi="Muli"/>
        </w:rPr>
      </w:pPr>
      <w:r w:rsidRPr="00B71C10">
        <w:rPr>
          <w:rFonts w:ascii="Muli" w:hAnsi="Muli"/>
        </w:rPr>
        <w:t>What are the necessary resources, per partner and per year, to maintain such outputs?</w:t>
      </w:r>
    </w:p>
    <w:p w14:paraId="7ACAEB32" w14:textId="77777777" w:rsidR="005573A3" w:rsidRPr="00B71C10" w:rsidRDefault="005573A3" w:rsidP="005573A3">
      <w:pPr>
        <w:pStyle w:val="ListParagraph"/>
        <w:numPr>
          <w:ilvl w:val="0"/>
          <w:numId w:val="43"/>
        </w:numPr>
        <w:spacing w:line="320" w:lineRule="exact"/>
        <w:rPr>
          <w:rFonts w:ascii="Muli" w:hAnsi="Muli"/>
        </w:rPr>
      </w:pPr>
      <w:r w:rsidRPr="00B71C10">
        <w:rPr>
          <w:rFonts w:ascii="Muli" w:hAnsi="Muli"/>
        </w:rPr>
        <w:t xml:space="preserve">Does the sustainability of these outputs depend also on the uptake by ExPaNDS facilities? </w:t>
      </w:r>
    </w:p>
    <w:p w14:paraId="55ADE947" w14:textId="77777777" w:rsidR="005573A3" w:rsidRPr="00B71C10" w:rsidRDefault="005573A3" w:rsidP="005573A3">
      <w:pPr>
        <w:pStyle w:val="ListParagraph"/>
        <w:numPr>
          <w:ilvl w:val="0"/>
          <w:numId w:val="43"/>
        </w:numPr>
        <w:spacing w:line="320" w:lineRule="exact"/>
        <w:rPr>
          <w:rFonts w:ascii="Muli" w:hAnsi="Muli"/>
        </w:rPr>
      </w:pPr>
      <w:r w:rsidRPr="00B71C10">
        <w:rPr>
          <w:rFonts w:ascii="Muli" w:hAnsi="Muli"/>
        </w:rPr>
        <w:t>Are there other external factors that may condition the sustainability of your WP outputs? (for example, do you rely on software/hardware developed by other communities?)</w:t>
      </w:r>
    </w:p>
    <w:p w14:paraId="0BDB3C69" w14:textId="77777777" w:rsidR="005573A3" w:rsidRPr="00B71C10" w:rsidRDefault="005573A3" w:rsidP="005573A3">
      <w:pPr>
        <w:spacing w:line="320" w:lineRule="exact"/>
        <w:rPr>
          <w:rFonts w:ascii="Muli" w:hAnsi="Muli"/>
        </w:rPr>
      </w:pPr>
    </w:p>
    <w:p w14:paraId="1BC91DC6" w14:textId="3C3912C3" w:rsidR="00910033" w:rsidRDefault="005573A3" w:rsidP="00E41B21">
      <w:pPr>
        <w:spacing w:line="320" w:lineRule="exact"/>
        <w:rPr>
          <w:rFonts w:ascii="Muli" w:hAnsi="Muli" w:cstheme="minorHAnsi"/>
        </w:rPr>
      </w:pPr>
      <w:r w:rsidRPr="00B71C10">
        <w:rPr>
          <w:rFonts w:ascii="Muli" w:hAnsi="Muli" w:cstheme="minorHAnsi"/>
        </w:rPr>
        <w:t>During the interviews, WP leaders provided their estimations on the resources needed but also their opinion on the best way to maintain these products or services after the end of the project. Their replies were very valuable for exploring scenarios for a sustainable future and also for identifying threats and pondering risks.</w:t>
      </w:r>
    </w:p>
    <w:p w14:paraId="57AA5984" w14:textId="5CAE747F" w:rsidR="00910033" w:rsidRPr="00C92712" w:rsidRDefault="001938CF" w:rsidP="000401DD">
      <w:pPr>
        <w:pStyle w:val="Heading1"/>
        <w:numPr>
          <w:ilvl w:val="0"/>
          <w:numId w:val="40"/>
        </w:numPr>
      </w:pPr>
      <w:bookmarkStart w:id="37" w:name="_Toc126601002"/>
      <w:r w:rsidRPr="00F92987">
        <w:t>Factors affecting the long term sustainability of the PaN EOSC</w:t>
      </w:r>
      <w:bookmarkEnd w:id="37"/>
      <w:r w:rsidR="00910033" w:rsidRPr="00C9664A">
        <w:rPr>
          <w:lang w:val="en-GB"/>
        </w:rPr>
        <w:tab/>
      </w:r>
    </w:p>
    <w:p w14:paraId="4AA536E7" w14:textId="77777777" w:rsidR="00C9664A" w:rsidRPr="00B71C10" w:rsidRDefault="00C9664A" w:rsidP="00C9664A">
      <w:pPr>
        <w:spacing w:line="320" w:lineRule="exact"/>
        <w:rPr>
          <w:rFonts w:ascii="Muli" w:hAnsi="Muli"/>
        </w:rPr>
      </w:pPr>
      <w:r w:rsidRPr="00B71C10">
        <w:rPr>
          <w:rFonts w:ascii="Muli" w:hAnsi="Muli"/>
        </w:rPr>
        <w:t xml:space="preserve">The sustainability of the achievements of PaNOSC is influenced by many aspects. This session will briefly describe some of the most relevant ones. </w:t>
      </w:r>
    </w:p>
    <w:p w14:paraId="3F381921" w14:textId="77777777" w:rsidR="00C9664A" w:rsidRPr="00B71C10" w:rsidRDefault="00C9664A" w:rsidP="00C9664A">
      <w:pPr>
        <w:spacing w:line="320" w:lineRule="exact"/>
        <w:rPr>
          <w:rFonts w:ascii="Muli" w:hAnsi="Muli"/>
        </w:rPr>
      </w:pPr>
      <w:r w:rsidRPr="00B71C10">
        <w:rPr>
          <w:rFonts w:ascii="Muli" w:hAnsi="Muli"/>
        </w:rPr>
        <w:t xml:space="preserve">In the project we have identified the following elements as those impacting substantially in the sustainability of PaNOSC outputs and the PaN commons: </w:t>
      </w:r>
    </w:p>
    <w:p w14:paraId="6628DF54" w14:textId="77777777" w:rsidR="00C9664A" w:rsidRPr="00B71C10" w:rsidRDefault="00C9664A" w:rsidP="00C9664A">
      <w:pPr>
        <w:spacing w:line="320" w:lineRule="exact"/>
        <w:rPr>
          <w:rFonts w:ascii="Muli" w:hAnsi="Muli"/>
        </w:rPr>
      </w:pPr>
    </w:p>
    <w:p w14:paraId="490C7946" w14:textId="77777777" w:rsidR="00C9664A" w:rsidRPr="00B71C10" w:rsidRDefault="00C9664A" w:rsidP="00C9664A">
      <w:pPr>
        <w:pStyle w:val="BodyText"/>
        <w:numPr>
          <w:ilvl w:val="0"/>
          <w:numId w:val="46"/>
        </w:numPr>
        <w:spacing w:line="320" w:lineRule="exact"/>
        <w:rPr>
          <w:rFonts w:ascii="Muli" w:hAnsi="Muli"/>
        </w:rPr>
      </w:pPr>
      <w:r w:rsidRPr="00B71C10">
        <w:rPr>
          <w:rFonts w:ascii="Muli" w:hAnsi="Muli"/>
        </w:rPr>
        <w:t>Uptake and adoption by PaN facilities</w:t>
      </w:r>
    </w:p>
    <w:p w14:paraId="7E955183" w14:textId="77777777" w:rsidR="00C9664A" w:rsidRPr="00B71C10" w:rsidRDefault="00C9664A" w:rsidP="00C9664A">
      <w:pPr>
        <w:pStyle w:val="BodyText"/>
        <w:numPr>
          <w:ilvl w:val="0"/>
          <w:numId w:val="46"/>
        </w:numPr>
        <w:spacing w:line="320" w:lineRule="exact"/>
        <w:rPr>
          <w:rFonts w:ascii="Muli" w:hAnsi="Muli"/>
        </w:rPr>
      </w:pPr>
      <w:r w:rsidRPr="00B71C10">
        <w:rPr>
          <w:rFonts w:ascii="Muli" w:hAnsi="Muli"/>
        </w:rPr>
        <w:t>Uptake and adoption by researchers</w:t>
      </w:r>
    </w:p>
    <w:p w14:paraId="4164FBB0" w14:textId="77777777" w:rsidR="00C9664A" w:rsidRPr="00B71C10" w:rsidRDefault="00C9664A" w:rsidP="00C9664A">
      <w:pPr>
        <w:pStyle w:val="BodyText"/>
        <w:numPr>
          <w:ilvl w:val="0"/>
          <w:numId w:val="46"/>
        </w:numPr>
        <w:spacing w:line="320" w:lineRule="exact"/>
        <w:rPr>
          <w:rFonts w:ascii="Muli" w:hAnsi="Muli"/>
        </w:rPr>
      </w:pPr>
      <w:r w:rsidRPr="00B71C10">
        <w:rPr>
          <w:rFonts w:ascii="Muli" w:hAnsi="Muli"/>
        </w:rPr>
        <w:t>Alignment with EOSC and interoperability</w:t>
      </w:r>
    </w:p>
    <w:p w14:paraId="5A185465" w14:textId="77777777" w:rsidR="00C9664A" w:rsidRPr="00B71C10" w:rsidRDefault="00C9664A" w:rsidP="00C9664A">
      <w:pPr>
        <w:pStyle w:val="BodyText"/>
        <w:numPr>
          <w:ilvl w:val="0"/>
          <w:numId w:val="46"/>
        </w:numPr>
        <w:spacing w:line="320" w:lineRule="exact"/>
        <w:rPr>
          <w:rFonts w:ascii="Muli" w:hAnsi="Muli"/>
        </w:rPr>
      </w:pPr>
      <w:r w:rsidRPr="00B71C10">
        <w:rPr>
          <w:rFonts w:ascii="Muli" w:hAnsi="Muli"/>
        </w:rPr>
        <w:t>Technical sustainability</w:t>
      </w:r>
    </w:p>
    <w:p w14:paraId="726A8F24" w14:textId="77777777" w:rsidR="00C9664A" w:rsidRPr="00B71C10" w:rsidRDefault="00C9664A" w:rsidP="00C9664A">
      <w:pPr>
        <w:pStyle w:val="BodyText"/>
        <w:numPr>
          <w:ilvl w:val="0"/>
          <w:numId w:val="46"/>
        </w:numPr>
        <w:spacing w:line="320" w:lineRule="exact"/>
        <w:rPr>
          <w:rFonts w:ascii="Muli" w:hAnsi="Muli"/>
        </w:rPr>
      </w:pPr>
      <w:r w:rsidRPr="00B71C10">
        <w:rPr>
          <w:rFonts w:ascii="Muli" w:hAnsi="Muli"/>
        </w:rPr>
        <w:t>Financial sustainability</w:t>
      </w:r>
    </w:p>
    <w:p w14:paraId="7D0239DB" w14:textId="77777777" w:rsidR="00C9664A" w:rsidRPr="00B71C10" w:rsidRDefault="00C9664A" w:rsidP="00C9664A">
      <w:pPr>
        <w:pStyle w:val="BodyText"/>
        <w:numPr>
          <w:ilvl w:val="0"/>
          <w:numId w:val="46"/>
        </w:numPr>
        <w:spacing w:line="320" w:lineRule="exact"/>
        <w:rPr>
          <w:rFonts w:ascii="Muli" w:hAnsi="Muli"/>
        </w:rPr>
      </w:pPr>
      <w:r w:rsidRPr="00B71C10">
        <w:rPr>
          <w:rFonts w:ascii="Muli" w:hAnsi="Muli"/>
        </w:rPr>
        <w:t>Governance</w:t>
      </w:r>
    </w:p>
    <w:p w14:paraId="59728868" w14:textId="77777777" w:rsidR="00C9664A" w:rsidRPr="00B71C10" w:rsidRDefault="00C9664A" w:rsidP="00C9664A">
      <w:pPr>
        <w:spacing w:line="320" w:lineRule="exact"/>
        <w:rPr>
          <w:rFonts w:ascii="Muli" w:hAnsi="Muli"/>
        </w:rPr>
      </w:pPr>
    </w:p>
    <w:p w14:paraId="19E7F5BE" w14:textId="77777777" w:rsidR="00C9664A" w:rsidRPr="00C9664A" w:rsidRDefault="00C9664A" w:rsidP="00C9664A">
      <w:pPr>
        <w:pStyle w:val="Heading2"/>
      </w:pPr>
      <w:bookmarkStart w:id="38" w:name="_Toc125542413"/>
      <w:bookmarkStart w:id="39" w:name="_Toc126601003"/>
      <w:r w:rsidRPr="00C9664A">
        <w:t>3.1 Uptake and adoption by PaN facilities</w:t>
      </w:r>
      <w:bookmarkEnd w:id="38"/>
      <w:bookmarkEnd w:id="39"/>
    </w:p>
    <w:p w14:paraId="72CB4C71" w14:textId="63E18B76" w:rsidR="00C9664A" w:rsidRDefault="00C9664A" w:rsidP="00C9664A">
      <w:pPr>
        <w:spacing w:line="320" w:lineRule="exact"/>
        <w:rPr>
          <w:rFonts w:ascii="Muli" w:hAnsi="Muli"/>
        </w:rPr>
      </w:pPr>
      <w:r w:rsidRPr="00B71C10">
        <w:rPr>
          <w:rFonts w:ascii="Muli" w:hAnsi="Muli"/>
        </w:rPr>
        <w:t xml:space="preserve">It is important to remember that PaNOSC worked </w:t>
      </w:r>
      <w:r w:rsidR="00303321">
        <w:rPr>
          <w:rFonts w:ascii="Muli" w:hAnsi="Muli"/>
        </w:rPr>
        <w:t xml:space="preserve">alongside </w:t>
      </w:r>
      <w:r w:rsidRPr="00B71C10">
        <w:rPr>
          <w:rFonts w:ascii="Muli" w:hAnsi="Muli"/>
        </w:rPr>
        <w:t xml:space="preserve">with </w:t>
      </w:r>
      <w:proofErr w:type="spellStart"/>
      <w:r w:rsidRPr="00B71C10">
        <w:rPr>
          <w:rFonts w:ascii="Muli" w:hAnsi="Muli"/>
        </w:rPr>
        <w:t>ExPaNDS</w:t>
      </w:r>
      <w:proofErr w:type="spellEnd"/>
      <w:r w:rsidRPr="00B71C10">
        <w:rPr>
          <w:rFonts w:ascii="Muli" w:hAnsi="Muli"/>
        </w:rPr>
        <w:t xml:space="preserve">, but in order to optimize the outcomes, these projects had a different focus and therefore produced different outputs, that are however connected. This is relevant for the sustainability of PaNOSC </w:t>
      </w:r>
      <w:r w:rsidRPr="00B71C10">
        <w:rPr>
          <w:rFonts w:ascii="Muli" w:hAnsi="Muli"/>
        </w:rPr>
        <w:lastRenderedPageBreak/>
        <w:t xml:space="preserve">because for commons to be such they need to be adopted by all the community. This implies that there is an expectation for PaN facilities that were not partners in PaNOSC, to adopt PaNOSC (and ExPaNDS) outputs and contribute to their further development, upgrade and maintenance. For some of these outputs, it is critical that most of the PaN facilities adopt them. To provide a concrete example, the value of a search tool is connected to its performance in terms of whether it can deliver the search results expected but also to the number of registries composing the database searched. A researcher looking for all the existing datasets related to their own research would not use a PaN search tool unless it delivers information from most of the PaN facilities. In case only few facilities decided to implement the search tool, then the sustainability of this tool would be threatened because its added value would be questionable or not high enough to justify the investment by the facility, </w:t>
      </w:r>
      <w:r w:rsidR="00303321" w:rsidRPr="00B71C10">
        <w:rPr>
          <w:rFonts w:ascii="Muli" w:hAnsi="Muli"/>
        </w:rPr>
        <w:t>if</w:t>
      </w:r>
      <w:r w:rsidRPr="00B71C10">
        <w:rPr>
          <w:rFonts w:ascii="Muli" w:hAnsi="Muli"/>
        </w:rPr>
        <w:t xml:space="preserve"> competing services like B2Find or Open Aire would offer a less targeted search but would search across a higher number of facilities producing this kind of datasets. </w:t>
      </w:r>
    </w:p>
    <w:p w14:paraId="60439579" w14:textId="77777777" w:rsidR="00303321" w:rsidRPr="00B71C10" w:rsidRDefault="00303321" w:rsidP="00C9664A">
      <w:pPr>
        <w:spacing w:line="320" w:lineRule="exact"/>
        <w:rPr>
          <w:rFonts w:ascii="Muli" w:hAnsi="Muli"/>
        </w:rPr>
      </w:pPr>
    </w:p>
    <w:p w14:paraId="7C4083C2" w14:textId="5EB01C4F" w:rsidR="00C9664A" w:rsidRPr="00B71C10" w:rsidRDefault="00C9664A" w:rsidP="00C9664A">
      <w:pPr>
        <w:spacing w:line="320" w:lineRule="exact"/>
        <w:rPr>
          <w:rFonts w:ascii="Muli" w:hAnsi="Muli"/>
        </w:rPr>
      </w:pPr>
      <w:r w:rsidRPr="00B71C10">
        <w:rPr>
          <w:rFonts w:ascii="Muli" w:hAnsi="Muli"/>
        </w:rPr>
        <w:t xml:space="preserve">These considerations were discussed in different phases of the project to evaluate the different approaches to the sustainability of PaNOSC outputs. During the third year of the project, the coordinator proposed to launch a survey between LEAPS </w:t>
      </w:r>
      <w:r w:rsidR="00B45E8C" w:rsidRPr="00B71C10">
        <w:rPr>
          <w:rFonts w:ascii="Muli" w:hAnsi="Muli"/>
        </w:rPr>
        <w:t>members, presenting</w:t>
      </w:r>
      <w:r w:rsidRPr="00B71C10">
        <w:rPr>
          <w:rFonts w:ascii="Muli" w:hAnsi="Muli"/>
        </w:rPr>
        <w:t xml:space="preserve"> an estimation of the resources needed for the adoption of different PaNOSC/ExPaNDS outputs. The time estimates are approximate based on the assumption that facilities build on existing solutions developed by PaNOSC and ExPaNDS and do not start from scratch. The figures are lower boundaries and will vary from site to site depending on local resources available and priorities. Almost all the outcomes require that facilities have a Data Manager dedicated to scientific data management, this is still not the case at most facilities which makes it more difficult if not impossible. In the table below the effort for adopting PaNOSC and ExPaNDS outputs is </w:t>
      </w:r>
      <w:proofErr w:type="gramStart"/>
      <w:r w:rsidRPr="00B71C10">
        <w:rPr>
          <w:rFonts w:ascii="Muli" w:hAnsi="Muli"/>
        </w:rPr>
        <w:t>shown,  and</w:t>
      </w:r>
      <w:proofErr w:type="gramEnd"/>
      <w:r w:rsidRPr="00B71C10">
        <w:rPr>
          <w:rFonts w:ascii="Muli" w:hAnsi="Muli"/>
        </w:rPr>
        <w:t xml:space="preserve"> the following abbreviations have been used: DM = Data Manager, DP = Data Policy, PM = Person Months.</w:t>
      </w:r>
    </w:p>
    <w:p w14:paraId="1D110771" w14:textId="77777777" w:rsidR="00C9664A" w:rsidRPr="00C9664A" w:rsidRDefault="00C9664A" w:rsidP="000401DD">
      <w:pPr>
        <w:pStyle w:val="BodyText"/>
        <w:rPr>
          <w:w w:val="101"/>
        </w:rPr>
      </w:pPr>
    </w:p>
    <w:tbl>
      <w:tblPr>
        <w:tblStyle w:val="TableGrid"/>
        <w:tblW w:w="9776" w:type="dxa"/>
        <w:tblLook w:val="04A0" w:firstRow="1" w:lastRow="0" w:firstColumn="1" w:lastColumn="0" w:noHBand="0" w:noVBand="1"/>
      </w:tblPr>
      <w:tblGrid>
        <w:gridCol w:w="2405"/>
        <w:gridCol w:w="2835"/>
        <w:gridCol w:w="4536"/>
      </w:tblGrid>
      <w:tr w:rsidR="00C9664A" w:rsidRPr="00B71C10" w14:paraId="6747EB26" w14:textId="77777777" w:rsidTr="00080E74">
        <w:trPr>
          <w:cantSplit/>
          <w:tblHeader/>
        </w:trPr>
        <w:tc>
          <w:tcPr>
            <w:tcW w:w="2405" w:type="dxa"/>
            <w:shd w:val="clear" w:color="auto" w:fill="D9D9D9" w:themeFill="background1" w:themeFillShade="D9"/>
          </w:tcPr>
          <w:p w14:paraId="02C8FE3B" w14:textId="77777777" w:rsidR="00C9664A" w:rsidRPr="00B71C10" w:rsidRDefault="00C9664A" w:rsidP="009B4FF6">
            <w:pPr>
              <w:spacing w:line="320" w:lineRule="exact"/>
              <w:ind w:left="313"/>
              <w:rPr>
                <w:rFonts w:ascii="Muli" w:hAnsi="Muli" w:cs="Tahoma"/>
                <w:b/>
                <w:bCs/>
              </w:rPr>
            </w:pPr>
            <w:bookmarkStart w:id="40" w:name="_Hlk82958010"/>
            <w:r w:rsidRPr="00B71C10">
              <w:rPr>
                <w:rFonts w:ascii="Muli" w:hAnsi="Muli" w:cs="Tahoma"/>
                <w:b/>
                <w:bCs/>
              </w:rPr>
              <w:t>Outcome</w:t>
            </w:r>
          </w:p>
        </w:tc>
        <w:tc>
          <w:tcPr>
            <w:tcW w:w="2835" w:type="dxa"/>
            <w:shd w:val="clear" w:color="auto" w:fill="D9D9D9" w:themeFill="background1" w:themeFillShade="D9"/>
          </w:tcPr>
          <w:p w14:paraId="73CDD57A" w14:textId="77777777" w:rsidR="00C9664A" w:rsidRPr="00B71C10" w:rsidRDefault="00C9664A" w:rsidP="009B4FF6">
            <w:pPr>
              <w:spacing w:line="320" w:lineRule="exact"/>
              <w:rPr>
                <w:rFonts w:ascii="Muli" w:hAnsi="Muli" w:cs="Tahoma"/>
                <w:b/>
              </w:rPr>
            </w:pPr>
            <w:r w:rsidRPr="00B71C10">
              <w:rPr>
                <w:rFonts w:ascii="Muli" w:hAnsi="Muli" w:cs="Tahoma"/>
                <w:b/>
              </w:rPr>
              <w:t>Action(s)</w:t>
            </w:r>
          </w:p>
        </w:tc>
        <w:tc>
          <w:tcPr>
            <w:tcW w:w="4536" w:type="dxa"/>
            <w:shd w:val="clear" w:color="auto" w:fill="D9D9D9" w:themeFill="background1" w:themeFillShade="D9"/>
          </w:tcPr>
          <w:p w14:paraId="3A83A46E" w14:textId="77777777" w:rsidR="00C9664A" w:rsidRPr="00B71C10" w:rsidRDefault="00C9664A" w:rsidP="009B4FF6">
            <w:pPr>
              <w:spacing w:line="320" w:lineRule="exact"/>
              <w:rPr>
                <w:rFonts w:ascii="Muli" w:hAnsi="Muli" w:cs="Tahoma"/>
                <w:b/>
              </w:rPr>
            </w:pPr>
            <w:r w:rsidRPr="00B71C10">
              <w:rPr>
                <w:rFonts w:ascii="Muli" w:hAnsi="Muli" w:cs="Tahoma"/>
                <w:b/>
              </w:rPr>
              <w:t>Resources required</w:t>
            </w:r>
          </w:p>
        </w:tc>
      </w:tr>
      <w:tr w:rsidR="00C9664A" w:rsidRPr="00B71C10" w14:paraId="5828A81B" w14:textId="77777777" w:rsidTr="00080E74">
        <w:trPr>
          <w:cantSplit/>
        </w:trPr>
        <w:tc>
          <w:tcPr>
            <w:tcW w:w="2405" w:type="dxa"/>
          </w:tcPr>
          <w:p w14:paraId="4D14ECD1" w14:textId="77777777" w:rsidR="00C9664A" w:rsidRPr="00B71C10" w:rsidRDefault="00C9664A" w:rsidP="00C9664A">
            <w:pPr>
              <w:widowControl/>
              <w:numPr>
                <w:ilvl w:val="0"/>
                <w:numId w:val="47"/>
              </w:numPr>
              <w:autoSpaceDE/>
              <w:autoSpaceDN/>
              <w:spacing w:line="320" w:lineRule="exact"/>
              <w:ind w:left="313"/>
              <w:rPr>
                <w:rFonts w:ascii="Muli" w:hAnsi="Muli" w:cs="Tahoma"/>
              </w:rPr>
            </w:pPr>
            <w:r w:rsidRPr="00B71C10">
              <w:rPr>
                <w:rFonts w:ascii="Muli" w:hAnsi="Muli" w:cs="Tahoma"/>
                <w:b/>
                <w:bCs/>
              </w:rPr>
              <w:t>FAIR data policy</w:t>
            </w:r>
            <w:r w:rsidRPr="00B71C10">
              <w:rPr>
                <w:rFonts w:ascii="Muli" w:hAnsi="Muli" w:cs="Tahoma"/>
              </w:rPr>
              <w:t xml:space="preserve"> </w:t>
            </w:r>
          </w:p>
          <w:p w14:paraId="36CDE9DD" w14:textId="77777777" w:rsidR="00C9664A" w:rsidRPr="00B71C10" w:rsidRDefault="00C9664A" w:rsidP="009B4FF6">
            <w:pPr>
              <w:spacing w:line="320" w:lineRule="exact"/>
              <w:ind w:left="313"/>
              <w:rPr>
                <w:rFonts w:ascii="Muli" w:hAnsi="Muli" w:cs="Tahoma"/>
              </w:rPr>
            </w:pPr>
          </w:p>
        </w:tc>
        <w:tc>
          <w:tcPr>
            <w:tcW w:w="2835" w:type="dxa"/>
          </w:tcPr>
          <w:p w14:paraId="14919842" w14:textId="77777777" w:rsidR="00C9664A" w:rsidRPr="00B71C10" w:rsidRDefault="00C9664A" w:rsidP="009B4FF6">
            <w:pPr>
              <w:spacing w:line="320" w:lineRule="exact"/>
              <w:rPr>
                <w:rFonts w:ascii="Muli" w:hAnsi="Muli" w:cs="Tahoma"/>
              </w:rPr>
            </w:pPr>
            <w:r w:rsidRPr="00B71C10">
              <w:rPr>
                <w:rFonts w:ascii="Muli" w:hAnsi="Muli" w:cs="Tahoma"/>
              </w:rPr>
              <w:t xml:space="preserve">Adopt or modify existing data policies to be FAIR. </w:t>
            </w:r>
          </w:p>
        </w:tc>
        <w:tc>
          <w:tcPr>
            <w:tcW w:w="4536" w:type="dxa"/>
          </w:tcPr>
          <w:p w14:paraId="308ACEB4" w14:textId="77777777" w:rsidR="00C9664A" w:rsidRPr="00B71C10" w:rsidRDefault="00C9664A" w:rsidP="009B4FF6">
            <w:pPr>
              <w:spacing w:line="320" w:lineRule="exact"/>
              <w:rPr>
                <w:rFonts w:ascii="Muli" w:hAnsi="Muli" w:cs="Tahoma"/>
              </w:rPr>
            </w:pPr>
            <w:r w:rsidRPr="00B71C10">
              <w:rPr>
                <w:rFonts w:ascii="Muli" w:hAnsi="Muli" w:cs="Tahoma"/>
              </w:rPr>
              <w:t>Management support to prepare and present DP to governing bodies. 2 PMs of a DM to prepare the DP.</w:t>
            </w:r>
          </w:p>
        </w:tc>
      </w:tr>
      <w:tr w:rsidR="00C9664A" w:rsidRPr="00B71C10" w14:paraId="5F109654" w14:textId="77777777" w:rsidTr="00080E74">
        <w:trPr>
          <w:cantSplit/>
        </w:trPr>
        <w:tc>
          <w:tcPr>
            <w:tcW w:w="2405" w:type="dxa"/>
          </w:tcPr>
          <w:p w14:paraId="2AC5F00C" w14:textId="77777777" w:rsidR="00C9664A" w:rsidRPr="00B71C10" w:rsidRDefault="00C9664A" w:rsidP="00C9664A">
            <w:pPr>
              <w:widowControl/>
              <w:numPr>
                <w:ilvl w:val="0"/>
                <w:numId w:val="47"/>
              </w:numPr>
              <w:autoSpaceDE/>
              <w:autoSpaceDN/>
              <w:spacing w:line="320" w:lineRule="exact"/>
              <w:ind w:left="313"/>
              <w:rPr>
                <w:rFonts w:ascii="Muli" w:hAnsi="Muli" w:cs="Tahoma"/>
                <w:b/>
                <w:bCs/>
              </w:rPr>
            </w:pPr>
            <w:r w:rsidRPr="00B71C10">
              <w:rPr>
                <w:rFonts w:ascii="Muli" w:hAnsi="Muli" w:cs="Tahoma"/>
                <w:b/>
                <w:bCs/>
              </w:rPr>
              <w:t>Data Management Plans (DMPs)</w:t>
            </w:r>
          </w:p>
        </w:tc>
        <w:tc>
          <w:tcPr>
            <w:tcW w:w="2835" w:type="dxa"/>
          </w:tcPr>
          <w:p w14:paraId="0696C6D8" w14:textId="77777777" w:rsidR="00C9664A" w:rsidRPr="00B71C10" w:rsidRDefault="00C9664A" w:rsidP="009B4FF6">
            <w:pPr>
              <w:spacing w:line="320" w:lineRule="exact"/>
              <w:rPr>
                <w:rFonts w:ascii="Muli" w:hAnsi="Muli" w:cs="Tahoma"/>
              </w:rPr>
            </w:pPr>
            <w:r w:rsidRPr="00B71C10">
              <w:rPr>
                <w:rFonts w:ascii="Muli" w:hAnsi="Muli" w:cs="Tahoma"/>
              </w:rPr>
              <w:t>Implement DMPs for users based on outcomes of PaNOSC + ExPaNDS.</w:t>
            </w:r>
          </w:p>
        </w:tc>
        <w:tc>
          <w:tcPr>
            <w:tcW w:w="4536" w:type="dxa"/>
          </w:tcPr>
          <w:p w14:paraId="6156EEB6" w14:textId="77777777" w:rsidR="00C9664A" w:rsidRPr="00B71C10" w:rsidRDefault="00C9664A" w:rsidP="009B4FF6">
            <w:pPr>
              <w:spacing w:line="320" w:lineRule="exact"/>
              <w:rPr>
                <w:rFonts w:ascii="Muli" w:hAnsi="Muli" w:cs="Tahoma"/>
              </w:rPr>
            </w:pPr>
            <w:r w:rsidRPr="00B71C10">
              <w:rPr>
                <w:rFonts w:ascii="Muli" w:hAnsi="Muli" w:cs="Tahoma"/>
              </w:rPr>
              <w:t>6 PMs of a DM to implement DMP solution and integrate it into the UO workflow.</w:t>
            </w:r>
          </w:p>
        </w:tc>
      </w:tr>
      <w:tr w:rsidR="00C9664A" w:rsidRPr="00B71C10" w14:paraId="195C035B" w14:textId="77777777" w:rsidTr="00080E74">
        <w:trPr>
          <w:cantSplit/>
        </w:trPr>
        <w:tc>
          <w:tcPr>
            <w:tcW w:w="2405" w:type="dxa"/>
          </w:tcPr>
          <w:p w14:paraId="1A640908" w14:textId="77777777" w:rsidR="00C9664A" w:rsidRPr="00B71C10" w:rsidRDefault="00C9664A" w:rsidP="00C9664A">
            <w:pPr>
              <w:widowControl/>
              <w:numPr>
                <w:ilvl w:val="0"/>
                <w:numId w:val="47"/>
              </w:numPr>
              <w:autoSpaceDE/>
              <w:autoSpaceDN/>
              <w:spacing w:line="320" w:lineRule="exact"/>
              <w:ind w:left="313"/>
              <w:rPr>
                <w:rFonts w:ascii="Muli" w:hAnsi="Muli" w:cs="Tahoma"/>
              </w:rPr>
            </w:pPr>
            <w:r w:rsidRPr="00B71C10">
              <w:rPr>
                <w:rFonts w:ascii="Muli" w:hAnsi="Muli" w:cs="Tahoma"/>
                <w:b/>
                <w:bCs/>
              </w:rPr>
              <w:t>FAIR assessment</w:t>
            </w:r>
            <w:r w:rsidRPr="00B71C10">
              <w:rPr>
                <w:rFonts w:ascii="Muli" w:hAnsi="Muli" w:cs="Tahoma"/>
              </w:rPr>
              <w:t xml:space="preserve"> and common </w:t>
            </w:r>
            <w:r w:rsidRPr="00B71C10">
              <w:rPr>
                <w:rFonts w:ascii="Muli" w:hAnsi="Muli" w:cs="Tahoma"/>
                <w:b/>
                <w:bCs/>
              </w:rPr>
              <w:t>PID</w:t>
            </w:r>
            <w:r w:rsidRPr="00B71C10">
              <w:rPr>
                <w:rFonts w:ascii="Muli" w:hAnsi="Muli" w:cs="Tahoma"/>
              </w:rPr>
              <w:t xml:space="preserve"> framework</w:t>
            </w:r>
          </w:p>
          <w:p w14:paraId="0ABB3CB2" w14:textId="77777777" w:rsidR="00C9664A" w:rsidRPr="00B71C10" w:rsidRDefault="00C9664A" w:rsidP="009B4FF6">
            <w:pPr>
              <w:spacing w:line="320" w:lineRule="exact"/>
              <w:ind w:left="313"/>
              <w:rPr>
                <w:rFonts w:ascii="Muli" w:hAnsi="Muli" w:cs="Tahoma"/>
              </w:rPr>
            </w:pPr>
          </w:p>
        </w:tc>
        <w:tc>
          <w:tcPr>
            <w:tcW w:w="2835" w:type="dxa"/>
          </w:tcPr>
          <w:p w14:paraId="4C142266" w14:textId="77777777" w:rsidR="00C9664A" w:rsidRPr="00B71C10" w:rsidRDefault="00C9664A" w:rsidP="009B4FF6">
            <w:pPr>
              <w:spacing w:line="320" w:lineRule="exact"/>
              <w:rPr>
                <w:rFonts w:ascii="Muli" w:hAnsi="Muli" w:cs="Tahoma"/>
              </w:rPr>
            </w:pPr>
            <w:r w:rsidRPr="00B71C10">
              <w:rPr>
                <w:rFonts w:ascii="Muli" w:hAnsi="Muli" w:cs="Tahoma"/>
              </w:rPr>
              <w:t xml:space="preserve">Implement Digital Object Identifiers (DOIs) for data. Setup a WG to assess </w:t>
            </w:r>
            <w:proofErr w:type="spellStart"/>
            <w:r w:rsidRPr="00B71C10">
              <w:rPr>
                <w:rFonts w:ascii="Muli" w:hAnsi="Muli" w:cs="Tahoma"/>
              </w:rPr>
              <w:t>FAIRness</w:t>
            </w:r>
            <w:proofErr w:type="spellEnd"/>
            <w:r w:rsidRPr="00B71C10">
              <w:rPr>
                <w:rFonts w:ascii="Muli" w:hAnsi="Muli" w:cs="Tahoma"/>
              </w:rPr>
              <w:t xml:space="preserve"> of data.</w:t>
            </w:r>
          </w:p>
        </w:tc>
        <w:tc>
          <w:tcPr>
            <w:tcW w:w="4536" w:type="dxa"/>
          </w:tcPr>
          <w:p w14:paraId="3B788390" w14:textId="77777777" w:rsidR="00C9664A" w:rsidRPr="00B71C10" w:rsidRDefault="00C9664A" w:rsidP="009B4FF6">
            <w:pPr>
              <w:spacing w:line="320" w:lineRule="exact"/>
              <w:rPr>
                <w:rFonts w:ascii="Muli" w:hAnsi="Muli" w:cs="Tahoma"/>
              </w:rPr>
            </w:pPr>
            <w:r w:rsidRPr="00B71C10">
              <w:rPr>
                <w:rFonts w:ascii="Muli" w:hAnsi="Muli" w:cs="Tahoma"/>
              </w:rPr>
              <w:t xml:space="preserve">12 PMs of a DM to setup a contract with </w:t>
            </w:r>
            <w:proofErr w:type="spellStart"/>
            <w:r w:rsidRPr="00B71C10">
              <w:rPr>
                <w:rFonts w:ascii="Muli" w:hAnsi="Muli" w:cs="Tahoma"/>
              </w:rPr>
              <w:t>Datacite</w:t>
            </w:r>
            <w:proofErr w:type="spellEnd"/>
            <w:r w:rsidRPr="00B71C10">
              <w:rPr>
                <w:rFonts w:ascii="Muli" w:hAnsi="Muli" w:cs="Tahoma"/>
              </w:rPr>
              <w:t xml:space="preserve"> and implement a data repository for registering data. This assumes adopting one the existing data repositories + having access to an infrastructure for archiving data.</w:t>
            </w:r>
          </w:p>
        </w:tc>
      </w:tr>
      <w:tr w:rsidR="00C9664A" w:rsidRPr="00B71C10" w14:paraId="778A6230" w14:textId="77777777" w:rsidTr="00080E74">
        <w:trPr>
          <w:cantSplit/>
          <w:trHeight w:val="1473"/>
        </w:trPr>
        <w:tc>
          <w:tcPr>
            <w:tcW w:w="2405" w:type="dxa"/>
          </w:tcPr>
          <w:p w14:paraId="79F97DF1" w14:textId="77777777" w:rsidR="00C9664A" w:rsidRPr="00B71C10" w:rsidRDefault="00C9664A" w:rsidP="00C9664A">
            <w:pPr>
              <w:widowControl/>
              <w:numPr>
                <w:ilvl w:val="0"/>
                <w:numId w:val="47"/>
              </w:numPr>
              <w:autoSpaceDE/>
              <w:autoSpaceDN/>
              <w:spacing w:line="320" w:lineRule="exact"/>
              <w:ind w:left="313"/>
              <w:rPr>
                <w:rFonts w:ascii="Muli" w:hAnsi="Muli" w:cs="Tahoma"/>
              </w:rPr>
            </w:pPr>
            <w:proofErr w:type="spellStart"/>
            <w:r w:rsidRPr="00B71C10">
              <w:rPr>
                <w:rFonts w:ascii="Muli" w:hAnsi="Muli" w:cs="Tahoma"/>
              </w:rPr>
              <w:lastRenderedPageBreak/>
              <w:t>Standardised</w:t>
            </w:r>
            <w:proofErr w:type="spellEnd"/>
            <w:r w:rsidRPr="00B71C10">
              <w:rPr>
                <w:rFonts w:ascii="Muli" w:hAnsi="Muli" w:cs="Tahoma"/>
              </w:rPr>
              <w:t xml:space="preserve"> metadata (</w:t>
            </w:r>
            <w:r w:rsidRPr="00B71C10">
              <w:rPr>
                <w:rFonts w:ascii="Muli" w:hAnsi="Muli" w:cs="Tahoma"/>
                <w:b/>
                <w:bCs/>
              </w:rPr>
              <w:t>Nexus/HDF5</w:t>
            </w:r>
            <w:r w:rsidRPr="00B71C10">
              <w:rPr>
                <w:rFonts w:ascii="Muli" w:hAnsi="Muli" w:cs="Tahoma"/>
              </w:rPr>
              <w:t xml:space="preserve">, </w:t>
            </w:r>
            <w:proofErr w:type="spellStart"/>
            <w:r w:rsidRPr="00B71C10">
              <w:rPr>
                <w:rFonts w:ascii="Muli" w:hAnsi="Muli" w:cs="Tahoma"/>
              </w:rPr>
              <w:t>PaN</w:t>
            </w:r>
            <w:proofErr w:type="spellEnd"/>
            <w:r w:rsidRPr="00B71C10">
              <w:rPr>
                <w:rFonts w:ascii="Muli" w:hAnsi="Muli" w:cs="Tahoma"/>
              </w:rPr>
              <w:t xml:space="preserve"> ontologies)</w:t>
            </w:r>
          </w:p>
          <w:p w14:paraId="7361761E" w14:textId="77777777" w:rsidR="00C9664A" w:rsidRPr="00B71C10" w:rsidRDefault="00C9664A" w:rsidP="009B4FF6">
            <w:pPr>
              <w:spacing w:line="320" w:lineRule="exact"/>
              <w:ind w:left="313"/>
              <w:rPr>
                <w:rFonts w:ascii="Muli" w:hAnsi="Muli" w:cs="Tahoma"/>
              </w:rPr>
            </w:pPr>
          </w:p>
        </w:tc>
        <w:tc>
          <w:tcPr>
            <w:tcW w:w="2835" w:type="dxa"/>
          </w:tcPr>
          <w:p w14:paraId="7CFD4891" w14:textId="77777777" w:rsidR="00C9664A" w:rsidRPr="00B71C10" w:rsidRDefault="00C9664A" w:rsidP="009B4FF6">
            <w:pPr>
              <w:spacing w:line="320" w:lineRule="exact"/>
              <w:rPr>
                <w:rFonts w:ascii="Muli" w:hAnsi="Muli" w:cs="Tahoma"/>
              </w:rPr>
            </w:pPr>
            <w:r w:rsidRPr="00B71C10">
              <w:rPr>
                <w:rFonts w:ascii="Muli" w:hAnsi="Muli" w:cs="Tahoma"/>
              </w:rPr>
              <w:t>Adopt Nexus/HDF5 and produce data following the Nexus conventions.</w:t>
            </w:r>
          </w:p>
        </w:tc>
        <w:tc>
          <w:tcPr>
            <w:tcW w:w="4536" w:type="dxa"/>
          </w:tcPr>
          <w:p w14:paraId="1BD5E3A1" w14:textId="77777777" w:rsidR="00C9664A" w:rsidRPr="00B71C10" w:rsidRDefault="00C9664A" w:rsidP="009B4FF6">
            <w:pPr>
              <w:spacing w:line="320" w:lineRule="exact"/>
              <w:rPr>
                <w:rFonts w:ascii="Muli" w:hAnsi="Muli" w:cs="Tahoma"/>
              </w:rPr>
            </w:pPr>
            <w:r w:rsidRPr="00B71C10">
              <w:rPr>
                <w:rFonts w:ascii="Muli" w:hAnsi="Muli" w:cs="Tahoma"/>
              </w:rPr>
              <w:t>12 PMs of a controls engineer to add support for Nexus/HDF5 to the control system. 2 PMs per technique for data scientists to add support for Nexus/HDF5.</w:t>
            </w:r>
          </w:p>
        </w:tc>
      </w:tr>
      <w:tr w:rsidR="00C9664A" w:rsidRPr="00B71C10" w14:paraId="6E27C4AB" w14:textId="77777777" w:rsidTr="00080E74">
        <w:trPr>
          <w:cantSplit/>
        </w:trPr>
        <w:tc>
          <w:tcPr>
            <w:tcW w:w="2405" w:type="dxa"/>
          </w:tcPr>
          <w:p w14:paraId="12E5CF50" w14:textId="77777777" w:rsidR="00C9664A" w:rsidRPr="00B71C10" w:rsidRDefault="00C9664A" w:rsidP="00C9664A">
            <w:pPr>
              <w:widowControl/>
              <w:numPr>
                <w:ilvl w:val="0"/>
                <w:numId w:val="47"/>
              </w:numPr>
              <w:autoSpaceDE/>
              <w:autoSpaceDN/>
              <w:spacing w:line="320" w:lineRule="exact"/>
              <w:ind w:left="313"/>
              <w:rPr>
                <w:rFonts w:ascii="Muli" w:hAnsi="Muli" w:cs="Tahoma"/>
              </w:rPr>
            </w:pPr>
            <w:r w:rsidRPr="00B71C10">
              <w:rPr>
                <w:rFonts w:ascii="Muli" w:hAnsi="Muli" w:cs="Tahoma"/>
                <w:b/>
                <w:bCs/>
              </w:rPr>
              <w:t>Federated search API</w:t>
            </w:r>
            <w:r w:rsidRPr="00B71C10">
              <w:rPr>
                <w:rFonts w:ascii="Muli" w:hAnsi="Muli" w:cs="Tahoma"/>
              </w:rPr>
              <w:t xml:space="preserve"> for PaN data catalogues</w:t>
            </w:r>
          </w:p>
          <w:p w14:paraId="154EFDEA" w14:textId="77777777" w:rsidR="00C9664A" w:rsidRPr="00B71C10" w:rsidRDefault="00C9664A" w:rsidP="009B4FF6">
            <w:pPr>
              <w:spacing w:line="320" w:lineRule="exact"/>
              <w:ind w:left="313"/>
              <w:rPr>
                <w:rFonts w:ascii="Muli" w:hAnsi="Muli" w:cs="Tahoma"/>
              </w:rPr>
            </w:pPr>
          </w:p>
        </w:tc>
        <w:tc>
          <w:tcPr>
            <w:tcW w:w="2835" w:type="dxa"/>
          </w:tcPr>
          <w:p w14:paraId="126FC949" w14:textId="77777777" w:rsidR="00C9664A" w:rsidRPr="00B71C10" w:rsidRDefault="00C9664A" w:rsidP="009B4FF6">
            <w:pPr>
              <w:spacing w:line="320" w:lineRule="exact"/>
              <w:rPr>
                <w:rFonts w:ascii="Muli" w:hAnsi="Muli" w:cs="Tahoma"/>
              </w:rPr>
            </w:pPr>
            <w:r w:rsidRPr="00B71C10">
              <w:rPr>
                <w:rFonts w:ascii="Muli" w:hAnsi="Muli" w:cs="Tahoma"/>
              </w:rPr>
              <w:t>Implement the PaNOSC search API as a service for the local data repository.</w:t>
            </w:r>
          </w:p>
        </w:tc>
        <w:tc>
          <w:tcPr>
            <w:tcW w:w="4536" w:type="dxa"/>
          </w:tcPr>
          <w:p w14:paraId="6589AFBD" w14:textId="77777777" w:rsidR="00C9664A" w:rsidRPr="00B71C10" w:rsidRDefault="00C9664A" w:rsidP="009B4FF6">
            <w:pPr>
              <w:spacing w:line="320" w:lineRule="exact"/>
              <w:rPr>
                <w:rFonts w:ascii="Muli" w:hAnsi="Muli" w:cs="Tahoma"/>
              </w:rPr>
            </w:pPr>
            <w:r w:rsidRPr="00B71C10">
              <w:rPr>
                <w:rFonts w:ascii="Muli" w:hAnsi="Muli" w:cs="Tahoma"/>
              </w:rPr>
              <w:t>6 PMs of a DM to implement the search API if the local repository is not a standard one.</w:t>
            </w:r>
          </w:p>
        </w:tc>
      </w:tr>
      <w:tr w:rsidR="00C9664A" w:rsidRPr="00B71C10" w14:paraId="6A055DC5" w14:textId="77777777" w:rsidTr="00080E74">
        <w:trPr>
          <w:cantSplit/>
        </w:trPr>
        <w:tc>
          <w:tcPr>
            <w:tcW w:w="2405" w:type="dxa"/>
          </w:tcPr>
          <w:p w14:paraId="06B0BA41" w14:textId="77777777" w:rsidR="00C9664A" w:rsidRPr="00B71C10" w:rsidRDefault="00C9664A" w:rsidP="00C9664A">
            <w:pPr>
              <w:widowControl/>
              <w:numPr>
                <w:ilvl w:val="0"/>
                <w:numId w:val="47"/>
              </w:numPr>
              <w:autoSpaceDE/>
              <w:autoSpaceDN/>
              <w:spacing w:line="320" w:lineRule="exact"/>
              <w:ind w:left="313"/>
              <w:rPr>
                <w:rFonts w:ascii="Muli" w:hAnsi="Muli" w:cs="Tahoma"/>
              </w:rPr>
            </w:pPr>
            <w:r w:rsidRPr="00B71C10">
              <w:rPr>
                <w:rFonts w:ascii="Muli" w:hAnsi="Muli" w:cs="Tahoma"/>
                <w:b/>
                <w:bCs/>
              </w:rPr>
              <w:t>Open Data portal</w:t>
            </w:r>
            <w:r w:rsidRPr="00B71C10">
              <w:rPr>
                <w:rFonts w:ascii="Muli" w:hAnsi="Muli" w:cs="Tahoma"/>
              </w:rPr>
              <w:t xml:space="preserve"> for searching + downloading data</w:t>
            </w:r>
          </w:p>
          <w:p w14:paraId="44E5F2E8" w14:textId="77777777" w:rsidR="00C9664A" w:rsidRPr="00B71C10" w:rsidRDefault="00C9664A" w:rsidP="009B4FF6">
            <w:pPr>
              <w:spacing w:line="320" w:lineRule="exact"/>
              <w:ind w:left="313"/>
              <w:rPr>
                <w:rFonts w:ascii="Muli" w:hAnsi="Muli" w:cs="Tahoma"/>
              </w:rPr>
            </w:pPr>
          </w:p>
        </w:tc>
        <w:tc>
          <w:tcPr>
            <w:tcW w:w="2835" w:type="dxa"/>
          </w:tcPr>
          <w:p w14:paraId="44A476F6" w14:textId="77777777" w:rsidR="00C9664A" w:rsidRPr="00B71C10" w:rsidRDefault="00C9664A" w:rsidP="009B4FF6">
            <w:pPr>
              <w:spacing w:line="320" w:lineRule="exact"/>
              <w:rPr>
                <w:rFonts w:ascii="Muli" w:hAnsi="Muli" w:cs="Tahoma"/>
              </w:rPr>
            </w:pPr>
            <w:r w:rsidRPr="00B71C10">
              <w:rPr>
                <w:rFonts w:ascii="Muli" w:hAnsi="Muli" w:cs="Tahoma"/>
              </w:rPr>
              <w:t>Implement a metadata catalogue and data repository to upload, search and download open data.</w:t>
            </w:r>
          </w:p>
        </w:tc>
        <w:tc>
          <w:tcPr>
            <w:tcW w:w="4536" w:type="dxa"/>
          </w:tcPr>
          <w:p w14:paraId="74749C8C" w14:textId="77777777" w:rsidR="00C9664A" w:rsidRPr="00B71C10" w:rsidRDefault="00C9664A" w:rsidP="009B4FF6">
            <w:pPr>
              <w:spacing w:line="320" w:lineRule="exact"/>
              <w:rPr>
                <w:rFonts w:ascii="Muli" w:hAnsi="Muli" w:cs="Tahoma"/>
              </w:rPr>
            </w:pPr>
            <w:r w:rsidRPr="00B71C10">
              <w:rPr>
                <w:rFonts w:ascii="Muli" w:hAnsi="Muli" w:cs="Tahoma"/>
              </w:rPr>
              <w:t xml:space="preserve">24 PMs of a DM + 12 PMs of an IT infrastructure engineer to adapt an existing solution locally. </w:t>
            </w:r>
          </w:p>
          <w:p w14:paraId="38A69741" w14:textId="77777777" w:rsidR="00C9664A" w:rsidRPr="00B71C10" w:rsidRDefault="00C9664A" w:rsidP="009B4FF6">
            <w:pPr>
              <w:spacing w:line="320" w:lineRule="exact"/>
              <w:rPr>
                <w:rFonts w:ascii="Muli" w:hAnsi="Muli" w:cs="Tahoma"/>
              </w:rPr>
            </w:pPr>
            <w:r w:rsidRPr="00B71C10">
              <w:rPr>
                <w:rFonts w:ascii="Muli" w:hAnsi="Muli" w:cs="Tahoma"/>
              </w:rPr>
              <w:t>10 k€ per year per petabyte of archived data for long term storage (rough estimate).</w:t>
            </w:r>
          </w:p>
        </w:tc>
      </w:tr>
      <w:tr w:rsidR="00C9664A" w:rsidRPr="00B71C10" w14:paraId="2352621C" w14:textId="77777777" w:rsidTr="00080E74">
        <w:trPr>
          <w:cantSplit/>
        </w:trPr>
        <w:tc>
          <w:tcPr>
            <w:tcW w:w="2405" w:type="dxa"/>
          </w:tcPr>
          <w:p w14:paraId="6AEB4181" w14:textId="77777777" w:rsidR="00C9664A" w:rsidRPr="00B71C10" w:rsidRDefault="00C9664A" w:rsidP="00C9664A">
            <w:pPr>
              <w:widowControl/>
              <w:numPr>
                <w:ilvl w:val="0"/>
                <w:numId w:val="47"/>
              </w:numPr>
              <w:autoSpaceDE/>
              <w:autoSpaceDN/>
              <w:spacing w:line="320" w:lineRule="exact"/>
              <w:ind w:left="313"/>
              <w:rPr>
                <w:rFonts w:ascii="Muli" w:hAnsi="Muli" w:cs="Tahoma"/>
              </w:rPr>
            </w:pPr>
            <w:r w:rsidRPr="00B71C10">
              <w:rPr>
                <w:rFonts w:ascii="Muli" w:hAnsi="Muli" w:cs="Tahoma"/>
              </w:rPr>
              <w:t xml:space="preserve">Community </w:t>
            </w:r>
            <w:r w:rsidRPr="00B71C10">
              <w:rPr>
                <w:rFonts w:ascii="Muli" w:hAnsi="Muli" w:cs="Tahoma"/>
                <w:b/>
                <w:bCs/>
              </w:rPr>
              <w:t xml:space="preserve">AAI </w:t>
            </w:r>
            <w:proofErr w:type="spellStart"/>
            <w:r w:rsidRPr="00B71C10">
              <w:rPr>
                <w:rFonts w:ascii="Muli" w:hAnsi="Muli" w:cs="Tahoma"/>
                <w:b/>
                <w:bCs/>
              </w:rPr>
              <w:t>UmbrellaId</w:t>
            </w:r>
            <w:proofErr w:type="spellEnd"/>
          </w:p>
          <w:p w14:paraId="5E3CE421" w14:textId="77777777" w:rsidR="00C9664A" w:rsidRPr="00B71C10" w:rsidRDefault="00C9664A" w:rsidP="009B4FF6">
            <w:pPr>
              <w:spacing w:line="320" w:lineRule="exact"/>
              <w:ind w:left="313"/>
              <w:rPr>
                <w:rFonts w:ascii="Muli" w:hAnsi="Muli" w:cs="Tahoma"/>
              </w:rPr>
            </w:pPr>
          </w:p>
        </w:tc>
        <w:tc>
          <w:tcPr>
            <w:tcW w:w="2835" w:type="dxa"/>
          </w:tcPr>
          <w:p w14:paraId="61089FFA" w14:textId="77777777" w:rsidR="00C9664A" w:rsidRPr="00B71C10" w:rsidRDefault="00C9664A" w:rsidP="009B4FF6">
            <w:pPr>
              <w:spacing w:line="320" w:lineRule="exact"/>
              <w:rPr>
                <w:rFonts w:ascii="Muli" w:hAnsi="Muli" w:cs="Tahoma"/>
              </w:rPr>
            </w:pPr>
            <w:r w:rsidRPr="00B71C10">
              <w:rPr>
                <w:rFonts w:ascii="Muli" w:hAnsi="Muli" w:cs="Tahoma"/>
              </w:rPr>
              <w:t xml:space="preserve">Implement the </w:t>
            </w:r>
            <w:proofErr w:type="spellStart"/>
            <w:r w:rsidRPr="00B71C10">
              <w:rPr>
                <w:rFonts w:ascii="Muli" w:hAnsi="Muli" w:cs="Tahoma"/>
              </w:rPr>
              <w:t>PaN</w:t>
            </w:r>
            <w:proofErr w:type="spellEnd"/>
            <w:r w:rsidRPr="00B71C10">
              <w:rPr>
                <w:rFonts w:ascii="Muli" w:hAnsi="Muli" w:cs="Tahoma"/>
              </w:rPr>
              <w:t xml:space="preserve"> community AAI </w:t>
            </w:r>
            <w:proofErr w:type="spellStart"/>
            <w:r w:rsidRPr="00B71C10">
              <w:rPr>
                <w:rFonts w:ascii="Muli" w:hAnsi="Muli" w:cs="Tahoma"/>
              </w:rPr>
              <w:t>UmbrellaId</w:t>
            </w:r>
            <w:proofErr w:type="spellEnd"/>
            <w:r w:rsidRPr="00B71C10">
              <w:rPr>
                <w:rFonts w:ascii="Muli" w:hAnsi="Muli" w:cs="Tahoma"/>
              </w:rPr>
              <w:t xml:space="preserve"> based on </w:t>
            </w:r>
            <w:proofErr w:type="spellStart"/>
            <w:r w:rsidRPr="00B71C10">
              <w:rPr>
                <w:rFonts w:ascii="Muli" w:hAnsi="Muli" w:cs="Tahoma"/>
              </w:rPr>
              <w:t>eduTEAMS</w:t>
            </w:r>
            <w:proofErr w:type="spellEnd"/>
            <w:r w:rsidRPr="00B71C10">
              <w:rPr>
                <w:rFonts w:ascii="Muli" w:hAnsi="Muli" w:cs="Tahoma"/>
              </w:rPr>
              <w:t>.</w:t>
            </w:r>
          </w:p>
        </w:tc>
        <w:tc>
          <w:tcPr>
            <w:tcW w:w="4536" w:type="dxa"/>
          </w:tcPr>
          <w:p w14:paraId="22EE196E" w14:textId="77777777" w:rsidR="00C9664A" w:rsidRPr="00B71C10" w:rsidRDefault="00C9664A" w:rsidP="009B4FF6">
            <w:pPr>
              <w:spacing w:line="320" w:lineRule="exact"/>
              <w:rPr>
                <w:rFonts w:ascii="Muli" w:hAnsi="Muli" w:cs="Tahoma"/>
              </w:rPr>
            </w:pPr>
            <w:r w:rsidRPr="00B71C10">
              <w:rPr>
                <w:rFonts w:ascii="Muli" w:hAnsi="Muli" w:cs="Tahoma"/>
              </w:rPr>
              <w:t xml:space="preserve">6 PMs of a DM to implement the latest version of </w:t>
            </w:r>
            <w:proofErr w:type="spellStart"/>
            <w:r w:rsidRPr="00B71C10">
              <w:rPr>
                <w:rFonts w:ascii="Muli" w:hAnsi="Muli" w:cs="Tahoma"/>
              </w:rPr>
              <w:t>UmbrellaId</w:t>
            </w:r>
            <w:proofErr w:type="spellEnd"/>
            <w:r w:rsidRPr="00B71C10">
              <w:rPr>
                <w:rFonts w:ascii="Muli" w:hAnsi="Muli" w:cs="Tahoma"/>
              </w:rPr>
              <w:t xml:space="preserve"> for data services.</w:t>
            </w:r>
          </w:p>
        </w:tc>
      </w:tr>
      <w:tr w:rsidR="00C9664A" w:rsidRPr="00B71C10" w14:paraId="6D170FA4" w14:textId="77777777" w:rsidTr="00080E74">
        <w:trPr>
          <w:cantSplit/>
          <w:trHeight w:val="1473"/>
        </w:trPr>
        <w:tc>
          <w:tcPr>
            <w:tcW w:w="2405" w:type="dxa"/>
          </w:tcPr>
          <w:p w14:paraId="226EC584" w14:textId="150711B6" w:rsidR="00C9664A" w:rsidRPr="009D05E3" w:rsidRDefault="00C9664A" w:rsidP="009D05E3">
            <w:pPr>
              <w:widowControl/>
              <w:numPr>
                <w:ilvl w:val="0"/>
                <w:numId w:val="47"/>
              </w:numPr>
              <w:autoSpaceDE/>
              <w:autoSpaceDN/>
              <w:spacing w:line="320" w:lineRule="exact"/>
              <w:ind w:left="313"/>
              <w:rPr>
                <w:rFonts w:ascii="Muli" w:hAnsi="Muli" w:cs="Tahoma"/>
              </w:rPr>
            </w:pPr>
            <w:proofErr w:type="spellStart"/>
            <w:r w:rsidRPr="00B71C10">
              <w:rPr>
                <w:rFonts w:ascii="Muli" w:hAnsi="Muli" w:cs="Tahoma"/>
                <w:b/>
                <w:bCs/>
              </w:rPr>
              <w:t>JupyterLab</w:t>
            </w:r>
            <w:proofErr w:type="spellEnd"/>
            <w:r w:rsidRPr="00B71C10">
              <w:rPr>
                <w:rFonts w:ascii="Muli" w:hAnsi="Muli" w:cs="Tahoma"/>
              </w:rPr>
              <w:t xml:space="preserve"> </w:t>
            </w:r>
            <w:r w:rsidRPr="00B71C10">
              <w:rPr>
                <w:rFonts w:ascii="Muli" w:hAnsi="Muli" w:cs="Tahoma"/>
                <w:b/>
                <w:bCs/>
              </w:rPr>
              <w:t xml:space="preserve">notebooks </w:t>
            </w:r>
            <w:r w:rsidRPr="00B71C10">
              <w:rPr>
                <w:rFonts w:ascii="Muli" w:hAnsi="Muli" w:cs="Tahoma"/>
              </w:rPr>
              <w:t>and HDF5/</w:t>
            </w:r>
            <w:proofErr w:type="spellStart"/>
            <w:r w:rsidRPr="00B71C10">
              <w:rPr>
                <w:rFonts w:ascii="Muli" w:hAnsi="Muli" w:cs="Tahoma"/>
              </w:rPr>
              <w:t>NeXus</w:t>
            </w:r>
            <w:proofErr w:type="spellEnd"/>
            <w:r w:rsidRPr="00B71C10">
              <w:rPr>
                <w:rFonts w:ascii="Muli" w:hAnsi="Muli" w:cs="Tahoma"/>
              </w:rPr>
              <w:t xml:space="preserve"> files </w:t>
            </w:r>
            <w:proofErr w:type="spellStart"/>
            <w:r w:rsidRPr="00B71C10">
              <w:rPr>
                <w:rFonts w:ascii="Muli" w:hAnsi="Muli" w:cs="Tahoma"/>
              </w:rPr>
              <w:t>visualisation</w:t>
            </w:r>
            <w:proofErr w:type="spellEnd"/>
          </w:p>
        </w:tc>
        <w:tc>
          <w:tcPr>
            <w:tcW w:w="2835" w:type="dxa"/>
          </w:tcPr>
          <w:p w14:paraId="0E9C2216" w14:textId="77777777" w:rsidR="00C9664A" w:rsidRPr="00B71C10" w:rsidRDefault="00C9664A" w:rsidP="009B4FF6">
            <w:pPr>
              <w:spacing w:line="320" w:lineRule="exact"/>
              <w:rPr>
                <w:rFonts w:ascii="Muli" w:hAnsi="Muli" w:cs="Tahoma"/>
              </w:rPr>
            </w:pPr>
            <w:r w:rsidRPr="00B71C10">
              <w:rPr>
                <w:rFonts w:ascii="Muli" w:hAnsi="Muli" w:cs="Tahoma"/>
              </w:rPr>
              <w:t xml:space="preserve">Implement a </w:t>
            </w:r>
            <w:proofErr w:type="spellStart"/>
            <w:r w:rsidRPr="00B71C10">
              <w:rPr>
                <w:rFonts w:ascii="Muli" w:hAnsi="Muli" w:cs="Tahoma"/>
              </w:rPr>
              <w:t>Jupyterlab</w:t>
            </w:r>
            <w:proofErr w:type="spellEnd"/>
            <w:r w:rsidRPr="00B71C10">
              <w:rPr>
                <w:rFonts w:ascii="Muli" w:hAnsi="Muli" w:cs="Tahoma"/>
              </w:rPr>
              <w:t xml:space="preserve"> instance for remote data viewing and analysis.</w:t>
            </w:r>
          </w:p>
        </w:tc>
        <w:tc>
          <w:tcPr>
            <w:tcW w:w="4536" w:type="dxa"/>
          </w:tcPr>
          <w:p w14:paraId="16D46443" w14:textId="77777777" w:rsidR="00C9664A" w:rsidRPr="00B71C10" w:rsidRDefault="00C9664A" w:rsidP="009B4FF6">
            <w:pPr>
              <w:spacing w:line="320" w:lineRule="exact"/>
              <w:rPr>
                <w:rFonts w:ascii="Muli" w:hAnsi="Muli" w:cs="Tahoma"/>
              </w:rPr>
            </w:pPr>
            <w:r w:rsidRPr="00B71C10">
              <w:rPr>
                <w:rFonts w:ascii="Muli" w:hAnsi="Muli" w:cs="Tahoma"/>
              </w:rPr>
              <w:t>6 PMs of a software engineer and 6 PMs of an IT infrastructure engineer.</w:t>
            </w:r>
          </w:p>
        </w:tc>
      </w:tr>
      <w:tr w:rsidR="00C9664A" w:rsidRPr="00B71C10" w14:paraId="4991AB69" w14:textId="77777777" w:rsidTr="00080E74">
        <w:trPr>
          <w:cantSplit/>
          <w:trHeight w:val="1406"/>
        </w:trPr>
        <w:tc>
          <w:tcPr>
            <w:tcW w:w="2405" w:type="dxa"/>
          </w:tcPr>
          <w:p w14:paraId="670DD837" w14:textId="40A3CB8A" w:rsidR="00C9664A" w:rsidRPr="009D05E3" w:rsidRDefault="00C9664A" w:rsidP="009D05E3">
            <w:pPr>
              <w:widowControl/>
              <w:numPr>
                <w:ilvl w:val="0"/>
                <w:numId w:val="47"/>
              </w:numPr>
              <w:autoSpaceDE/>
              <w:autoSpaceDN/>
              <w:spacing w:line="320" w:lineRule="exact"/>
              <w:ind w:left="313"/>
              <w:rPr>
                <w:rFonts w:ascii="Muli" w:hAnsi="Muli" w:cs="Tahoma"/>
              </w:rPr>
            </w:pPr>
            <w:r w:rsidRPr="00B71C10">
              <w:rPr>
                <w:rFonts w:ascii="Muli" w:hAnsi="Muli" w:cs="Tahoma"/>
                <w:b/>
                <w:bCs/>
              </w:rPr>
              <w:t>Remote data analysis</w:t>
            </w:r>
            <w:r w:rsidRPr="00B71C10">
              <w:rPr>
                <w:rFonts w:ascii="Muli" w:hAnsi="Muli" w:cs="Tahoma"/>
              </w:rPr>
              <w:t xml:space="preserve"> with VISA + data analysis pipelines</w:t>
            </w:r>
          </w:p>
        </w:tc>
        <w:tc>
          <w:tcPr>
            <w:tcW w:w="2835" w:type="dxa"/>
          </w:tcPr>
          <w:p w14:paraId="192CA6AD" w14:textId="77777777" w:rsidR="00C9664A" w:rsidRPr="00B71C10" w:rsidRDefault="00C9664A" w:rsidP="009B4FF6">
            <w:pPr>
              <w:spacing w:line="320" w:lineRule="exact"/>
              <w:rPr>
                <w:rFonts w:ascii="Muli" w:hAnsi="Muli" w:cs="Tahoma"/>
              </w:rPr>
            </w:pPr>
            <w:r w:rsidRPr="00B71C10">
              <w:rPr>
                <w:rFonts w:ascii="Muli" w:hAnsi="Muli" w:cs="Tahoma"/>
              </w:rPr>
              <w:t>Implement the VISA remote analysis service.</w:t>
            </w:r>
          </w:p>
        </w:tc>
        <w:tc>
          <w:tcPr>
            <w:tcW w:w="4536" w:type="dxa"/>
          </w:tcPr>
          <w:p w14:paraId="6102F584" w14:textId="77777777" w:rsidR="00C9664A" w:rsidRPr="00B71C10" w:rsidRDefault="00C9664A" w:rsidP="009B4FF6">
            <w:pPr>
              <w:spacing w:line="320" w:lineRule="exact"/>
              <w:rPr>
                <w:rFonts w:ascii="Muli" w:hAnsi="Muli" w:cs="Tahoma"/>
              </w:rPr>
            </w:pPr>
            <w:r w:rsidRPr="00B71C10">
              <w:rPr>
                <w:rFonts w:ascii="Muli" w:hAnsi="Muli" w:cs="Tahoma"/>
              </w:rPr>
              <w:t>12 PMs of an IT infrastructure engineer and 6 PMs of a DM.</w:t>
            </w:r>
          </w:p>
        </w:tc>
      </w:tr>
      <w:tr w:rsidR="00C9664A" w:rsidRPr="00B71C10" w14:paraId="09DAA2DE" w14:textId="77777777" w:rsidTr="00080E74">
        <w:trPr>
          <w:cantSplit/>
          <w:trHeight w:val="1695"/>
        </w:trPr>
        <w:tc>
          <w:tcPr>
            <w:tcW w:w="2405" w:type="dxa"/>
          </w:tcPr>
          <w:p w14:paraId="7469A88B" w14:textId="77777777" w:rsidR="00C9664A" w:rsidRPr="00B71C10" w:rsidRDefault="00C9664A" w:rsidP="00C9664A">
            <w:pPr>
              <w:widowControl/>
              <w:numPr>
                <w:ilvl w:val="0"/>
                <w:numId w:val="47"/>
              </w:numPr>
              <w:autoSpaceDE/>
              <w:autoSpaceDN/>
              <w:spacing w:line="320" w:lineRule="exact"/>
              <w:ind w:left="313"/>
              <w:rPr>
                <w:rFonts w:ascii="Muli" w:hAnsi="Muli" w:cs="Tahoma"/>
              </w:rPr>
            </w:pPr>
            <w:r w:rsidRPr="00B71C10">
              <w:rPr>
                <w:rFonts w:ascii="Muli" w:hAnsi="Muli" w:cs="Tahoma"/>
                <w:b/>
                <w:bCs/>
              </w:rPr>
              <w:t xml:space="preserve">Simulation </w:t>
            </w:r>
            <w:r w:rsidRPr="00B71C10">
              <w:rPr>
                <w:rFonts w:ascii="Muli" w:hAnsi="Muli" w:cs="Tahoma"/>
              </w:rPr>
              <w:t>software for simulating experimental data (SIMEX)</w:t>
            </w:r>
          </w:p>
        </w:tc>
        <w:tc>
          <w:tcPr>
            <w:tcW w:w="2835" w:type="dxa"/>
          </w:tcPr>
          <w:p w14:paraId="1473CEB1" w14:textId="77777777" w:rsidR="00C9664A" w:rsidRPr="00B71C10" w:rsidRDefault="00C9664A" w:rsidP="009B4FF6">
            <w:pPr>
              <w:spacing w:line="320" w:lineRule="exact"/>
              <w:rPr>
                <w:rFonts w:ascii="Muli" w:hAnsi="Muli" w:cs="Tahoma"/>
              </w:rPr>
            </w:pPr>
            <w:r w:rsidRPr="00B71C10">
              <w:rPr>
                <w:rFonts w:ascii="Muli" w:hAnsi="Muli" w:cs="Tahoma"/>
              </w:rPr>
              <w:t>Adopt and install the SIMEX simulation software.</w:t>
            </w:r>
          </w:p>
        </w:tc>
        <w:tc>
          <w:tcPr>
            <w:tcW w:w="4536" w:type="dxa"/>
          </w:tcPr>
          <w:p w14:paraId="39CD08E2" w14:textId="77777777" w:rsidR="00C9664A" w:rsidRPr="00B71C10" w:rsidRDefault="00C9664A" w:rsidP="009B4FF6">
            <w:pPr>
              <w:spacing w:line="320" w:lineRule="exact"/>
              <w:rPr>
                <w:rFonts w:ascii="Muli" w:hAnsi="Muli" w:cs="Tahoma"/>
              </w:rPr>
            </w:pPr>
            <w:r w:rsidRPr="00B71C10">
              <w:rPr>
                <w:rFonts w:ascii="Muli" w:hAnsi="Muli" w:cs="Tahoma"/>
              </w:rPr>
              <w:t>6 PMs of a software engineer.</w:t>
            </w:r>
          </w:p>
        </w:tc>
      </w:tr>
      <w:tr w:rsidR="00C9664A" w:rsidRPr="00B71C10" w14:paraId="7899349E" w14:textId="77777777" w:rsidTr="00080E74">
        <w:trPr>
          <w:cantSplit/>
          <w:trHeight w:val="1410"/>
        </w:trPr>
        <w:tc>
          <w:tcPr>
            <w:tcW w:w="2405" w:type="dxa"/>
          </w:tcPr>
          <w:p w14:paraId="511A2FD5" w14:textId="0D1DA842" w:rsidR="00C9664A" w:rsidRPr="009D05E3" w:rsidRDefault="00C9664A" w:rsidP="009D05E3">
            <w:pPr>
              <w:widowControl/>
              <w:numPr>
                <w:ilvl w:val="0"/>
                <w:numId w:val="47"/>
              </w:numPr>
              <w:autoSpaceDE/>
              <w:autoSpaceDN/>
              <w:spacing w:line="320" w:lineRule="exact"/>
              <w:ind w:left="313"/>
              <w:rPr>
                <w:rFonts w:ascii="Muli" w:hAnsi="Muli" w:cs="Tahoma"/>
              </w:rPr>
            </w:pPr>
            <w:r w:rsidRPr="00B71C10">
              <w:rPr>
                <w:rFonts w:ascii="Muli" w:hAnsi="Muli" w:cs="Tahoma"/>
                <w:b/>
                <w:bCs/>
              </w:rPr>
              <w:t>PaN-learning</w:t>
            </w:r>
            <w:r w:rsidRPr="00B71C10">
              <w:rPr>
                <w:rFonts w:ascii="Muli" w:hAnsi="Muli" w:cs="Tahoma"/>
              </w:rPr>
              <w:t xml:space="preserve"> platform (pan-learning.org + pan-training.org)</w:t>
            </w:r>
          </w:p>
        </w:tc>
        <w:tc>
          <w:tcPr>
            <w:tcW w:w="2835" w:type="dxa"/>
          </w:tcPr>
          <w:p w14:paraId="74A9DB36" w14:textId="77777777" w:rsidR="00C9664A" w:rsidRPr="00B71C10" w:rsidRDefault="00C9664A" w:rsidP="009B4FF6">
            <w:pPr>
              <w:spacing w:line="320" w:lineRule="exact"/>
              <w:rPr>
                <w:rFonts w:ascii="Muli" w:hAnsi="Muli" w:cs="Tahoma"/>
              </w:rPr>
            </w:pPr>
            <w:r w:rsidRPr="00B71C10">
              <w:rPr>
                <w:rFonts w:ascii="Muli" w:hAnsi="Muli" w:cs="Tahoma"/>
              </w:rPr>
              <w:t>Use and upload new training material to the PaN-learning platform.</w:t>
            </w:r>
          </w:p>
        </w:tc>
        <w:tc>
          <w:tcPr>
            <w:tcW w:w="4536" w:type="dxa"/>
          </w:tcPr>
          <w:p w14:paraId="334BA8D8" w14:textId="77777777" w:rsidR="00C9664A" w:rsidRPr="00B71C10" w:rsidRDefault="00C9664A" w:rsidP="009B4FF6">
            <w:pPr>
              <w:spacing w:line="320" w:lineRule="exact"/>
              <w:rPr>
                <w:rFonts w:ascii="Muli" w:hAnsi="Muli" w:cs="Tahoma"/>
              </w:rPr>
            </w:pPr>
            <w:r w:rsidRPr="00B71C10">
              <w:rPr>
                <w:rFonts w:ascii="Muli" w:hAnsi="Muli" w:cs="Tahoma"/>
              </w:rPr>
              <w:t>1 PM of a trainer to prepare training material per new topic.</w:t>
            </w:r>
          </w:p>
        </w:tc>
      </w:tr>
    </w:tbl>
    <w:bookmarkEnd w:id="40"/>
    <w:p w14:paraId="74C6DE0F" w14:textId="77777777" w:rsidR="00C9664A" w:rsidRPr="00B71C10" w:rsidRDefault="00C9664A" w:rsidP="00C9664A">
      <w:pPr>
        <w:spacing w:line="320" w:lineRule="exact"/>
        <w:rPr>
          <w:rFonts w:ascii="Muli" w:hAnsi="Muli"/>
          <w:sz w:val="18"/>
          <w:szCs w:val="18"/>
        </w:rPr>
      </w:pPr>
      <w:r w:rsidRPr="00B71C10">
        <w:rPr>
          <w:rFonts w:ascii="Muli" w:hAnsi="Muli"/>
          <w:sz w:val="18"/>
          <w:szCs w:val="18"/>
        </w:rPr>
        <w:t>Table 1: Estimation of the costs to adopt the main PaNOSC/ExPaNDS Outputs</w:t>
      </w:r>
    </w:p>
    <w:p w14:paraId="0C41E009" w14:textId="77777777" w:rsidR="00C9664A" w:rsidRPr="00B71C10" w:rsidRDefault="00C9664A" w:rsidP="00C9664A">
      <w:pPr>
        <w:spacing w:line="320" w:lineRule="exact"/>
        <w:rPr>
          <w:rFonts w:ascii="Muli" w:hAnsi="Muli"/>
        </w:rPr>
      </w:pPr>
    </w:p>
    <w:p w14:paraId="783B1BBA" w14:textId="30130B67" w:rsidR="006626FF" w:rsidRPr="00E56D09" w:rsidRDefault="00C9664A" w:rsidP="00E56D09">
      <w:pPr>
        <w:spacing w:line="320" w:lineRule="exact"/>
        <w:rPr>
          <w:rFonts w:ascii="Muli" w:hAnsi="Muli"/>
        </w:rPr>
      </w:pPr>
      <w:r w:rsidRPr="00B71C10">
        <w:rPr>
          <w:rFonts w:ascii="Muli" w:hAnsi="Muli"/>
        </w:rPr>
        <w:t xml:space="preserve">After presenting </w:t>
      </w:r>
      <w:proofErr w:type="gramStart"/>
      <w:r w:rsidRPr="00B71C10">
        <w:rPr>
          <w:rFonts w:ascii="Muli" w:hAnsi="Muli"/>
        </w:rPr>
        <w:t xml:space="preserve">these </w:t>
      </w:r>
      <w:r w:rsidR="00344B70" w:rsidRPr="00B71C10">
        <w:rPr>
          <w:rFonts w:ascii="Muli" w:hAnsi="Muli"/>
        </w:rPr>
        <w:t>estimation</w:t>
      </w:r>
      <w:proofErr w:type="gramEnd"/>
      <w:r w:rsidR="00344B70" w:rsidRPr="00B71C10">
        <w:rPr>
          <w:rFonts w:ascii="Muli" w:hAnsi="Muli"/>
        </w:rPr>
        <w:t>, the</w:t>
      </w:r>
      <w:r w:rsidRPr="00B71C10">
        <w:rPr>
          <w:rFonts w:ascii="Muli" w:hAnsi="Muli"/>
        </w:rPr>
        <w:t xml:space="preserve"> LEAPS/LENS IT working group representatives </w:t>
      </w:r>
      <w:r w:rsidR="006F4324">
        <w:rPr>
          <w:rFonts w:ascii="Muli" w:hAnsi="Muli"/>
        </w:rPr>
        <w:t xml:space="preserve">together with </w:t>
      </w:r>
      <w:r w:rsidRPr="00B71C10">
        <w:rPr>
          <w:rFonts w:ascii="Muli" w:hAnsi="Muli"/>
        </w:rPr>
        <w:t xml:space="preserve">their management assessed the feasibility of the adoption of the outputs, </w:t>
      </w:r>
      <w:r w:rsidRPr="00B71C10">
        <w:rPr>
          <w:rFonts w:ascii="Muli" w:hAnsi="Muli"/>
        </w:rPr>
        <w:lastRenderedPageBreak/>
        <w:t>based on the estimated effort. The result was that many of the PaN RIs declared that they were willing to do so. Some could not come with a reply or commitment from the management since at this point in the project all the context around EOSC and open data was not completely clear. The results of this first survey, dated October 2021 are presented as table 2:</w:t>
      </w:r>
    </w:p>
    <w:p w14:paraId="6CCC3960" w14:textId="2BB7C666" w:rsidR="00C9664A" w:rsidRDefault="00C9664A" w:rsidP="000401DD">
      <w:pPr>
        <w:pStyle w:val="BodyText"/>
        <w:rPr>
          <w:w w:val="101"/>
          <w:lang w:val="en-GB"/>
        </w:rPr>
      </w:pPr>
      <w:r w:rsidRPr="00B71C10">
        <w:rPr>
          <w:rFonts w:ascii="Muli" w:eastAsia="Times New Roman" w:hAnsi="Muli" w:cs="Calibri"/>
          <w:color w:val="000000"/>
          <w:bdr w:val="none" w:sz="0" w:space="0" w:color="auto" w:frame="1"/>
          <w:lang w:bidi="ar-SA"/>
        </w:rPr>
        <w:fldChar w:fldCharType="begin"/>
      </w:r>
      <w:r w:rsidRPr="00B71C10">
        <w:rPr>
          <w:rFonts w:ascii="Muli" w:eastAsia="Times New Roman" w:hAnsi="Muli" w:cs="Calibri"/>
          <w:color w:val="000000"/>
          <w:bdr w:val="none" w:sz="0" w:space="0" w:color="auto" w:frame="1"/>
          <w:lang w:bidi="ar-SA"/>
        </w:rPr>
        <w:instrText xml:space="preserve"> INCLUDEPICTURE "https://lh6.googleusercontent.com/QTV2Bx86_7wPfJM54c3c-wimYoLwN3nazkI9CeneHdaE7hbRY-VWrp8q4As3hkqg84djnyhkWJxqfZfY2zGJoMoQYcUlZkalumcDUUvOiKEBOarrHbqnratQgkqP5HNCwtPquVM-rN6WaDEt8iY9n01GZBld71eCZJjqnevfmNUNh6-IcswGGt9i9C6y6rF5KjhYX0jI3w" \* MERGEFORMATINET </w:instrText>
      </w:r>
      <w:r w:rsidRPr="00B71C10">
        <w:rPr>
          <w:rFonts w:ascii="Muli" w:eastAsia="Times New Roman" w:hAnsi="Muli" w:cs="Calibri"/>
          <w:color w:val="000000"/>
          <w:bdr w:val="none" w:sz="0" w:space="0" w:color="auto" w:frame="1"/>
          <w:lang w:bidi="ar-SA"/>
        </w:rPr>
        <w:fldChar w:fldCharType="separate"/>
      </w:r>
      <w:r w:rsidRPr="00B71C10">
        <w:rPr>
          <w:rFonts w:ascii="Muli" w:eastAsia="Times New Roman" w:hAnsi="Muli" w:cs="Calibri"/>
          <w:color w:val="000000"/>
          <w:bdr w:val="none" w:sz="0" w:space="0" w:color="auto" w:frame="1"/>
          <w:lang w:bidi="ar-SA"/>
        </w:rPr>
        <w:fldChar w:fldCharType="end"/>
      </w:r>
    </w:p>
    <w:tbl>
      <w:tblPr>
        <w:tblStyle w:val="TableGrid"/>
        <w:tblW w:w="0" w:type="auto"/>
        <w:tblLook w:val="04A0" w:firstRow="1" w:lastRow="0" w:firstColumn="1" w:lastColumn="0" w:noHBand="0" w:noVBand="1"/>
      </w:tblPr>
      <w:tblGrid>
        <w:gridCol w:w="1115"/>
        <w:gridCol w:w="774"/>
        <w:gridCol w:w="717"/>
        <w:gridCol w:w="650"/>
        <w:gridCol w:w="749"/>
        <w:gridCol w:w="812"/>
        <w:gridCol w:w="743"/>
        <w:gridCol w:w="580"/>
        <w:gridCol w:w="1091"/>
        <w:gridCol w:w="660"/>
        <w:gridCol w:w="764"/>
        <w:gridCol w:w="977"/>
      </w:tblGrid>
      <w:tr w:rsidR="00344B70" w:rsidRPr="00344B70" w14:paraId="58576084" w14:textId="77777777" w:rsidTr="00080E74">
        <w:tc>
          <w:tcPr>
            <w:tcW w:w="977" w:type="dxa"/>
            <w:vAlign w:val="center"/>
          </w:tcPr>
          <w:p w14:paraId="167288AE" w14:textId="2ED2DB2E"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FACILITY</w:t>
            </w:r>
          </w:p>
        </w:tc>
        <w:tc>
          <w:tcPr>
            <w:tcW w:w="928" w:type="dxa"/>
            <w:vAlign w:val="center"/>
          </w:tcPr>
          <w:p w14:paraId="5EAA456B" w14:textId="064B441D"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FAIR data policy</w:t>
            </w:r>
          </w:p>
        </w:tc>
        <w:tc>
          <w:tcPr>
            <w:tcW w:w="655" w:type="dxa"/>
            <w:vAlign w:val="center"/>
          </w:tcPr>
          <w:p w14:paraId="0055F5A3" w14:textId="0B95429D"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DMPs</w:t>
            </w:r>
          </w:p>
        </w:tc>
        <w:tc>
          <w:tcPr>
            <w:tcW w:w="725" w:type="dxa"/>
            <w:vAlign w:val="center"/>
          </w:tcPr>
          <w:p w14:paraId="42F225D8" w14:textId="24921064"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DOIs</w:t>
            </w:r>
          </w:p>
        </w:tc>
        <w:tc>
          <w:tcPr>
            <w:tcW w:w="760" w:type="dxa"/>
            <w:vAlign w:val="center"/>
          </w:tcPr>
          <w:p w14:paraId="5EA2B6DE" w14:textId="3728186D"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Nexus HDF5</w:t>
            </w:r>
          </w:p>
        </w:tc>
        <w:tc>
          <w:tcPr>
            <w:tcW w:w="774" w:type="dxa"/>
            <w:vAlign w:val="center"/>
          </w:tcPr>
          <w:p w14:paraId="234E55F7" w14:textId="5A713A3D"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Search API</w:t>
            </w:r>
          </w:p>
        </w:tc>
        <w:tc>
          <w:tcPr>
            <w:tcW w:w="756" w:type="dxa"/>
            <w:vAlign w:val="center"/>
          </w:tcPr>
          <w:p w14:paraId="0F44AD1D" w14:textId="78F8A71F"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Open Data Portal</w:t>
            </w:r>
          </w:p>
        </w:tc>
        <w:tc>
          <w:tcPr>
            <w:tcW w:w="695" w:type="dxa"/>
            <w:vAlign w:val="center"/>
          </w:tcPr>
          <w:p w14:paraId="58B1F6D8" w14:textId="4EB1BCBA"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AAI</w:t>
            </w:r>
          </w:p>
        </w:tc>
        <w:tc>
          <w:tcPr>
            <w:tcW w:w="971" w:type="dxa"/>
            <w:vAlign w:val="center"/>
          </w:tcPr>
          <w:p w14:paraId="3E5796FC" w14:textId="38CC6DAC" w:rsidR="00344B70" w:rsidRPr="00080E74" w:rsidRDefault="00344B70" w:rsidP="00080E74">
            <w:pPr>
              <w:spacing w:after="100" w:afterAutospacing="1" w:line="200" w:lineRule="exact"/>
              <w:jc w:val="center"/>
              <w:rPr>
                <w:rFonts w:ascii="Muli" w:hAnsi="Muli"/>
                <w:b/>
                <w:sz w:val="18"/>
                <w:szCs w:val="18"/>
              </w:rPr>
            </w:pPr>
            <w:proofErr w:type="spellStart"/>
            <w:r w:rsidRPr="00080E74">
              <w:rPr>
                <w:rFonts w:ascii="Muli" w:hAnsi="Muli"/>
                <w:b/>
                <w:sz w:val="18"/>
                <w:szCs w:val="18"/>
              </w:rPr>
              <w:t>JupyerLab</w:t>
            </w:r>
            <w:proofErr w:type="spellEnd"/>
          </w:p>
        </w:tc>
        <w:tc>
          <w:tcPr>
            <w:tcW w:w="722" w:type="dxa"/>
            <w:vAlign w:val="center"/>
          </w:tcPr>
          <w:p w14:paraId="41480535" w14:textId="0F4CB704"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VISA</w:t>
            </w:r>
          </w:p>
        </w:tc>
        <w:tc>
          <w:tcPr>
            <w:tcW w:w="765" w:type="dxa"/>
            <w:vAlign w:val="center"/>
          </w:tcPr>
          <w:p w14:paraId="02FC9CEC" w14:textId="2409BCA9"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SIMEX</w:t>
            </w:r>
          </w:p>
        </w:tc>
        <w:tc>
          <w:tcPr>
            <w:tcW w:w="904" w:type="dxa"/>
            <w:vAlign w:val="center"/>
          </w:tcPr>
          <w:p w14:paraId="301CB4F8" w14:textId="15097B76" w:rsidR="00344B70" w:rsidRPr="00080E74" w:rsidRDefault="00344B70" w:rsidP="00080E74">
            <w:pPr>
              <w:spacing w:after="100" w:afterAutospacing="1" w:line="200" w:lineRule="exact"/>
              <w:jc w:val="center"/>
              <w:rPr>
                <w:rFonts w:ascii="Muli" w:hAnsi="Muli"/>
                <w:b/>
                <w:sz w:val="18"/>
                <w:szCs w:val="18"/>
              </w:rPr>
            </w:pPr>
            <w:r w:rsidRPr="00080E74">
              <w:rPr>
                <w:rFonts w:ascii="Muli" w:hAnsi="Muli"/>
                <w:b/>
                <w:sz w:val="18"/>
                <w:szCs w:val="18"/>
              </w:rPr>
              <w:t>Pan-learning/ training</w:t>
            </w:r>
          </w:p>
        </w:tc>
      </w:tr>
      <w:tr w:rsidR="00344B70" w:rsidRPr="00344B70" w14:paraId="1BAE9DBB" w14:textId="77777777" w:rsidTr="00080E74">
        <w:tc>
          <w:tcPr>
            <w:tcW w:w="977" w:type="dxa"/>
          </w:tcPr>
          <w:p w14:paraId="613C6B06" w14:textId="740B18B9" w:rsidR="00344B70" w:rsidRPr="00966D00" w:rsidRDefault="00344B70" w:rsidP="00C9664A">
            <w:pPr>
              <w:spacing w:line="320" w:lineRule="exact"/>
              <w:rPr>
                <w:rFonts w:ascii="Muli" w:hAnsi="Muli"/>
                <w:sz w:val="18"/>
                <w:szCs w:val="18"/>
              </w:rPr>
            </w:pPr>
            <w:r>
              <w:rPr>
                <w:rFonts w:ascii="Muli" w:hAnsi="Muli"/>
                <w:sz w:val="18"/>
                <w:szCs w:val="18"/>
              </w:rPr>
              <w:t>ALBA</w:t>
            </w:r>
          </w:p>
        </w:tc>
        <w:tc>
          <w:tcPr>
            <w:tcW w:w="928" w:type="dxa"/>
            <w:shd w:val="clear" w:color="auto" w:fill="FFE699"/>
          </w:tcPr>
          <w:p w14:paraId="65E2B160" w14:textId="7D4FC382" w:rsidR="00344B70" w:rsidRPr="00966D00" w:rsidRDefault="00344B70" w:rsidP="00080E74">
            <w:pPr>
              <w:shd w:val="clear" w:color="auto" w:fill="FFE699"/>
              <w:spacing w:line="320" w:lineRule="exact"/>
              <w:jc w:val="center"/>
              <w:rPr>
                <w:rFonts w:ascii="Muli" w:hAnsi="Muli"/>
                <w:sz w:val="18"/>
                <w:szCs w:val="18"/>
              </w:rPr>
            </w:pPr>
            <w:r>
              <w:rPr>
                <w:rFonts w:ascii="Muli" w:hAnsi="Muli"/>
                <w:sz w:val="18"/>
                <w:szCs w:val="18"/>
              </w:rPr>
              <w:t>P</w:t>
            </w:r>
          </w:p>
        </w:tc>
        <w:tc>
          <w:tcPr>
            <w:tcW w:w="655" w:type="dxa"/>
            <w:shd w:val="clear" w:color="auto" w:fill="FFE699"/>
          </w:tcPr>
          <w:p w14:paraId="44BB94CE" w14:textId="2EDBDEB6"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25" w:type="dxa"/>
            <w:shd w:val="clear" w:color="auto" w:fill="DBE5F1" w:themeFill="accent1" w:themeFillTint="33"/>
          </w:tcPr>
          <w:p w14:paraId="6B487002" w14:textId="1124E280"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0" w:type="dxa"/>
            <w:shd w:val="clear" w:color="auto" w:fill="DBE5F1" w:themeFill="accent1" w:themeFillTint="33"/>
          </w:tcPr>
          <w:p w14:paraId="54FE0060" w14:textId="7EEB63C6"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74" w:type="dxa"/>
            <w:shd w:val="clear" w:color="auto" w:fill="FFE699"/>
          </w:tcPr>
          <w:p w14:paraId="2F614243" w14:textId="448CB211"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56" w:type="dxa"/>
            <w:shd w:val="clear" w:color="auto" w:fill="FFE699"/>
          </w:tcPr>
          <w:p w14:paraId="4137C095" w14:textId="6497FCD5"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695" w:type="dxa"/>
            <w:shd w:val="clear" w:color="auto" w:fill="D9D9D9" w:themeFill="background1" w:themeFillShade="D9"/>
          </w:tcPr>
          <w:p w14:paraId="12E3EF78" w14:textId="7B6EE1D5"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971" w:type="dxa"/>
            <w:shd w:val="clear" w:color="auto" w:fill="FFE699"/>
          </w:tcPr>
          <w:p w14:paraId="4D66922E" w14:textId="0FF585B6" w:rsidR="00344B70" w:rsidRPr="00966D00" w:rsidRDefault="00344B70" w:rsidP="00080E74">
            <w:pPr>
              <w:shd w:val="clear" w:color="auto" w:fill="FFE699"/>
              <w:spacing w:line="320" w:lineRule="exact"/>
              <w:jc w:val="center"/>
              <w:rPr>
                <w:rFonts w:ascii="Muli" w:hAnsi="Muli"/>
                <w:sz w:val="18"/>
                <w:szCs w:val="18"/>
              </w:rPr>
            </w:pPr>
            <w:r>
              <w:rPr>
                <w:rFonts w:ascii="Muli" w:hAnsi="Muli"/>
                <w:sz w:val="18"/>
                <w:szCs w:val="18"/>
              </w:rPr>
              <w:t>P</w:t>
            </w:r>
          </w:p>
        </w:tc>
        <w:tc>
          <w:tcPr>
            <w:tcW w:w="722" w:type="dxa"/>
            <w:shd w:val="clear" w:color="auto" w:fill="D9D9D9" w:themeFill="background1" w:themeFillShade="D9"/>
          </w:tcPr>
          <w:p w14:paraId="7302C267" w14:textId="47F4073C"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65" w:type="dxa"/>
            <w:shd w:val="clear" w:color="auto" w:fill="D9D9D9" w:themeFill="background1" w:themeFillShade="D9"/>
          </w:tcPr>
          <w:p w14:paraId="4BE8E580" w14:textId="77C65EE3"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904" w:type="dxa"/>
            <w:shd w:val="clear" w:color="auto" w:fill="D9D9D9" w:themeFill="background1" w:themeFillShade="D9"/>
          </w:tcPr>
          <w:p w14:paraId="40B9318C" w14:textId="10331F5B" w:rsidR="00344B70" w:rsidRPr="00966D00" w:rsidRDefault="00344B70" w:rsidP="00080E74">
            <w:pPr>
              <w:spacing w:line="320" w:lineRule="exact"/>
              <w:jc w:val="center"/>
              <w:rPr>
                <w:rFonts w:ascii="Muli" w:hAnsi="Muli"/>
                <w:sz w:val="18"/>
                <w:szCs w:val="18"/>
              </w:rPr>
            </w:pPr>
            <w:r>
              <w:rPr>
                <w:rFonts w:ascii="Muli" w:hAnsi="Muli"/>
                <w:sz w:val="18"/>
                <w:szCs w:val="18"/>
              </w:rPr>
              <w:t>U</w:t>
            </w:r>
          </w:p>
        </w:tc>
      </w:tr>
      <w:tr w:rsidR="00E06554" w:rsidRPr="00344B70" w14:paraId="0B50E54C" w14:textId="77777777" w:rsidTr="00080E74">
        <w:tc>
          <w:tcPr>
            <w:tcW w:w="977" w:type="dxa"/>
          </w:tcPr>
          <w:p w14:paraId="1A9AE222" w14:textId="2A2D795D" w:rsidR="00344B70" w:rsidRPr="00966D00" w:rsidRDefault="00344B70" w:rsidP="00C9664A">
            <w:pPr>
              <w:spacing w:line="320" w:lineRule="exact"/>
              <w:rPr>
                <w:rFonts w:ascii="Muli" w:hAnsi="Muli"/>
                <w:sz w:val="18"/>
                <w:szCs w:val="18"/>
              </w:rPr>
            </w:pPr>
            <w:r>
              <w:rPr>
                <w:rFonts w:ascii="Muli" w:hAnsi="Muli"/>
                <w:sz w:val="18"/>
                <w:szCs w:val="18"/>
              </w:rPr>
              <w:t>DESY</w:t>
            </w:r>
          </w:p>
        </w:tc>
        <w:tc>
          <w:tcPr>
            <w:tcW w:w="928" w:type="dxa"/>
            <w:shd w:val="clear" w:color="auto" w:fill="DBE5F1" w:themeFill="accent1" w:themeFillTint="33"/>
          </w:tcPr>
          <w:p w14:paraId="42E1EA06" w14:textId="66DD4849" w:rsidR="00344B70" w:rsidRPr="00966D00" w:rsidRDefault="00E06554" w:rsidP="00080E74">
            <w:pPr>
              <w:spacing w:line="320" w:lineRule="exact"/>
              <w:jc w:val="center"/>
              <w:rPr>
                <w:rFonts w:ascii="Muli" w:hAnsi="Muli"/>
                <w:sz w:val="18"/>
                <w:szCs w:val="18"/>
              </w:rPr>
            </w:pPr>
            <w:r>
              <w:rPr>
                <w:rFonts w:ascii="Muli" w:hAnsi="Muli"/>
                <w:sz w:val="18"/>
                <w:szCs w:val="18"/>
              </w:rPr>
              <w:t>WIP</w:t>
            </w:r>
          </w:p>
        </w:tc>
        <w:tc>
          <w:tcPr>
            <w:tcW w:w="655" w:type="dxa"/>
            <w:shd w:val="clear" w:color="auto" w:fill="FFE699"/>
          </w:tcPr>
          <w:p w14:paraId="6FDBC071" w14:textId="2A5AD0A9"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25" w:type="dxa"/>
            <w:shd w:val="clear" w:color="auto" w:fill="FFE699"/>
          </w:tcPr>
          <w:p w14:paraId="5C72AE34" w14:textId="7903B118"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60" w:type="dxa"/>
            <w:shd w:val="clear" w:color="auto" w:fill="EAF1DD" w:themeFill="accent3" w:themeFillTint="33"/>
          </w:tcPr>
          <w:p w14:paraId="3691E42C" w14:textId="65A60B2F"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74" w:type="dxa"/>
            <w:shd w:val="clear" w:color="auto" w:fill="DBE5F1" w:themeFill="accent1" w:themeFillTint="33"/>
          </w:tcPr>
          <w:p w14:paraId="15EB3950" w14:textId="28581221" w:rsidR="00344B70" w:rsidRPr="00966D00" w:rsidRDefault="00E06554" w:rsidP="00080E74">
            <w:pPr>
              <w:spacing w:line="320" w:lineRule="exact"/>
              <w:jc w:val="center"/>
              <w:rPr>
                <w:rFonts w:ascii="Muli" w:hAnsi="Muli"/>
                <w:sz w:val="18"/>
                <w:szCs w:val="18"/>
              </w:rPr>
            </w:pPr>
            <w:r>
              <w:rPr>
                <w:rFonts w:ascii="Muli" w:hAnsi="Muli"/>
                <w:sz w:val="18"/>
                <w:szCs w:val="18"/>
              </w:rPr>
              <w:t>WIP</w:t>
            </w:r>
          </w:p>
        </w:tc>
        <w:tc>
          <w:tcPr>
            <w:tcW w:w="756" w:type="dxa"/>
            <w:shd w:val="clear" w:color="auto" w:fill="FDE9D9" w:themeFill="accent6" w:themeFillTint="33"/>
          </w:tcPr>
          <w:p w14:paraId="7C0276EB" w14:textId="73C4BDC3" w:rsidR="00344B70" w:rsidRPr="00966D00" w:rsidRDefault="00344B70" w:rsidP="00080E74">
            <w:pPr>
              <w:shd w:val="clear" w:color="auto" w:fill="FFE699"/>
              <w:spacing w:line="320" w:lineRule="exact"/>
              <w:jc w:val="center"/>
              <w:rPr>
                <w:rFonts w:ascii="Muli" w:hAnsi="Muli"/>
                <w:sz w:val="18"/>
                <w:szCs w:val="18"/>
              </w:rPr>
            </w:pPr>
            <w:r>
              <w:rPr>
                <w:rFonts w:ascii="Muli" w:hAnsi="Muli"/>
                <w:sz w:val="18"/>
                <w:szCs w:val="18"/>
              </w:rPr>
              <w:t>P</w:t>
            </w:r>
          </w:p>
        </w:tc>
        <w:tc>
          <w:tcPr>
            <w:tcW w:w="695" w:type="dxa"/>
            <w:shd w:val="clear" w:color="auto" w:fill="DBE5F1" w:themeFill="accent1" w:themeFillTint="33"/>
          </w:tcPr>
          <w:p w14:paraId="059912CE" w14:textId="275FAA8D"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971" w:type="dxa"/>
            <w:shd w:val="clear" w:color="auto" w:fill="EAF1DD" w:themeFill="accent3" w:themeFillTint="33"/>
          </w:tcPr>
          <w:p w14:paraId="5C731F02" w14:textId="5661555A"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22" w:type="dxa"/>
            <w:shd w:val="clear" w:color="auto" w:fill="D9D9D9" w:themeFill="background1" w:themeFillShade="D9"/>
          </w:tcPr>
          <w:p w14:paraId="47797614" w14:textId="1446A753"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65" w:type="dxa"/>
            <w:shd w:val="clear" w:color="auto" w:fill="F2DBDB" w:themeFill="accent2" w:themeFillTint="33"/>
          </w:tcPr>
          <w:p w14:paraId="19B3BBC1" w14:textId="2EB4C635"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904" w:type="dxa"/>
            <w:shd w:val="clear" w:color="auto" w:fill="DBE5F1" w:themeFill="accent1" w:themeFillTint="33"/>
          </w:tcPr>
          <w:p w14:paraId="1F369077" w14:textId="1C1EB45F" w:rsidR="00344B70" w:rsidRPr="00966D00" w:rsidRDefault="00344B70" w:rsidP="00080E74">
            <w:pPr>
              <w:spacing w:line="320" w:lineRule="exact"/>
              <w:jc w:val="center"/>
              <w:rPr>
                <w:rFonts w:ascii="Muli" w:hAnsi="Muli"/>
                <w:sz w:val="18"/>
                <w:szCs w:val="18"/>
              </w:rPr>
            </w:pPr>
            <w:r>
              <w:rPr>
                <w:rFonts w:ascii="Muli" w:hAnsi="Muli"/>
                <w:sz w:val="18"/>
                <w:szCs w:val="18"/>
              </w:rPr>
              <w:t>WIP</w:t>
            </w:r>
          </w:p>
        </w:tc>
      </w:tr>
      <w:tr w:rsidR="00344B70" w:rsidRPr="00344B70" w14:paraId="7474CBF2" w14:textId="77777777" w:rsidTr="00080E74">
        <w:tc>
          <w:tcPr>
            <w:tcW w:w="977" w:type="dxa"/>
          </w:tcPr>
          <w:p w14:paraId="03CE8D29" w14:textId="584461B3" w:rsidR="00344B70" w:rsidRPr="00966D00" w:rsidRDefault="00344B70" w:rsidP="00C9664A">
            <w:pPr>
              <w:spacing w:line="320" w:lineRule="exact"/>
              <w:rPr>
                <w:rFonts w:ascii="Muli" w:hAnsi="Muli"/>
                <w:sz w:val="18"/>
                <w:szCs w:val="18"/>
              </w:rPr>
            </w:pPr>
            <w:r>
              <w:rPr>
                <w:rFonts w:ascii="Muli" w:hAnsi="Muli"/>
                <w:sz w:val="18"/>
                <w:szCs w:val="18"/>
              </w:rPr>
              <w:t>DIAMOND</w:t>
            </w:r>
          </w:p>
        </w:tc>
        <w:tc>
          <w:tcPr>
            <w:tcW w:w="928" w:type="dxa"/>
            <w:shd w:val="clear" w:color="auto" w:fill="FFFF00"/>
          </w:tcPr>
          <w:p w14:paraId="260A0D53" w14:textId="77777777" w:rsidR="00344B70" w:rsidRPr="00966D00" w:rsidRDefault="00344B70" w:rsidP="00080E74">
            <w:pPr>
              <w:spacing w:line="320" w:lineRule="exact"/>
              <w:jc w:val="center"/>
              <w:rPr>
                <w:rFonts w:ascii="Muli" w:hAnsi="Muli"/>
                <w:sz w:val="18"/>
                <w:szCs w:val="18"/>
              </w:rPr>
            </w:pPr>
          </w:p>
        </w:tc>
        <w:tc>
          <w:tcPr>
            <w:tcW w:w="655" w:type="dxa"/>
            <w:shd w:val="clear" w:color="auto" w:fill="FFFF00"/>
          </w:tcPr>
          <w:p w14:paraId="6AAE022A" w14:textId="77777777" w:rsidR="00344B70" w:rsidRPr="00344B70" w:rsidRDefault="00344B70" w:rsidP="00080E74">
            <w:pPr>
              <w:spacing w:line="320" w:lineRule="exact"/>
              <w:jc w:val="center"/>
              <w:rPr>
                <w:rFonts w:ascii="Muli" w:hAnsi="Muli"/>
                <w:sz w:val="18"/>
                <w:szCs w:val="18"/>
              </w:rPr>
            </w:pPr>
          </w:p>
        </w:tc>
        <w:tc>
          <w:tcPr>
            <w:tcW w:w="725" w:type="dxa"/>
            <w:shd w:val="clear" w:color="auto" w:fill="FFFF00"/>
          </w:tcPr>
          <w:p w14:paraId="3095FD5E" w14:textId="77777777" w:rsidR="00344B70" w:rsidRPr="00344B70" w:rsidRDefault="00344B70" w:rsidP="00080E74">
            <w:pPr>
              <w:spacing w:line="320" w:lineRule="exact"/>
              <w:jc w:val="center"/>
              <w:rPr>
                <w:rFonts w:ascii="Muli" w:hAnsi="Muli"/>
                <w:sz w:val="18"/>
                <w:szCs w:val="18"/>
              </w:rPr>
            </w:pPr>
          </w:p>
        </w:tc>
        <w:tc>
          <w:tcPr>
            <w:tcW w:w="760" w:type="dxa"/>
            <w:shd w:val="clear" w:color="auto" w:fill="FFFF00"/>
          </w:tcPr>
          <w:p w14:paraId="0525DF83" w14:textId="77777777" w:rsidR="00344B70" w:rsidRPr="00344B70" w:rsidRDefault="00344B70" w:rsidP="00080E74">
            <w:pPr>
              <w:spacing w:line="320" w:lineRule="exact"/>
              <w:jc w:val="center"/>
              <w:rPr>
                <w:rFonts w:ascii="Muli" w:hAnsi="Muli"/>
                <w:sz w:val="18"/>
                <w:szCs w:val="18"/>
              </w:rPr>
            </w:pPr>
          </w:p>
        </w:tc>
        <w:tc>
          <w:tcPr>
            <w:tcW w:w="774" w:type="dxa"/>
            <w:shd w:val="clear" w:color="auto" w:fill="FFFF00"/>
          </w:tcPr>
          <w:p w14:paraId="18FC4855" w14:textId="77777777" w:rsidR="00344B70" w:rsidRPr="00344B70" w:rsidRDefault="00344B70" w:rsidP="00080E74">
            <w:pPr>
              <w:spacing w:line="320" w:lineRule="exact"/>
              <w:jc w:val="center"/>
              <w:rPr>
                <w:rFonts w:ascii="Muli" w:hAnsi="Muli"/>
                <w:sz w:val="18"/>
                <w:szCs w:val="18"/>
              </w:rPr>
            </w:pPr>
          </w:p>
        </w:tc>
        <w:tc>
          <w:tcPr>
            <w:tcW w:w="756" w:type="dxa"/>
            <w:shd w:val="clear" w:color="auto" w:fill="FFFF00"/>
          </w:tcPr>
          <w:p w14:paraId="216FB102" w14:textId="77777777" w:rsidR="00344B70" w:rsidRPr="00344B70" w:rsidRDefault="00344B70" w:rsidP="00080E74">
            <w:pPr>
              <w:spacing w:line="320" w:lineRule="exact"/>
              <w:jc w:val="center"/>
              <w:rPr>
                <w:rFonts w:ascii="Muli" w:hAnsi="Muli"/>
                <w:sz w:val="18"/>
                <w:szCs w:val="18"/>
              </w:rPr>
            </w:pPr>
          </w:p>
        </w:tc>
        <w:tc>
          <w:tcPr>
            <w:tcW w:w="695" w:type="dxa"/>
            <w:shd w:val="clear" w:color="auto" w:fill="FFFF00"/>
          </w:tcPr>
          <w:p w14:paraId="54E6622E" w14:textId="77777777" w:rsidR="00344B70" w:rsidRPr="00344B70" w:rsidRDefault="00344B70" w:rsidP="00080E74">
            <w:pPr>
              <w:spacing w:line="320" w:lineRule="exact"/>
              <w:jc w:val="center"/>
              <w:rPr>
                <w:rFonts w:ascii="Muli" w:hAnsi="Muli"/>
                <w:sz w:val="18"/>
                <w:szCs w:val="18"/>
              </w:rPr>
            </w:pPr>
          </w:p>
        </w:tc>
        <w:tc>
          <w:tcPr>
            <w:tcW w:w="971" w:type="dxa"/>
            <w:shd w:val="clear" w:color="auto" w:fill="FFFF00"/>
          </w:tcPr>
          <w:p w14:paraId="2551715A" w14:textId="77777777" w:rsidR="00344B70" w:rsidRPr="00344B70" w:rsidRDefault="00344B70" w:rsidP="00080E74">
            <w:pPr>
              <w:spacing w:line="320" w:lineRule="exact"/>
              <w:jc w:val="center"/>
              <w:rPr>
                <w:rFonts w:ascii="Muli" w:hAnsi="Muli"/>
                <w:sz w:val="18"/>
                <w:szCs w:val="18"/>
              </w:rPr>
            </w:pPr>
          </w:p>
        </w:tc>
        <w:tc>
          <w:tcPr>
            <w:tcW w:w="722" w:type="dxa"/>
            <w:shd w:val="clear" w:color="auto" w:fill="FFFF00"/>
          </w:tcPr>
          <w:p w14:paraId="40766017" w14:textId="77777777" w:rsidR="00344B70" w:rsidRPr="00344B70" w:rsidRDefault="00344B70" w:rsidP="00080E74">
            <w:pPr>
              <w:spacing w:line="320" w:lineRule="exact"/>
              <w:jc w:val="center"/>
              <w:rPr>
                <w:rFonts w:ascii="Muli" w:hAnsi="Muli"/>
                <w:sz w:val="18"/>
                <w:szCs w:val="18"/>
              </w:rPr>
            </w:pPr>
          </w:p>
        </w:tc>
        <w:tc>
          <w:tcPr>
            <w:tcW w:w="765" w:type="dxa"/>
            <w:shd w:val="clear" w:color="auto" w:fill="FFFF00"/>
          </w:tcPr>
          <w:p w14:paraId="18511665" w14:textId="77777777" w:rsidR="00344B70" w:rsidRPr="00344B70" w:rsidRDefault="00344B70" w:rsidP="00080E74">
            <w:pPr>
              <w:spacing w:line="320" w:lineRule="exact"/>
              <w:jc w:val="center"/>
              <w:rPr>
                <w:rFonts w:ascii="Muli" w:hAnsi="Muli"/>
                <w:sz w:val="18"/>
                <w:szCs w:val="18"/>
              </w:rPr>
            </w:pPr>
          </w:p>
        </w:tc>
        <w:tc>
          <w:tcPr>
            <w:tcW w:w="904" w:type="dxa"/>
            <w:shd w:val="clear" w:color="auto" w:fill="FFFF00"/>
          </w:tcPr>
          <w:p w14:paraId="79D4D177" w14:textId="77777777" w:rsidR="00344B70" w:rsidRPr="00344B70" w:rsidRDefault="00344B70" w:rsidP="00080E74">
            <w:pPr>
              <w:spacing w:line="320" w:lineRule="exact"/>
              <w:jc w:val="center"/>
              <w:rPr>
                <w:rFonts w:ascii="Muli" w:hAnsi="Muli"/>
                <w:sz w:val="18"/>
                <w:szCs w:val="18"/>
              </w:rPr>
            </w:pPr>
          </w:p>
        </w:tc>
      </w:tr>
      <w:tr w:rsidR="00E06554" w:rsidRPr="00344B70" w14:paraId="4AD0829C" w14:textId="77777777" w:rsidTr="00E06554">
        <w:tc>
          <w:tcPr>
            <w:tcW w:w="977" w:type="dxa"/>
          </w:tcPr>
          <w:p w14:paraId="77D92A08" w14:textId="1E91D302" w:rsidR="00344B70" w:rsidRPr="00966D00" w:rsidRDefault="00344B70" w:rsidP="00C9664A">
            <w:pPr>
              <w:spacing w:line="320" w:lineRule="exact"/>
              <w:rPr>
                <w:rFonts w:ascii="Muli" w:hAnsi="Muli"/>
                <w:sz w:val="18"/>
                <w:szCs w:val="18"/>
              </w:rPr>
            </w:pPr>
            <w:r>
              <w:rPr>
                <w:rFonts w:ascii="Muli" w:hAnsi="Muli"/>
                <w:sz w:val="18"/>
                <w:szCs w:val="18"/>
              </w:rPr>
              <w:t>ELETTRA</w:t>
            </w:r>
          </w:p>
        </w:tc>
        <w:tc>
          <w:tcPr>
            <w:tcW w:w="928" w:type="dxa"/>
            <w:shd w:val="clear" w:color="auto" w:fill="EAF1DD" w:themeFill="accent3" w:themeFillTint="33"/>
          </w:tcPr>
          <w:p w14:paraId="612E5CD5" w14:textId="52F58ADF"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55" w:type="dxa"/>
            <w:shd w:val="clear" w:color="auto" w:fill="DBE5F1" w:themeFill="accent1" w:themeFillTint="33"/>
          </w:tcPr>
          <w:p w14:paraId="4AAC2ED2" w14:textId="13470B6F"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5" w:type="dxa"/>
            <w:shd w:val="clear" w:color="auto" w:fill="EAF1DD" w:themeFill="accent3" w:themeFillTint="33"/>
          </w:tcPr>
          <w:p w14:paraId="4A8D0727" w14:textId="39D949A8"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60" w:type="dxa"/>
            <w:shd w:val="clear" w:color="auto" w:fill="EAF1DD" w:themeFill="accent3" w:themeFillTint="33"/>
          </w:tcPr>
          <w:p w14:paraId="1F584D58" w14:textId="53E55DDC"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74" w:type="dxa"/>
            <w:shd w:val="clear" w:color="auto" w:fill="DBE5F1" w:themeFill="accent1" w:themeFillTint="33"/>
          </w:tcPr>
          <w:p w14:paraId="199BEB35" w14:textId="1F587E22"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56" w:type="dxa"/>
            <w:shd w:val="clear" w:color="auto" w:fill="DBE5F1" w:themeFill="accent1" w:themeFillTint="33"/>
          </w:tcPr>
          <w:p w14:paraId="0D9B199D" w14:textId="04874BA1"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95" w:type="dxa"/>
            <w:shd w:val="clear" w:color="auto" w:fill="EAF1DD" w:themeFill="accent3" w:themeFillTint="33"/>
          </w:tcPr>
          <w:p w14:paraId="123248D8" w14:textId="5F5A7F19"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971" w:type="dxa"/>
            <w:shd w:val="clear" w:color="auto" w:fill="EAF1DD" w:themeFill="accent3" w:themeFillTint="33"/>
          </w:tcPr>
          <w:p w14:paraId="2E2151C6" w14:textId="6F144984"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22" w:type="dxa"/>
            <w:shd w:val="clear" w:color="auto" w:fill="DBE5F1" w:themeFill="accent1" w:themeFillTint="33"/>
          </w:tcPr>
          <w:p w14:paraId="4F4AE176" w14:textId="1C9C81F6"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5" w:type="dxa"/>
            <w:shd w:val="clear" w:color="auto" w:fill="EAF1DD" w:themeFill="accent3" w:themeFillTint="33"/>
          </w:tcPr>
          <w:p w14:paraId="06B83F1E" w14:textId="167149C2"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904" w:type="dxa"/>
            <w:shd w:val="clear" w:color="auto" w:fill="DBE5F1" w:themeFill="accent1" w:themeFillTint="33"/>
          </w:tcPr>
          <w:p w14:paraId="655A0DCE" w14:textId="60FA6F7C" w:rsidR="00344B70" w:rsidRPr="00966D00" w:rsidRDefault="00344B70" w:rsidP="00080E74">
            <w:pPr>
              <w:spacing w:line="320" w:lineRule="exact"/>
              <w:jc w:val="center"/>
              <w:rPr>
                <w:rFonts w:ascii="Muli" w:hAnsi="Muli"/>
                <w:sz w:val="18"/>
                <w:szCs w:val="18"/>
              </w:rPr>
            </w:pPr>
            <w:r>
              <w:rPr>
                <w:rFonts w:ascii="Muli" w:hAnsi="Muli"/>
                <w:sz w:val="18"/>
                <w:szCs w:val="18"/>
              </w:rPr>
              <w:t>WIP</w:t>
            </w:r>
          </w:p>
        </w:tc>
      </w:tr>
      <w:tr w:rsidR="00E06554" w:rsidRPr="00344B70" w14:paraId="3E16AB41" w14:textId="77777777" w:rsidTr="00E06554">
        <w:tc>
          <w:tcPr>
            <w:tcW w:w="977" w:type="dxa"/>
          </w:tcPr>
          <w:p w14:paraId="0993BCE9" w14:textId="67E823B0" w:rsidR="00344B70" w:rsidRPr="00966D00" w:rsidRDefault="00344B70" w:rsidP="00C9664A">
            <w:pPr>
              <w:spacing w:line="320" w:lineRule="exact"/>
              <w:rPr>
                <w:rFonts w:ascii="Muli" w:hAnsi="Muli"/>
                <w:sz w:val="18"/>
                <w:szCs w:val="18"/>
              </w:rPr>
            </w:pPr>
            <w:r>
              <w:rPr>
                <w:rFonts w:ascii="Muli" w:hAnsi="Muli"/>
                <w:sz w:val="18"/>
                <w:szCs w:val="18"/>
              </w:rPr>
              <w:t>ESRF</w:t>
            </w:r>
          </w:p>
        </w:tc>
        <w:tc>
          <w:tcPr>
            <w:tcW w:w="928" w:type="dxa"/>
            <w:shd w:val="clear" w:color="auto" w:fill="EAF1DD" w:themeFill="accent3" w:themeFillTint="33"/>
          </w:tcPr>
          <w:p w14:paraId="03C2EE18" w14:textId="30DD6E32"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55" w:type="dxa"/>
            <w:shd w:val="clear" w:color="auto" w:fill="DBE5F1" w:themeFill="accent1" w:themeFillTint="33"/>
          </w:tcPr>
          <w:p w14:paraId="6834D214" w14:textId="278E6BF4"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5" w:type="dxa"/>
            <w:shd w:val="clear" w:color="auto" w:fill="EAF1DD" w:themeFill="accent3" w:themeFillTint="33"/>
          </w:tcPr>
          <w:p w14:paraId="4D6C2E6B" w14:textId="5FEB9589"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60" w:type="dxa"/>
            <w:shd w:val="clear" w:color="auto" w:fill="EAF1DD" w:themeFill="accent3" w:themeFillTint="33"/>
          </w:tcPr>
          <w:p w14:paraId="4A3DA0F4" w14:textId="214E9944"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74" w:type="dxa"/>
            <w:shd w:val="clear" w:color="auto" w:fill="DBE5F1" w:themeFill="accent1" w:themeFillTint="33"/>
          </w:tcPr>
          <w:p w14:paraId="39548190" w14:textId="20EB944D"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56" w:type="dxa"/>
            <w:shd w:val="clear" w:color="auto" w:fill="DBE5F1" w:themeFill="accent1" w:themeFillTint="33"/>
          </w:tcPr>
          <w:p w14:paraId="79FB51BE" w14:textId="556D058D"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95" w:type="dxa"/>
            <w:shd w:val="clear" w:color="auto" w:fill="EAF1DD" w:themeFill="accent3" w:themeFillTint="33"/>
          </w:tcPr>
          <w:p w14:paraId="397BDD76" w14:textId="2DCAC12B"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971" w:type="dxa"/>
            <w:shd w:val="clear" w:color="auto" w:fill="EAF1DD" w:themeFill="accent3" w:themeFillTint="33"/>
          </w:tcPr>
          <w:p w14:paraId="5FEBC006" w14:textId="78553566"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22" w:type="dxa"/>
            <w:shd w:val="clear" w:color="auto" w:fill="DBE5F1" w:themeFill="accent1" w:themeFillTint="33"/>
          </w:tcPr>
          <w:p w14:paraId="72327CF2" w14:textId="3B3282AC"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5" w:type="dxa"/>
            <w:shd w:val="clear" w:color="auto" w:fill="EAF1DD" w:themeFill="accent3" w:themeFillTint="33"/>
          </w:tcPr>
          <w:p w14:paraId="15F036CB" w14:textId="132760D6"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904" w:type="dxa"/>
            <w:shd w:val="clear" w:color="auto" w:fill="DBE5F1" w:themeFill="accent1" w:themeFillTint="33"/>
          </w:tcPr>
          <w:p w14:paraId="3B72CC5C" w14:textId="0293D320" w:rsidR="00344B70" w:rsidRPr="00966D00" w:rsidRDefault="00344B70" w:rsidP="00080E74">
            <w:pPr>
              <w:spacing w:line="320" w:lineRule="exact"/>
              <w:jc w:val="center"/>
              <w:rPr>
                <w:rFonts w:ascii="Muli" w:hAnsi="Muli"/>
                <w:sz w:val="18"/>
                <w:szCs w:val="18"/>
              </w:rPr>
            </w:pPr>
            <w:r>
              <w:rPr>
                <w:rFonts w:ascii="Muli" w:hAnsi="Muli"/>
                <w:sz w:val="18"/>
                <w:szCs w:val="18"/>
              </w:rPr>
              <w:t>WIP</w:t>
            </w:r>
          </w:p>
        </w:tc>
      </w:tr>
      <w:tr w:rsidR="00344B70" w:rsidRPr="00344B70" w14:paraId="16C86AEE" w14:textId="77777777" w:rsidTr="00080E74">
        <w:tc>
          <w:tcPr>
            <w:tcW w:w="977" w:type="dxa"/>
          </w:tcPr>
          <w:p w14:paraId="37F2F7B0" w14:textId="3C512F0A" w:rsidR="00344B70" w:rsidRPr="00966D00" w:rsidRDefault="00344B70" w:rsidP="00C9664A">
            <w:pPr>
              <w:spacing w:line="320" w:lineRule="exact"/>
              <w:rPr>
                <w:rFonts w:ascii="Muli" w:hAnsi="Muli"/>
                <w:sz w:val="18"/>
                <w:szCs w:val="18"/>
              </w:rPr>
            </w:pPr>
            <w:r>
              <w:rPr>
                <w:rFonts w:ascii="Muli" w:hAnsi="Muli"/>
                <w:sz w:val="18"/>
                <w:szCs w:val="18"/>
              </w:rPr>
              <w:t>EuXFEL</w:t>
            </w:r>
          </w:p>
        </w:tc>
        <w:tc>
          <w:tcPr>
            <w:tcW w:w="928" w:type="dxa"/>
            <w:shd w:val="clear" w:color="auto" w:fill="DBE5F1" w:themeFill="accent1" w:themeFillTint="33"/>
          </w:tcPr>
          <w:p w14:paraId="7F14E0B1" w14:textId="5A214B0B"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55" w:type="dxa"/>
            <w:shd w:val="clear" w:color="auto" w:fill="DBE5F1" w:themeFill="accent1" w:themeFillTint="33"/>
          </w:tcPr>
          <w:p w14:paraId="5EFCEA9F" w14:textId="1DD0462F"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5" w:type="dxa"/>
            <w:shd w:val="clear" w:color="auto" w:fill="EAF1DD" w:themeFill="accent3" w:themeFillTint="33"/>
          </w:tcPr>
          <w:p w14:paraId="27C1CD93" w14:textId="6BD48B00"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60" w:type="dxa"/>
            <w:shd w:val="clear" w:color="auto" w:fill="DBE5F1" w:themeFill="accent1" w:themeFillTint="33"/>
          </w:tcPr>
          <w:p w14:paraId="50F844E3" w14:textId="41B336B8"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74" w:type="dxa"/>
            <w:shd w:val="clear" w:color="auto" w:fill="DBE5F1" w:themeFill="accent1" w:themeFillTint="33"/>
          </w:tcPr>
          <w:p w14:paraId="5F77930D" w14:textId="08A51F6C"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56" w:type="dxa"/>
            <w:shd w:val="clear" w:color="auto" w:fill="DBE5F1" w:themeFill="accent1" w:themeFillTint="33"/>
          </w:tcPr>
          <w:p w14:paraId="09514AB8" w14:textId="527AD68D"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95" w:type="dxa"/>
            <w:shd w:val="clear" w:color="auto" w:fill="DBE5F1" w:themeFill="accent1" w:themeFillTint="33"/>
          </w:tcPr>
          <w:p w14:paraId="0EAC2507" w14:textId="78244112"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971" w:type="dxa"/>
            <w:shd w:val="clear" w:color="auto" w:fill="EAF1DD" w:themeFill="accent3" w:themeFillTint="33"/>
          </w:tcPr>
          <w:p w14:paraId="7D152926" w14:textId="77EE9259"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22" w:type="dxa"/>
            <w:shd w:val="clear" w:color="auto" w:fill="DBE5F1" w:themeFill="accent1" w:themeFillTint="33"/>
          </w:tcPr>
          <w:p w14:paraId="2FD88C12" w14:textId="1BCBE531"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5" w:type="dxa"/>
            <w:shd w:val="clear" w:color="auto" w:fill="EAF1DD" w:themeFill="accent3" w:themeFillTint="33"/>
          </w:tcPr>
          <w:p w14:paraId="21824C5B" w14:textId="68BA9E8C"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904" w:type="dxa"/>
            <w:shd w:val="clear" w:color="auto" w:fill="DBE5F1" w:themeFill="accent1" w:themeFillTint="33"/>
          </w:tcPr>
          <w:p w14:paraId="1EB81348" w14:textId="7C171563" w:rsidR="00344B70" w:rsidRPr="00966D00" w:rsidRDefault="00344B70" w:rsidP="00080E74">
            <w:pPr>
              <w:spacing w:line="320" w:lineRule="exact"/>
              <w:jc w:val="center"/>
              <w:rPr>
                <w:rFonts w:ascii="Muli" w:hAnsi="Muli"/>
                <w:sz w:val="18"/>
                <w:szCs w:val="18"/>
              </w:rPr>
            </w:pPr>
            <w:r>
              <w:rPr>
                <w:rFonts w:ascii="Muli" w:hAnsi="Muli"/>
                <w:sz w:val="18"/>
                <w:szCs w:val="18"/>
              </w:rPr>
              <w:t>WIP</w:t>
            </w:r>
          </w:p>
        </w:tc>
      </w:tr>
      <w:tr w:rsidR="00E06554" w:rsidRPr="00344B70" w14:paraId="6167305E" w14:textId="77777777" w:rsidTr="00080E74">
        <w:tc>
          <w:tcPr>
            <w:tcW w:w="977" w:type="dxa"/>
          </w:tcPr>
          <w:p w14:paraId="2B1E914E" w14:textId="503FB4D6" w:rsidR="00344B70" w:rsidRPr="00966D00" w:rsidRDefault="00344B70" w:rsidP="00C9664A">
            <w:pPr>
              <w:spacing w:line="320" w:lineRule="exact"/>
              <w:rPr>
                <w:rFonts w:ascii="Muli" w:hAnsi="Muli"/>
                <w:sz w:val="18"/>
                <w:szCs w:val="18"/>
              </w:rPr>
            </w:pPr>
            <w:r>
              <w:rPr>
                <w:rFonts w:ascii="Muli" w:hAnsi="Muli"/>
                <w:sz w:val="18"/>
                <w:szCs w:val="18"/>
              </w:rPr>
              <w:t>FELIX</w:t>
            </w:r>
          </w:p>
        </w:tc>
        <w:tc>
          <w:tcPr>
            <w:tcW w:w="928" w:type="dxa"/>
            <w:shd w:val="clear" w:color="auto" w:fill="EAF1DD" w:themeFill="accent3" w:themeFillTint="33"/>
          </w:tcPr>
          <w:p w14:paraId="42FE5157" w14:textId="36B05986"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55" w:type="dxa"/>
            <w:shd w:val="clear" w:color="auto" w:fill="FFE699"/>
          </w:tcPr>
          <w:p w14:paraId="7BB47826" w14:textId="584D6D1A"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25" w:type="dxa"/>
            <w:shd w:val="clear" w:color="auto" w:fill="DBE5F1" w:themeFill="accent1" w:themeFillTint="33"/>
          </w:tcPr>
          <w:p w14:paraId="4EB91FA6" w14:textId="4A48DA42"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0" w:type="dxa"/>
            <w:shd w:val="clear" w:color="auto" w:fill="D9D9D9" w:themeFill="background1" w:themeFillShade="D9"/>
          </w:tcPr>
          <w:p w14:paraId="2EFFF3A1" w14:textId="758DD6A4"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74" w:type="dxa"/>
            <w:shd w:val="clear" w:color="auto" w:fill="D9D9D9" w:themeFill="background1" w:themeFillShade="D9"/>
          </w:tcPr>
          <w:p w14:paraId="2C32368A" w14:textId="5D705A52"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56" w:type="dxa"/>
            <w:shd w:val="clear" w:color="auto" w:fill="DBE5F1" w:themeFill="accent1" w:themeFillTint="33"/>
          </w:tcPr>
          <w:p w14:paraId="1D6317D0" w14:textId="4D85C161"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95" w:type="dxa"/>
            <w:shd w:val="clear" w:color="auto" w:fill="D9D9D9" w:themeFill="background1" w:themeFillShade="D9"/>
          </w:tcPr>
          <w:p w14:paraId="7D954B91" w14:textId="3A45E8A9"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971" w:type="dxa"/>
            <w:shd w:val="clear" w:color="auto" w:fill="D9D9D9" w:themeFill="background1" w:themeFillShade="D9"/>
          </w:tcPr>
          <w:p w14:paraId="6381050A" w14:textId="26FB7250"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22" w:type="dxa"/>
            <w:shd w:val="clear" w:color="auto" w:fill="F2DBDB" w:themeFill="accent2" w:themeFillTint="33"/>
          </w:tcPr>
          <w:p w14:paraId="67AB4B23" w14:textId="6824B20C"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65" w:type="dxa"/>
            <w:shd w:val="clear" w:color="auto" w:fill="F2DBDB" w:themeFill="accent2" w:themeFillTint="33"/>
          </w:tcPr>
          <w:p w14:paraId="316E7D3E" w14:textId="62CF6B8C"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904" w:type="dxa"/>
            <w:shd w:val="clear" w:color="auto" w:fill="D9D9D9" w:themeFill="background1" w:themeFillShade="D9"/>
          </w:tcPr>
          <w:p w14:paraId="76C79334" w14:textId="175D3584" w:rsidR="00344B70" w:rsidRPr="00966D00" w:rsidRDefault="00344B70" w:rsidP="00080E74">
            <w:pPr>
              <w:spacing w:line="320" w:lineRule="exact"/>
              <w:jc w:val="center"/>
              <w:rPr>
                <w:rFonts w:ascii="Muli" w:hAnsi="Muli"/>
                <w:sz w:val="18"/>
                <w:szCs w:val="18"/>
              </w:rPr>
            </w:pPr>
            <w:r>
              <w:rPr>
                <w:rFonts w:ascii="Muli" w:hAnsi="Muli"/>
                <w:sz w:val="18"/>
                <w:szCs w:val="18"/>
              </w:rPr>
              <w:t>U</w:t>
            </w:r>
          </w:p>
        </w:tc>
      </w:tr>
      <w:tr w:rsidR="00E06554" w:rsidRPr="00344B70" w14:paraId="1BEA9779" w14:textId="77777777" w:rsidTr="00080E74">
        <w:tc>
          <w:tcPr>
            <w:tcW w:w="977" w:type="dxa"/>
          </w:tcPr>
          <w:p w14:paraId="4EB7775D" w14:textId="1FA7C8BC" w:rsidR="00344B70" w:rsidRPr="00966D00" w:rsidRDefault="00344B70" w:rsidP="00C9664A">
            <w:pPr>
              <w:spacing w:line="320" w:lineRule="exact"/>
              <w:rPr>
                <w:rFonts w:ascii="Muli" w:hAnsi="Muli"/>
                <w:sz w:val="18"/>
                <w:szCs w:val="18"/>
              </w:rPr>
            </w:pPr>
            <w:r>
              <w:rPr>
                <w:rFonts w:ascii="Muli" w:hAnsi="Muli"/>
                <w:sz w:val="18"/>
                <w:szCs w:val="18"/>
              </w:rPr>
              <w:t>HZB</w:t>
            </w:r>
          </w:p>
        </w:tc>
        <w:tc>
          <w:tcPr>
            <w:tcW w:w="928" w:type="dxa"/>
          </w:tcPr>
          <w:p w14:paraId="14A3C33F" w14:textId="11EE5D44" w:rsidR="00344B70" w:rsidRPr="00080E74" w:rsidRDefault="00E06554" w:rsidP="00080E74">
            <w:pPr>
              <w:spacing w:line="320" w:lineRule="exact"/>
              <w:jc w:val="center"/>
              <w:rPr>
                <w:rFonts w:ascii="Muli" w:hAnsi="Muli"/>
                <w:sz w:val="18"/>
                <w:szCs w:val="18"/>
                <w:vertAlign w:val="superscript"/>
              </w:rPr>
            </w:pPr>
            <w:proofErr w:type="gramStart"/>
            <w:r>
              <w:rPr>
                <w:rFonts w:ascii="Muli" w:hAnsi="Muli"/>
                <w:sz w:val="18"/>
                <w:szCs w:val="18"/>
              </w:rPr>
              <w:t>Y.N,P</w:t>
            </w:r>
            <w:proofErr w:type="gramEnd"/>
            <w:r>
              <w:rPr>
                <w:rFonts w:ascii="Muli" w:hAnsi="Muli"/>
                <w:sz w:val="18"/>
                <w:szCs w:val="18"/>
                <w:vertAlign w:val="superscript"/>
              </w:rPr>
              <w:t>1</w:t>
            </w:r>
          </w:p>
        </w:tc>
        <w:tc>
          <w:tcPr>
            <w:tcW w:w="655" w:type="dxa"/>
            <w:shd w:val="clear" w:color="auto" w:fill="FFE699"/>
          </w:tcPr>
          <w:p w14:paraId="1A26DC27" w14:textId="6DE7FA86"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25" w:type="dxa"/>
            <w:shd w:val="clear" w:color="auto" w:fill="DBE5F1" w:themeFill="accent1" w:themeFillTint="33"/>
          </w:tcPr>
          <w:p w14:paraId="6F6B163B" w14:textId="5A341E76" w:rsidR="00344B70" w:rsidRPr="00080E74" w:rsidRDefault="00344B70" w:rsidP="00080E74">
            <w:pPr>
              <w:spacing w:line="320" w:lineRule="exact"/>
              <w:jc w:val="center"/>
              <w:rPr>
                <w:rFonts w:ascii="Muli" w:hAnsi="Muli"/>
                <w:sz w:val="20"/>
                <w:szCs w:val="18"/>
                <w:vertAlign w:val="superscript"/>
              </w:rPr>
            </w:pPr>
            <w:r>
              <w:rPr>
                <w:rFonts w:ascii="Muli" w:hAnsi="Muli"/>
                <w:sz w:val="18"/>
                <w:szCs w:val="18"/>
              </w:rPr>
              <w:t>WIP</w:t>
            </w:r>
            <w:r>
              <w:rPr>
                <w:rFonts w:ascii="Muli" w:hAnsi="Muli"/>
                <w:sz w:val="18"/>
                <w:szCs w:val="18"/>
                <w:vertAlign w:val="superscript"/>
              </w:rPr>
              <w:t>2</w:t>
            </w:r>
          </w:p>
        </w:tc>
        <w:tc>
          <w:tcPr>
            <w:tcW w:w="760" w:type="dxa"/>
            <w:shd w:val="clear" w:color="auto" w:fill="EAF1DD" w:themeFill="accent3" w:themeFillTint="33"/>
          </w:tcPr>
          <w:p w14:paraId="7A40C167" w14:textId="5A615286"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74" w:type="dxa"/>
            <w:shd w:val="clear" w:color="auto" w:fill="FFE699"/>
          </w:tcPr>
          <w:p w14:paraId="214882E2" w14:textId="798EB089" w:rsidR="00344B70" w:rsidRPr="00966D00" w:rsidRDefault="00344B70" w:rsidP="00080E74">
            <w:pPr>
              <w:shd w:val="clear" w:color="auto" w:fill="FFE699"/>
              <w:spacing w:line="320" w:lineRule="exact"/>
              <w:jc w:val="center"/>
              <w:rPr>
                <w:rFonts w:ascii="Muli" w:hAnsi="Muli"/>
                <w:sz w:val="18"/>
                <w:szCs w:val="18"/>
              </w:rPr>
            </w:pPr>
            <w:r>
              <w:rPr>
                <w:rFonts w:ascii="Muli" w:hAnsi="Muli"/>
                <w:sz w:val="18"/>
                <w:szCs w:val="18"/>
              </w:rPr>
              <w:t>P</w:t>
            </w:r>
          </w:p>
        </w:tc>
        <w:tc>
          <w:tcPr>
            <w:tcW w:w="756" w:type="dxa"/>
            <w:shd w:val="clear" w:color="auto" w:fill="EAF1DD" w:themeFill="accent3" w:themeFillTint="33"/>
          </w:tcPr>
          <w:p w14:paraId="75D1D251" w14:textId="62A7CD92"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95" w:type="dxa"/>
            <w:shd w:val="clear" w:color="auto" w:fill="FFE699"/>
          </w:tcPr>
          <w:p w14:paraId="0D7E72CD" w14:textId="7F8DCC8D" w:rsidR="00344B70" w:rsidRPr="00966D00" w:rsidRDefault="00344B70" w:rsidP="00080E74">
            <w:pPr>
              <w:shd w:val="clear" w:color="auto" w:fill="FFE699"/>
              <w:spacing w:line="320" w:lineRule="exact"/>
              <w:jc w:val="center"/>
              <w:rPr>
                <w:rFonts w:ascii="Muli" w:hAnsi="Muli"/>
                <w:sz w:val="18"/>
                <w:szCs w:val="18"/>
              </w:rPr>
            </w:pPr>
            <w:r>
              <w:rPr>
                <w:rFonts w:ascii="Muli" w:hAnsi="Muli"/>
                <w:sz w:val="18"/>
                <w:szCs w:val="18"/>
              </w:rPr>
              <w:t>P</w:t>
            </w:r>
          </w:p>
        </w:tc>
        <w:tc>
          <w:tcPr>
            <w:tcW w:w="971" w:type="dxa"/>
            <w:shd w:val="clear" w:color="auto" w:fill="D9D9D9" w:themeFill="background1" w:themeFillShade="D9"/>
          </w:tcPr>
          <w:p w14:paraId="4706E23D" w14:textId="6DDAC33F"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22" w:type="dxa"/>
            <w:shd w:val="clear" w:color="auto" w:fill="D9D9D9" w:themeFill="background1" w:themeFillShade="D9"/>
          </w:tcPr>
          <w:p w14:paraId="6E2207BD" w14:textId="7C812DDC"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765" w:type="dxa"/>
            <w:shd w:val="clear" w:color="auto" w:fill="D9D9D9" w:themeFill="background1" w:themeFillShade="D9"/>
          </w:tcPr>
          <w:p w14:paraId="2A8FC5BD" w14:textId="02C9595F" w:rsidR="00344B70" w:rsidRPr="00966D00" w:rsidRDefault="00344B70" w:rsidP="00080E74">
            <w:pPr>
              <w:spacing w:line="320" w:lineRule="exact"/>
              <w:jc w:val="center"/>
              <w:rPr>
                <w:rFonts w:ascii="Muli" w:hAnsi="Muli"/>
                <w:sz w:val="18"/>
                <w:szCs w:val="18"/>
              </w:rPr>
            </w:pPr>
            <w:r>
              <w:rPr>
                <w:rFonts w:ascii="Muli" w:hAnsi="Muli"/>
                <w:sz w:val="18"/>
                <w:szCs w:val="18"/>
              </w:rPr>
              <w:t>U</w:t>
            </w:r>
          </w:p>
        </w:tc>
        <w:tc>
          <w:tcPr>
            <w:tcW w:w="904" w:type="dxa"/>
            <w:shd w:val="clear" w:color="auto" w:fill="D9D9D9" w:themeFill="background1" w:themeFillShade="D9"/>
          </w:tcPr>
          <w:p w14:paraId="68A1A2AC" w14:textId="01763C26" w:rsidR="00344B70" w:rsidRPr="00966D00" w:rsidRDefault="00344B70" w:rsidP="00080E74">
            <w:pPr>
              <w:spacing w:line="320" w:lineRule="exact"/>
              <w:jc w:val="center"/>
              <w:rPr>
                <w:rFonts w:ascii="Muli" w:hAnsi="Muli"/>
                <w:sz w:val="18"/>
                <w:szCs w:val="18"/>
              </w:rPr>
            </w:pPr>
            <w:r>
              <w:rPr>
                <w:rFonts w:ascii="Muli" w:hAnsi="Muli"/>
                <w:sz w:val="18"/>
                <w:szCs w:val="18"/>
              </w:rPr>
              <w:t>U</w:t>
            </w:r>
          </w:p>
        </w:tc>
      </w:tr>
      <w:tr w:rsidR="00E06554" w:rsidRPr="00344B70" w14:paraId="07A3C311" w14:textId="77777777" w:rsidTr="00080E74">
        <w:tc>
          <w:tcPr>
            <w:tcW w:w="977" w:type="dxa"/>
          </w:tcPr>
          <w:p w14:paraId="11C1C185" w14:textId="51142FFF" w:rsidR="00344B70" w:rsidRPr="00966D00" w:rsidRDefault="00344B70" w:rsidP="00C9664A">
            <w:pPr>
              <w:spacing w:line="320" w:lineRule="exact"/>
              <w:rPr>
                <w:rFonts w:ascii="Muli" w:hAnsi="Muli"/>
                <w:sz w:val="18"/>
                <w:szCs w:val="18"/>
              </w:rPr>
            </w:pPr>
            <w:r>
              <w:rPr>
                <w:rFonts w:ascii="Muli" w:hAnsi="Muli"/>
                <w:sz w:val="18"/>
                <w:szCs w:val="18"/>
              </w:rPr>
              <w:t>HZDR</w:t>
            </w:r>
          </w:p>
        </w:tc>
        <w:tc>
          <w:tcPr>
            <w:tcW w:w="928" w:type="dxa"/>
            <w:shd w:val="clear" w:color="auto" w:fill="DBE5F1" w:themeFill="accent1" w:themeFillTint="33"/>
          </w:tcPr>
          <w:p w14:paraId="54876AC4" w14:textId="1C8170E2"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55" w:type="dxa"/>
            <w:shd w:val="clear" w:color="auto" w:fill="DBE5F1" w:themeFill="accent1" w:themeFillTint="33"/>
          </w:tcPr>
          <w:p w14:paraId="0F5B9C24" w14:textId="2CD443AD"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5" w:type="dxa"/>
            <w:shd w:val="clear" w:color="auto" w:fill="EAF1DD" w:themeFill="accent3" w:themeFillTint="33"/>
          </w:tcPr>
          <w:p w14:paraId="5129C682" w14:textId="6E43D993"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60" w:type="dxa"/>
            <w:shd w:val="clear" w:color="auto" w:fill="F2DBDB" w:themeFill="accent2" w:themeFillTint="33"/>
          </w:tcPr>
          <w:p w14:paraId="4AB15619" w14:textId="100C5F05"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74" w:type="dxa"/>
            <w:shd w:val="clear" w:color="auto" w:fill="F2DBDB" w:themeFill="accent2" w:themeFillTint="33"/>
          </w:tcPr>
          <w:p w14:paraId="1040D401" w14:textId="45A60D12"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56" w:type="dxa"/>
            <w:shd w:val="clear" w:color="auto" w:fill="DBE5F1" w:themeFill="accent1" w:themeFillTint="33"/>
          </w:tcPr>
          <w:p w14:paraId="2211D274" w14:textId="4945E0B5" w:rsidR="00344B70" w:rsidRPr="00966D00" w:rsidRDefault="00E06554" w:rsidP="00080E74">
            <w:pPr>
              <w:spacing w:line="320" w:lineRule="exact"/>
              <w:jc w:val="center"/>
              <w:rPr>
                <w:rFonts w:ascii="Muli" w:hAnsi="Muli"/>
                <w:sz w:val="18"/>
                <w:szCs w:val="18"/>
              </w:rPr>
            </w:pPr>
            <w:r>
              <w:rPr>
                <w:rFonts w:ascii="Muli" w:hAnsi="Muli"/>
                <w:sz w:val="18"/>
                <w:szCs w:val="18"/>
              </w:rPr>
              <w:t>WIP</w:t>
            </w:r>
          </w:p>
        </w:tc>
        <w:tc>
          <w:tcPr>
            <w:tcW w:w="695" w:type="dxa"/>
            <w:shd w:val="clear" w:color="auto" w:fill="DBE5F1" w:themeFill="accent1" w:themeFillTint="33"/>
          </w:tcPr>
          <w:p w14:paraId="20C36670" w14:textId="18CA4F1B" w:rsidR="00344B70" w:rsidRPr="00966D00" w:rsidRDefault="00E06554" w:rsidP="00080E74">
            <w:pPr>
              <w:spacing w:line="320" w:lineRule="exact"/>
              <w:jc w:val="center"/>
              <w:rPr>
                <w:rFonts w:ascii="Muli" w:hAnsi="Muli"/>
                <w:sz w:val="18"/>
                <w:szCs w:val="18"/>
              </w:rPr>
            </w:pPr>
            <w:r>
              <w:rPr>
                <w:rFonts w:ascii="Muli" w:hAnsi="Muli"/>
                <w:sz w:val="18"/>
                <w:szCs w:val="18"/>
              </w:rPr>
              <w:t>WIP</w:t>
            </w:r>
          </w:p>
        </w:tc>
        <w:tc>
          <w:tcPr>
            <w:tcW w:w="971" w:type="dxa"/>
            <w:shd w:val="clear" w:color="auto" w:fill="DBE5F1" w:themeFill="accent1" w:themeFillTint="33"/>
          </w:tcPr>
          <w:p w14:paraId="033D964E" w14:textId="24498000" w:rsidR="00344B70" w:rsidRPr="00966D00" w:rsidRDefault="00E06554" w:rsidP="00080E74">
            <w:pPr>
              <w:spacing w:line="320" w:lineRule="exact"/>
              <w:jc w:val="center"/>
              <w:rPr>
                <w:rFonts w:ascii="Muli" w:hAnsi="Muli"/>
                <w:sz w:val="18"/>
                <w:szCs w:val="18"/>
              </w:rPr>
            </w:pPr>
            <w:r>
              <w:rPr>
                <w:rFonts w:ascii="Muli" w:hAnsi="Muli"/>
                <w:sz w:val="18"/>
                <w:szCs w:val="18"/>
              </w:rPr>
              <w:t>WIP</w:t>
            </w:r>
          </w:p>
        </w:tc>
        <w:tc>
          <w:tcPr>
            <w:tcW w:w="722" w:type="dxa"/>
            <w:shd w:val="clear" w:color="auto" w:fill="FFE699"/>
          </w:tcPr>
          <w:p w14:paraId="6CBBE9FA" w14:textId="0DB6AC38"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65" w:type="dxa"/>
            <w:shd w:val="clear" w:color="auto" w:fill="F2DBDB" w:themeFill="accent2" w:themeFillTint="33"/>
          </w:tcPr>
          <w:p w14:paraId="000C0C25" w14:textId="6CB8FE9B"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904" w:type="dxa"/>
            <w:shd w:val="clear" w:color="auto" w:fill="EAF1DD" w:themeFill="accent3" w:themeFillTint="33"/>
          </w:tcPr>
          <w:p w14:paraId="693A9645" w14:textId="5A8653A5" w:rsidR="00344B70" w:rsidRPr="00966D00" w:rsidRDefault="00E06554" w:rsidP="00080E74">
            <w:pPr>
              <w:spacing w:line="320" w:lineRule="exact"/>
              <w:jc w:val="center"/>
              <w:rPr>
                <w:rFonts w:ascii="Muli" w:hAnsi="Muli"/>
                <w:sz w:val="18"/>
                <w:szCs w:val="18"/>
              </w:rPr>
            </w:pPr>
            <w:r>
              <w:rPr>
                <w:rFonts w:ascii="Muli" w:hAnsi="Muli"/>
                <w:sz w:val="18"/>
                <w:szCs w:val="18"/>
              </w:rPr>
              <w:t>Y</w:t>
            </w:r>
          </w:p>
        </w:tc>
      </w:tr>
      <w:tr w:rsidR="00344B70" w:rsidRPr="00344B70" w14:paraId="77658696" w14:textId="77777777" w:rsidTr="00080E74">
        <w:tc>
          <w:tcPr>
            <w:tcW w:w="977" w:type="dxa"/>
          </w:tcPr>
          <w:p w14:paraId="307F16CD" w14:textId="74220851" w:rsidR="00344B70" w:rsidRPr="00966D00" w:rsidRDefault="00344B70" w:rsidP="00C9664A">
            <w:pPr>
              <w:spacing w:line="320" w:lineRule="exact"/>
              <w:rPr>
                <w:rFonts w:ascii="Muli" w:hAnsi="Muli"/>
                <w:sz w:val="18"/>
                <w:szCs w:val="18"/>
              </w:rPr>
            </w:pPr>
            <w:r>
              <w:rPr>
                <w:rFonts w:ascii="Muli" w:hAnsi="Muli"/>
                <w:sz w:val="18"/>
                <w:szCs w:val="18"/>
              </w:rPr>
              <w:t>INFN</w:t>
            </w:r>
          </w:p>
        </w:tc>
        <w:tc>
          <w:tcPr>
            <w:tcW w:w="928" w:type="dxa"/>
            <w:shd w:val="clear" w:color="auto" w:fill="D9D9D9" w:themeFill="background1" w:themeFillShade="D9"/>
          </w:tcPr>
          <w:p w14:paraId="2CF09557" w14:textId="1E8FE254"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655" w:type="dxa"/>
            <w:shd w:val="clear" w:color="auto" w:fill="D9D9D9" w:themeFill="background1" w:themeFillShade="D9"/>
          </w:tcPr>
          <w:p w14:paraId="3704DA3F" w14:textId="10EA803E"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25" w:type="dxa"/>
            <w:shd w:val="clear" w:color="auto" w:fill="D9D9D9" w:themeFill="background1" w:themeFillShade="D9"/>
          </w:tcPr>
          <w:p w14:paraId="169A9616" w14:textId="0F468831"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60" w:type="dxa"/>
            <w:shd w:val="clear" w:color="auto" w:fill="D9D9D9" w:themeFill="background1" w:themeFillShade="D9"/>
          </w:tcPr>
          <w:p w14:paraId="437C74C7" w14:textId="1FE38616"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74" w:type="dxa"/>
            <w:shd w:val="clear" w:color="auto" w:fill="D9D9D9" w:themeFill="background1" w:themeFillShade="D9"/>
          </w:tcPr>
          <w:p w14:paraId="1898C545" w14:textId="769BBC00"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56" w:type="dxa"/>
            <w:shd w:val="clear" w:color="auto" w:fill="D9D9D9" w:themeFill="background1" w:themeFillShade="D9"/>
          </w:tcPr>
          <w:p w14:paraId="37D4ACC7" w14:textId="4F884D2D"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695" w:type="dxa"/>
            <w:shd w:val="clear" w:color="auto" w:fill="D9D9D9" w:themeFill="background1" w:themeFillShade="D9"/>
          </w:tcPr>
          <w:p w14:paraId="74F5176C" w14:textId="3B0596E2"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971" w:type="dxa"/>
            <w:shd w:val="clear" w:color="auto" w:fill="D9D9D9" w:themeFill="background1" w:themeFillShade="D9"/>
          </w:tcPr>
          <w:p w14:paraId="79906EDC" w14:textId="607A2647"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22" w:type="dxa"/>
            <w:shd w:val="clear" w:color="auto" w:fill="D9D9D9" w:themeFill="background1" w:themeFillShade="D9"/>
          </w:tcPr>
          <w:p w14:paraId="34F9EC07" w14:textId="491B6B40"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65" w:type="dxa"/>
            <w:shd w:val="clear" w:color="auto" w:fill="D9D9D9" w:themeFill="background1" w:themeFillShade="D9"/>
          </w:tcPr>
          <w:p w14:paraId="72E096FD" w14:textId="3BEE60F3"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904" w:type="dxa"/>
            <w:shd w:val="clear" w:color="auto" w:fill="D9D9D9" w:themeFill="background1" w:themeFillShade="D9"/>
          </w:tcPr>
          <w:p w14:paraId="2D0D6EEF" w14:textId="430A16EE" w:rsidR="00344B70" w:rsidRPr="00966D00" w:rsidRDefault="00E06554" w:rsidP="00080E74">
            <w:pPr>
              <w:spacing w:line="320" w:lineRule="exact"/>
              <w:jc w:val="center"/>
              <w:rPr>
                <w:rFonts w:ascii="Muli" w:hAnsi="Muli"/>
                <w:sz w:val="18"/>
                <w:szCs w:val="18"/>
              </w:rPr>
            </w:pPr>
            <w:r>
              <w:rPr>
                <w:rFonts w:ascii="Muli" w:hAnsi="Muli"/>
                <w:sz w:val="18"/>
                <w:szCs w:val="18"/>
              </w:rPr>
              <w:t>U</w:t>
            </w:r>
          </w:p>
        </w:tc>
      </w:tr>
      <w:tr w:rsidR="00344B70" w:rsidRPr="00344B70" w14:paraId="241DEFC8" w14:textId="77777777" w:rsidTr="00080E74">
        <w:tc>
          <w:tcPr>
            <w:tcW w:w="977" w:type="dxa"/>
          </w:tcPr>
          <w:p w14:paraId="0CE91870" w14:textId="213DAB2C" w:rsidR="00344B70" w:rsidRPr="00966D00" w:rsidRDefault="00344B70" w:rsidP="00C9664A">
            <w:pPr>
              <w:spacing w:line="320" w:lineRule="exact"/>
              <w:rPr>
                <w:rFonts w:ascii="Muli" w:hAnsi="Muli"/>
                <w:sz w:val="18"/>
                <w:szCs w:val="18"/>
              </w:rPr>
            </w:pPr>
            <w:r>
              <w:rPr>
                <w:rFonts w:ascii="Muli" w:hAnsi="Muli"/>
                <w:sz w:val="18"/>
                <w:szCs w:val="18"/>
              </w:rPr>
              <w:t>ISA*</w:t>
            </w:r>
          </w:p>
        </w:tc>
        <w:tc>
          <w:tcPr>
            <w:tcW w:w="928" w:type="dxa"/>
            <w:shd w:val="clear" w:color="auto" w:fill="D9D9D9" w:themeFill="background1" w:themeFillShade="D9"/>
          </w:tcPr>
          <w:p w14:paraId="5AC775FC" w14:textId="2D6E41AC"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655" w:type="dxa"/>
            <w:shd w:val="clear" w:color="auto" w:fill="D9D9D9" w:themeFill="background1" w:themeFillShade="D9"/>
          </w:tcPr>
          <w:p w14:paraId="3021102E" w14:textId="79DA3C92"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25" w:type="dxa"/>
            <w:shd w:val="clear" w:color="auto" w:fill="D9D9D9" w:themeFill="background1" w:themeFillShade="D9"/>
          </w:tcPr>
          <w:p w14:paraId="655B428C" w14:textId="4452AC1E"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60" w:type="dxa"/>
            <w:shd w:val="clear" w:color="auto" w:fill="D9D9D9" w:themeFill="background1" w:themeFillShade="D9"/>
          </w:tcPr>
          <w:p w14:paraId="7914E819" w14:textId="32A1D723"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74" w:type="dxa"/>
            <w:shd w:val="clear" w:color="auto" w:fill="D9D9D9" w:themeFill="background1" w:themeFillShade="D9"/>
          </w:tcPr>
          <w:p w14:paraId="3218EEDC" w14:textId="05C72433"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56" w:type="dxa"/>
            <w:shd w:val="clear" w:color="auto" w:fill="D9D9D9" w:themeFill="background1" w:themeFillShade="D9"/>
          </w:tcPr>
          <w:p w14:paraId="0190376E" w14:textId="43C45AC5"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695" w:type="dxa"/>
            <w:shd w:val="clear" w:color="auto" w:fill="D9D9D9" w:themeFill="background1" w:themeFillShade="D9"/>
          </w:tcPr>
          <w:p w14:paraId="14AB31B5" w14:textId="5EDB11C7"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971" w:type="dxa"/>
            <w:shd w:val="clear" w:color="auto" w:fill="D9D9D9" w:themeFill="background1" w:themeFillShade="D9"/>
          </w:tcPr>
          <w:p w14:paraId="069EAFD2" w14:textId="1545F3CF"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22" w:type="dxa"/>
            <w:shd w:val="clear" w:color="auto" w:fill="D9D9D9" w:themeFill="background1" w:themeFillShade="D9"/>
          </w:tcPr>
          <w:p w14:paraId="10CBB9B6" w14:textId="37A710FC"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65" w:type="dxa"/>
            <w:shd w:val="clear" w:color="auto" w:fill="D9D9D9" w:themeFill="background1" w:themeFillShade="D9"/>
          </w:tcPr>
          <w:p w14:paraId="72A02F9A" w14:textId="1F4363A6"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904" w:type="dxa"/>
            <w:shd w:val="clear" w:color="auto" w:fill="auto"/>
          </w:tcPr>
          <w:p w14:paraId="064F1D26" w14:textId="0B9101C5" w:rsidR="00344B70" w:rsidRPr="00344B70" w:rsidRDefault="00344B70" w:rsidP="00080E74">
            <w:pPr>
              <w:spacing w:line="320" w:lineRule="exact"/>
              <w:jc w:val="center"/>
              <w:rPr>
                <w:rFonts w:ascii="Muli" w:hAnsi="Muli"/>
                <w:sz w:val="18"/>
                <w:szCs w:val="18"/>
              </w:rPr>
            </w:pPr>
          </w:p>
        </w:tc>
      </w:tr>
      <w:tr w:rsidR="00344B70" w:rsidRPr="00344B70" w14:paraId="2C0D3642" w14:textId="77777777" w:rsidTr="00344B70">
        <w:tc>
          <w:tcPr>
            <w:tcW w:w="977" w:type="dxa"/>
          </w:tcPr>
          <w:p w14:paraId="2B848F3E" w14:textId="7321251D" w:rsidR="00344B70" w:rsidRPr="00966D00" w:rsidRDefault="00344B70" w:rsidP="00C9664A">
            <w:pPr>
              <w:spacing w:line="320" w:lineRule="exact"/>
              <w:rPr>
                <w:rFonts w:ascii="Muli" w:hAnsi="Muli"/>
                <w:sz w:val="18"/>
                <w:szCs w:val="18"/>
              </w:rPr>
            </w:pPr>
            <w:r>
              <w:rPr>
                <w:rFonts w:ascii="Muli" w:hAnsi="Muli"/>
                <w:sz w:val="18"/>
                <w:szCs w:val="18"/>
              </w:rPr>
              <w:t>MAX IV</w:t>
            </w:r>
          </w:p>
        </w:tc>
        <w:tc>
          <w:tcPr>
            <w:tcW w:w="928" w:type="dxa"/>
          </w:tcPr>
          <w:p w14:paraId="54B137A6" w14:textId="77777777" w:rsidR="00344B70" w:rsidRPr="00966D00" w:rsidRDefault="00344B70" w:rsidP="00080E74">
            <w:pPr>
              <w:spacing w:line="320" w:lineRule="exact"/>
              <w:jc w:val="center"/>
              <w:rPr>
                <w:rFonts w:ascii="Muli" w:hAnsi="Muli"/>
                <w:sz w:val="18"/>
                <w:szCs w:val="18"/>
              </w:rPr>
            </w:pPr>
          </w:p>
        </w:tc>
        <w:tc>
          <w:tcPr>
            <w:tcW w:w="655" w:type="dxa"/>
          </w:tcPr>
          <w:p w14:paraId="03139FB7" w14:textId="31062B20" w:rsidR="00344B70" w:rsidRPr="00344B70" w:rsidRDefault="00344B70" w:rsidP="00080E74">
            <w:pPr>
              <w:spacing w:line="320" w:lineRule="exact"/>
              <w:jc w:val="center"/>
              <w:rPr>
                <w:rFonts w:ascii="Muli" w:hAnsi="Muli"/>
                <w:sz w:val="18"/>
                <w:szCs w:val="18"/>
              </w:rPr>
            </w:pPr>
          </w:p>
        </w:tc>
        <w:tc>
          <w:tcPr>
            <w:tcW w:w="725" w:type="dxa"/>
          </w:tcPr>
          <w:p w14:paraId="17781139" w14:textId="7F7693DE" w:rsidR="00344B70" w:rsidRPr="00344B70" w:rsidRDefault="00344B70" w:rsidP="00080E74">
            <w:pPr>
              <w:spacing w:line="320" w:lineRule="exact"/>
              <w:jc w:val="center"/>
              <w:rPr>
                <w:rFonts w:ascii="Muli" w:hAnsi="Muli"/>
                <w:sz w:val="18"/>
                <w:szCs w:val="18"/>
              </w:rPr>
            </w:pPr>
          </w:p>
        </w:tc>
        <w:tc>
          <w:tcPr>
            <w:tcW w:w="760" w:type="dxa"/>
          </w:tcPr>
          <w:p w14:paraId="7439670F" w14:textId="77777777" w:rsidR="00344B70" w:rsidRPr="00344B70" w:rsidRDefault="00344B70" w:rsidP="00080E74">
            <w:pPr>
              <w:spacing w:line="320" w:lineRule="exact"/>
              <w:jc w:val="center"/>
              <w:rPr>
                <w:rFonts w:ascii="Muli" w:hAnsi="Muli"/>
                <w:sz w:val="18"/>
                <w:szCs w:val="18"/>
              </w:rPr>
            </w:pPr>
          </w:p>
        </w:tc>
        <w:tc>
          <w:tcPr>
            <w:tcW w:w="774" w:type="dxa"/>
          </w:tcPr>
          <w:p w14:paraId="5933A2DC" w14:textId="77777777" w:rsidR="00344B70" w:rsidRPr="00344B70" w:rsidRDefault="00344B70" w:rsidP="00080E74">
            <w:pPr>
              <w:spacing w:line="320" w:lineRule="exact"/>
              <w:jc w:val="center"/>
              <w:rPr>
                <w:rFonts w:ascii="Muli" w:hAnsi="Muli"/>
                <w:sz w:val="18"/>
                <w:szCs w:val="18"/>
              </w:rPr>
            </w:pPr>
          </w:p>
        </w:tc>
        <w:tc>
          <w:tcPr>
            <w:tcW w:w="756" w:type="dxa"/>
          </w:tcPr>
          <w:p w14:paraId="2CFBA7DE" w14:textId="77777777" w:rsidR="00344B70" w:rsidRPr="00344B70" w:rsidRDefault="00344B70" w:rsidP="00080E74">
            <w:pPr>
              <w:spacing w:line="320" w:lineRule="exact"/>
              <w:jc w:val="center"/>
              <w:rPr>
                <w:rFonts w:ascii="Muli" w:hAnsi="Muli"/>
                <w:sz w:val="18"/>
                <w:szCs w:val="18"/>
              </w:rPr>
            </w:pPr>
          </w:p>
        </w:tc>
        <w:tc>
          <w:tcPr>
            <w:tcW w:w="695" w:type="dxa"/>
          </w:tcPr>
          <w:p w14:paraId="4D63B03C" w14:textId="77777777" w:rsidR="00344B70" w:rsidRPr="00344B70" w:rsidRDefault="00344B70" w:rsidP="00080E74">
            <w:pPr>
              <w:spacing w:line="320" w:lineRule="exact"/>
              <w:jc w:val="center"/>
              <w:rPr>
                <w:rFonts w:ascii="Muli" w:hAnsi="Muli"/>
                <w:sz w:val="18"/>
                <w:szCs w:val="18"/>
              </w:rPr>
            </w:pPr>
          </w:p>
        </w:tc>
        <w:tc>
          <w:tcPr>
            <w:tcW w:w="971" w:type="dxa"/>
          </w:tcPr>
          <w:p w14:paraId="046CDDAB" w14:textId="77777777" w:rsidR="00344B70" w:rsidRPr="00344B70" w:rsidRDefault="00344B70" w:rsidP="00080E74">
            <w:pPr>
              <w:spacing w:line="320" w:lineRule="exact"/>
              <w:jc w:val="center"/>
              <w:rPr>
                <w:rFonts w:ascii="Muli" w:hAnsi="Muli"/>
                <w:sz w:val="18"/>
                <w:szCs w:val="18"/>
              </w:rPr>
            </w:pPr>
          </w:p>
        </w:tc>
        <w:tc>
          <w:tcPr>
            <w:tcW w:w="722" w:type="dxa"/>
          </w:tcPr>
          <w:p w14:paraId="5F80A3DD" w14:textId="77777777" w:rsidR="00344B70" w:rsidRPr="00344B70" w:rsidRDefault="00344B70" w:rsidP="00080E74">
            <w:pPr>
              <w:spacing w:line="320" w:lineRule="exact"/>
              <w:jc w:val="center"/>
              <w:rPr>
                <w:rFonts w:ascii="Muli" w:hAnsi="Muli"/>
                <w:sz w:val="18"/>
                <w:szCs w:val="18"/>
              </w:rPr>
            </w:pPr>
          </w:p>
        </w:tc>
        <w:tc>
          <w:tcPr>
            <w:tcW w:w="765" w:type="dxa"/>
          </w:tcPr>
          <w:p w14:paraId="651B3EB5" w14:textId="77777777" w:rsidR="00344B70" w:rsidRPr="00344B70" w:rsidRDefault="00344B70" w:rsidP="00080E74">
            <w:pPr>
              <w:spacing w:line="320" w:lineRule="exact"/>
              <w:jc w:val="center"/>
              <w:rPr>
                <w:rFonts w:ascii="Muli" w:hAnsi="Muli"/>
                <w:sz w:val="18"/>
                <w:szCs w:val="18"/>
              </w:rPr>
            </w:pPr>
          </w:p>
        </w:tc>
        <w:tc>
          <w:tcPr>
            <w:tcW w:w="904" w:type="dxa"/>
          </w:tcPr>
          <w:p w14:paraId="61419565" w14:textId="77777777" w:rsidR="00344B70" w:rsidRPr="00344B70" w:rsidRDefault="00344B70" w:rsidP="00080E74">
            <w:pPr>
              <w:spacing w:line="320" w:lineRule="exact"/>
              <w:jc w:val="center"/>
              <w:rPr>
                <w:rFonts w:ascii="Muli" w:hAnsi="Muli"/>
                <w:sz w:val="18"/>
                <w:szCs w:val="18"/>
              </w:rPr>
            </w:pPr>
          </w:p>
        </w:tc>
      </w:tr>
      <w:tr w:rsidR="00E06554" w:rsidRPr="00344B70" w14:paraId="09055CA1" w14:textId="77777777" w:rsidTr="00080E74">
        <w:tc>
          <w:tcPr>
            <w:tcW w:w="977" w:type="dxa"/>
          </w:tcPr>
          <w:p w14:paraId="11E75167" w14:textId="2FBC0763" w:rsidR="00344B70" w:rsidRPr="00966D00" w:rsidRDefault="00344B70" w:rsidP="00C9664A">
            <w:pPr>
              <w:spacing w:line="320" w:lineRule="exact"/>
              <w:rPr>
                <w:rFonts w:ascii="Muli" w:hAnsi="Muli"/>
                <w:sz w:val="18"/>
                <w:szCs w:val="18"/>
              </w:rPr>
            </w:pPr>
            <w:r>
              <w:rPr>
                <w:rFonts w:ascii="Muli" w:hAnsi="Muli"/>
                <w:sz w:val="18"/>
                <w:szCs w:val="18"/>
              </w:rPr>
              <w:t>PSI</w:t>
            </w:r>
          </w:p>
        </w:tc>
        <w:tc>
          <w:tcPr>
            <w:tcW w:w="928" w:type="dxa"/>
            <w:shd w:val="clear" w:color="auto" w:fill="DBE5F1" w:themeFill="accent1" w:themeFillTint="33"/>
          </w:tcPr>
          <w:p w14:paraId="734F6E00" w14:textId="663518D0"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655" w:type="dxa"/>
            <w:shd w:val="clear" w:color="auto" w:fill="DBE5F1" w:themeFill="accent1" w:themeFillTint="33"/>
          </w:tcPr>
          <w:p w14:paraId="77404A9F" w14:textId="1E05E305"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5" w:type="dxa"/>
            <w:shd w:val="clear" w:color="auto" w:fill="EAF1DD" w:themeFill="accent3" w:themeFillTint="33"/>
          </w:tcPr>
          <w:p w14:paraId="722AA492" w14:textId="3BFEC72D"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60" w:type="dxa"/>
            <w:shd w:val="clear" w:color="auto" w:fill="DBE5F1" w:themeFill="accent1" w:themeFillTint="33"/>
          </w:tcPr>
          <w:p w14:paraId="68F8722B" w14:textId="3617F2DC"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74" w:type="dxa"/>
            <w:shd w:val="clear" w:color="auto" w:fill="EAF1DD" w:themeFill="accent3" w:themeFillTint="33"/>
          </w:tcPr>
          <w:p w14:paraId="1E40C2A6" w14:textId="2AA47AEA"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56" w:type="dxa"/>
            <w:shd w:val="clear" w:color="auto" w:fill="EAF1DD" w:themeFill="accent3" w:themeFillTint="33"/>
          </w:tcPr>
          <w:p w14:paraId="35782AC7" w14:textId="030C1CC8"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95" w:type="dxa"/>
            <w:shd w:val="clear" w:color="auto" w:fill="DBE5F1" w:themeFill="accent1" w:themeFillTint="33"/>
          </w:tcPr>
          <w:p w14:paraId="5E0DF147" w14:textId="79FEB405"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971" w:type="dxa"/>
            <w:shd w:val="clear" w:color="auto" w:fill="DBE5F1" w:themeFill="accent1" w:themeFillTint="33"/>
          </w:tcPr>
          <w:p w14:paraId="57EE1A97" w14:textId="3B4D2465"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2" w:type="dxa"/>
            <w:shd w:val="clear" w:color="auto" w:fill="F2DBDB" w:themeFill="accent2" w:themeFillTint="33"/>
          </w:tcPr>
          <w:p w14:paraId="647EFEFA" w14:textId="7C65CFA7"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65" w:type="dxa"/>
            <w:shd w:val="clear" w:color="auto" w:fill="F2DBDB" w:themeFill="accent2" w:themeFillTint="33"/>
          </w:tcPr>
          <w:p w14:paraId="77089AC7" w14:textId="68DC2796"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904" w:type="dxa"/>
            <w:shd w:val="clear" w:color="auto" w:fill="F2DBDB" w:themeFill="accent2" w:themeFillTint="33"/>
          </w:tcPr>
          <w:p w14:paraId="2026BBF5" w14:textId="60E79150" w:rsidR="00344B70" w:rsidRPr="00966D00" w:rsidRDefault="00E06554" w:rsidP="00080E74">
            <w:pPr>
              <w:spacing w:line="320" w:lineRule="exact"/>
              <w:jc w:val="center"/>
              <w:rPr>
                <w:rFonts w:ascii="Muli" w:hAnsi="Muli"/>
                <w:sz w:val="18"/>
                <w:szCs w:val="18"/>
              </w:rPr>
            </w:pPr>
            <w:r>
              <w:rPr>
                <w:rFonts w:ascii="Muli" w:hAnsi="Muli"/>
                <w:sz w:val="18"/>
                <w:szCs w:val="18"/>
              </w:rPr>
              <w:t>N</w:t>
            </w:r>
          </w:p>
        </w:tc>
      </w:tr>
      <w:tr w:rsidR="00344B70" w:rsidRPr="00344B70" w14:paraId="44B56389" w14:textId="77777777" w:rsidTr="00080E74">
        <w:tc>
          <w:tcPr>
            <w:tcW w:w="977" w:type="dxa"/>
          </w:tcPr>
          <w:p w14:paraId="686E2A58" w14:textId="6AC27423" w:rsidR="00344B70" w:rsidRDefault="00344B70" w:rsidP="00C9664A">
            <w:pPr>
              <w:spacing w:line="320" w:lineRule="exact"/>
              <w:rPr>
                <w:rFonts w:ascii="Muli" w:hAnsi="Muli"/>
                <w:sz w:val="18"/>
                <w:szCs w:val="18"/>
              </w:rPr>
            </w:pPr>
            <w:r>
              <w:rPr>
                <w:rFonts w:ascii="Muli" w:hAnsi="Muli"/>
                <w:sz w:val="18"/>
                <w:szCs w:val="18"/>
              </w:rPr>
              <w:t>PTB</w:t>
            </w:r>
          </w:p>
        </w:tc>
        <w:tc>
          <w:tcPr>
            <w:tcW w:w="928" w:type="dxa"/>
            <w:shd w:val="clear" w:color="auto" w:fill="EAF1DD" w:themeFill="accent3" w:themeFillTint="33"/>
          </w:tcPr>
          <w:p w14:paraId="655B63EF" w14:textId="05CBC4B8"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55" w:type="dxa"/>
            <w:shd w:val="clear" w:color="auto" w:fill="DBE5F1" w:themeFill="accent1" w:themeFillTint="33"/>
          </w:tcPr>
          <w:p w14:paraId="7E15AC3A" w14:textId="62E2E92B"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25" w:type="dxa"/>
            <w:shd w:val="clear" w:color="auto" w:fill="EAF1DD" w:themeFill="accent3" w:themeFillTint="33"/>
          </w:tcPr>
          <w:p w14:paraId="207D1632" w14:textId="382BDD0B"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60" w:type="dxa"/>
            <w:shd w:val="clear" w:color="auto" w:fill="DBE5F1" w:themeFill="accent1" w:themeFillTint="33"/>
          </w:tcPr>
          <w:p w14:paraId="79C95001" w14:textId="4FCCAC66"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74" w:type="dxa"/>
            <w:shd w:val="clear" w:color="auto" w:fill="F2DBDB" w:themeFill="accent2" w:themeFillTint="33"/>
          </w:tcPr>
          <w:p w14:paraId="3B0F4062" w14:textId="7497BE20"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56" w:type="dxa"/>
            <w:shd w:val="clear" w:color="auto" w:fill="EAF1DD" w:themeFill="accent3" w:themeFillTint="33"/>
          </w:tcPr>
          <w:p w14:paraId="5325B98E" w14:textId="02B8D9DC"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695" w:type="dxa"/>
            <w:shd w:val="clear" w:color="auto" w:fill="F2DBDB" w:themeFill="accent2" w:themeFillTint="33"/>
          </w:tcPr>
          <w:p w14:paraId="694C6123" w14:textId="15D3FC3F"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971" w:type="dxa"/>
            <w:shd w:val="clear" w:color="auto" w:fill="F2DBDB" w:themeFill="accent2" w:themeFillTint="33"/>
          </w:tcPr>
          <w:p w14:paraId="323772C7" w14:textId="25785EA7"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22" w:type="dxa"/>
            <w:shd w:val="clear" w:color="auto" w:fill="F2DBDB" w:themeFill="accent2" w:themeFillTint="33"/>
          </w:tcPr>
          <w:p w14:paraId="143B07D3" w14:textId="1CC750ED"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765" w:type="dxa"/>
            <w:shd w:val="clear" w:color="auto" w:fill="F2DBDB" w:themeFill="accent2" w:themeFillTint="33"/>
          </w:tcPr>
          <w:p w14:paraId="37A7E0BA" w14:textId="60078D5F" w:rsidR="00344B70" w:rsidRPr="00966D00" w:rsidRDefault="00E06554" w:rsidP="00080E74">
            <w:pPr>
              <w:spacing w:line="320" w:lineRule="exact"/>
              <w:jc w:val="center"/>
              <w:rPr>
                <w:rFonts w:ascii="Muli" w:hAnsi="Muli"/>
                <w:sz w:val="18"/>
                <w:szCs w:val="18"/>
              </w:rPr>
            </w:pPr>
            <w:r>
              <w:rPr>
                <w:rFonts w:ascii="Muli" w:hAnsi="Muli"/>
                <w:sz w:val="18"/>
                <w:szCs w:val="18"/>
              </w:rPr>
              <w:t>N</w:t>
            </w:r>
          </w:p>
        </w:tc>
        <w:tc>
          <w:tcPr>
            <w:tcW w:w="904" w:type="dxa"/>
            <w:shd w:val="clear" w:color="auto" w:fill="F2DBDB" w:themeFill="accent2" w:themeFillTint="33"/>
          </w:tcPr>
          <w:p w14:paraId="3E650674" w14:textId="2EBE9284" w:rsidR="00344B70" w:rsidRPr="00966D00" w:rsidRDefault="00E06554" w:rsidP="00080E74">
            <w:pPr>
              <w:spacing w:line="320" w:lineRule="exact"/>
              <w:jc w:val="center"/>
              <w:rPr>
                <w:rFonts w:ascii="Muli" w:hAnsi="Muli"/>
                <w:sz w:val="18"/>
                <w:szCs w:val="18"/>
              </w:rPr>
            </w:pPr>
            <w:r>
              <w:rPr>
                <w:rFonts w:ascii="Muli" w:hAnsi="Muli"/>
                <w:sz w:val="18"/>
                <w:szCs w:val="18"/>
              </w:rPr>
              <w:t>N</w:t>
            </w:r>
          </w:p>
        </w:tc>
      </w:tr>
      <w:tr w:rsidR="00344B70" w:rsidRPr="00344B70" w14:paraId="335FF299" w14:textId="77777777" w:rsidTr="00080E74">
        <w:tc>
          <w:tcPr>
            <w:tcW w:w="977" w:type="dxa"/>
          </w:tcPr>
          <w:p w14:paraId="6251F6D8" w14:textId="18A722C0" w:rsidR="00344B70" w:rsidRDefault="00344B70" w:rsidP="00C9664A">
            <w:pPr>
              <w:spacing w:line="320" w:lineRule="exact"/>
              <w:rPr>
                <w:rFonts w:ascii="Muli" w:hAnsi="Muli"/>
                <w:sz w:val="18"/>
                <w:szCs w:val="18"/>
              </w:rPr>
            </w:pPr>
            <w:r>
              <w:rPr>
                <w:rFonts w:ascii="Muli" w:hAnsi="Muli"/>
                <w:sz w:val="18"/>
                <w:szCs w:val="18"/>
              </w:rPr>
              <w:t>SOLARIS #</w:t>
            </w:r>
          </w:p>
        </w:tc>
        <w:tc>
          <w:tcPr>
            <w:tcW w:w="928" w:type="dxa"/>
            <w:shd w:val="clear" w:color="auto" w:fill="FFFF00"/>
          </w:tcPr>
          <w:p w14:paraId="7D77AE82" w14:textId="77777777" w:rsidR="00344B70" w:rsidRPr="00966D00" w:rsidRDefault="00344B70" w:rsidP="00080E74">
            <w:pPr>
              <w:spacing w:line="320" w:lineRule="exact"/>
              <w:jc w:val="center"/>
              <w:rPr>
                <w:rFonts w:ascii="Muli" w:hAnsi="Muli"/>
                <w:sz w:val="18"/>
                <w:szCs w:val="18"/>
              </w:rPr>
            </w:pPr>
          </w:p>
        </w:tc>
        <w:tc>
          <w:tcPr>
            <w:tcW w:w="655" w:type="dxa"/>
            <w:shd w:val="clear" w:color="auto" w:fill="FFFF00"/>
          </w:tcPr>
          <w:p w14:paraId="736E9C99" w14:textId="77777777" w:rsidR="00344B70" w:rsidRPr="00344B70" w:rsidRDefault="00344B70" w:rsidP="00080E74">
            <w:pPr>
              <w:spacing w:line="320" w:lineRule="exact"/>
              <w:jc w:val="center"/>
              <w:rPr>
                <w:rFonts w:ascii="Muli" w:hAnsi="Muli"/>
                <w:sz w:val="18"/>
                <w:szCs w:val="18"/>
              </w:rPr>
            </w:pPr>
          </w:p>
        </w:tc>
        <w:tc>
          <w:tcPr>
            <w:tcW w:w="725" w:type="dxa"/>
            <w:shd w:val="clear" w:color="auto" w:fill="FFFF00"/>
          </w:tcPr>
          <w:p w14:paraId="757A7EA8" w14:textId="77777777" w:rsidR="00344B70" w:rsidRPr="00344B70" w:rsidRDefault="00344B70" w:rsidP="00080E74">
            <w:pPr>
              <w:spacing w:line="320" w:lineRule="exact"/>
              <w:jc w:val="center"/>
              <w:rPr>
                <w:rFonts w:ascii="Muli" w:hAnsi="Muli"/>
                <w:sz w:val="18"/>
                <w:szCs w:val="18"/>
              </w:rPr>
            </w:pPr>
          </w:p>
        </w:tc>
        <w:tc>
          <w:tcPr>
            <w:tcW w:w="760" w:type="dxa"/>
            <w:shd w:val="clear" w:color="auto" w:fill="FFFF00"/>
          </w:tcPr>
          <w:p w14:paraId="7759F494" w14:textId="77777777" w:rsidR="00344B70" w:rsidRPr="00344B70" w:rsidRDefault="00344B70" w:rsidP="00080E74">
            <w:pPr>
              <w:spacing w:line="320" w:lineRule="exact"/>
              <w:jc w:val="center"/>
              <w:rPr>
                <w:rFonts w:ascii="Muli" w:hAnsi="Muli"/>
                <w:sz w:val="18"/>
                <w:szCs w:val="18"/>
              </w:rPr>
            </w:pPr>
          </w:p>
        </w:tc>
        <w:tc>
          <w:tcPr>
            <w:tcW w:w="774" w:type="dxa"/>
            <w:shd w:val="clear" w:color="auto" w:fill="FFFF00"/>
          </w:tcPr>
          <w:p w14:paraId="5108D437" w14:textId="77777777" w:rsidR="00344B70" w:rsidRPr="00344B70" w:rsidRDefault="00344B70" w:rsidP="00080E74">
            <w:pPr>
              <w:spacing w:line="320" w:lineRule="exact"/>
              <w:jc w:val="center"/>
              <w:rPr>
                <w:rFonts w:ascii="Muli" w:hAnsi="Muli"/>
                <w:sz w:val="18"/>
                <w:szCs w:val="18"/>
              </w:rPr>
            </w:pPr>
          </w:p>
        </w:tc>
        <w:tc>
          <w:tcPr>
            <w:tcW w:w="756" w:type="dxa"/>
            <w:shd w:val="clear" w:color="auto" w:fill="FFFF00"/>
          </w:tcPr>
          <w:p w14:paraId="5AC224F6" w14:textId="77777777" w:rsidR="00344B70" w:rsidRPr="00344B70" w:rsidRDefault="00344B70" w:rsidP="00080E74">
            <w:pPr>
              <w:spacing w:line="320" w:lineRule="exact"/>
              <w:jc w:val="center"/>
              <w:rPr>
                <w:rFonts w:ascii="Muli" w:hAnsi="Muli"/>
                <w:sz w:val="18"/>
                <w:szCs w:val="18"/>
              </w:rPr>
            </w:pPr>
          </w:p>
        </w:tc>
        <w:tc>
          <w:tcPr>
            <w:tcW w:w="695" w:type="dxa"/>
            <w:shd w:val="clear" w:color="auto" w:fill="FFFF00"/>
          </w:tcPr>
          <w:p w14:paraId="6510C92E" w14:textId="77777777" w:rsidR="00344B70" w:rsidRPr="00344B70" w:rsidRDefault="00344B70" w:rsidP="00080E74">
            <w:pPr>
              <w:spacing w:line="320" w:lineRule="exact"/>
              <w:jc w:val="center"/>
              <w:rPr>
                <w:rFonts w:ascii="Muli" w:hAnsi="Muli"/>
                <w:sz w:val="18"/>
                <w:szCs w:val="18"/>
              </w:rPr>
            </w:pPr>
          </w:p>
        </w:tc>
        <w:tc>
          <w:tcPr>
            <w:tcW w:w="971" w:type="dxa"/>
            <w:shd w:val="clear" w:color="auto" w:fill="FFFF00"/>
          </w:tcPr>
          <w:p w14:paraId="5002E56B" w14:textId="77777777" w:rsidR="00344B70" w:rsidRPr="00344B70" w:rsidRDefault="00344B70" w:rsidP="00080E74">
            <w:pPr>
              <w:spacing w:line="320" w:lineRule="exact"/>
              <w:jc w:val="center"/>
              <w:rPr>
                <w:rFonts w:ascii="Muli" w:hAnsi="Muli"/>
                <w:sz w:val="18"/>
                <w:szCs w:val="18"/>
              </w:rPr>
            </w:pPr>
          </w:p>
        </w:tc>
        <w:tc>
          <w:tcPr>
            <w:tcW w:w="722" w:type="dxa"/>
            <w:shd w:val="clear" w:color="auto" w:fill="FFFF00"/>
          </w:tcPr>
          <w:p w14:paraId="1A280F71" w14:textId="77777777" w:rsidR="00344B70" w:rsidRPr="00344B70" w:rsidRDefault="00344B70" w:rsidP="00080E74">
            <w:pPr>
              <w:spacing w:line="320" w:lineRule="exact"/>
              <w:jc w:val="center"/>
              <w:rPr>
                <w:rFonts w:ascii="Muli" w:hAnsi="Muli"/>
                <w:sz w:val="18"/>
                <w:szCs w:val="18"/>
              </w:rPr>
            </w:pPr>
          </w:p>
        </w:tc>
        <w:tc>
          <w:tcPr>
            <w:tcW w:w="765" w:type="dxa"/>
            <w:shd w:val="clear" w:color="auto" w:fill="FFFF00"/>
          </w:tcPr>
          <w:p w14:paraId="0DE5262A" w14:textId="77777777" w:rsidR="00344B70" w:rsidRPr="00344B70" w:rsidRDefault="00344B70" w:rsidP="00080E74">
            <w:pPr>
              <w:spacing w:line="320" w:lineRule="exact"/>
              <w:jc w:val="center"/>
              <w:rPr>
                <w:rFonts w:ascii="Muli" w:hAnsi="Muli"/>
                <w:sz w:val="18"/>
                <w:szCs w:val="18"/>
              </w:rPr>
            </w:pPr>
          </w:p>
        </w:tc>
        <w:tc>
          <w:tcPr>
            <w:tcW w:w="904" w:type="dxa"/>
            <w:shd w:val="clear" w:color="auto" w:fill="FFFF00"/>
          </w:tcPr>
          <w:p w14:paraId="2AF5D102" w14:textId="77777777" w:rsidR="00344B70" w:rsidRPr="00344B70" w:rsidRDefault="00344B70" w:rsidP="00080E74">
            <w:pPr>
              <w:spacing w:line="320" w:lineRule="exact"/>
              <w:jc w:val="center"/>
              <w:rPr>
                <w:rFonts w:ascii="Muli" w:hAnsi="Muli"/>
                <w:sz w:val="18"/>
                <w:szCs w:val="18"/>
              </w:rPr>
            </w:pPr>
          </w:p>
        </w:tc>
      </w:tr>
      <w:tr w:rsidR="00C12DBA" w:rsidRPr="00344B70" w14:paraId="4945957B" w14:textId="77777777" w:rsidTr="00080E74">
        <w:tc>
          <w:tcPr>
            <w:tcW w:w="977" w:type="dxa"/>
          </w:tcPr>
          <w:p w14:paraId="3B405805" w14:textId="5337C85D" w:rsidR="00344B70" w:rsidRDefault="00344B70" w:rsidP="00C9664A">
            <w:pPr>
              <w:spacing w:line="320" w:lineRule="exact"/>
              <w:rPr>
                <w:rFonts w:ascii="Muli" w:hAnsi="Muli"/>
                <w:sz w:val="18"/>
                <w:szCs w:val="18"/>
              </w:rPr>
            </w:pPr>
            <w:r>
              <w:rPr>
                <w:rFonts w:ascii="Muli" w:hAnsi="Muli"/>
                <w:sz w:val="18"/>
                <w:szCs w:val="18"/>
              </w:rPr>
              <w:t>SOLEIL</w:t>
            </w:r>
          </w:p>
        </w:tc>
        <w:tc>
          <w:tcPr>
            <w:tcW w:w="928" w:type="dxa"/>
            <w:shd w:val="clear" w:color="auto" w:fill="D9D9D9" w:themeFill="background1" w:themeFillShade="D9"/>
          </w:tcPr>
          <w:p w14:paraId="2E7D87EB" w14:textId="77529172"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655" w:type="dxa"/>
            <w:shd w:val="clear" w:color="auto" w:fill="FFE699"/>
          </w:tcPr>
          <w:p w14:paraId="20D3FC85" w14:textId="7B3DC06E"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25" w:type="dxa"/>
            <w:shd w:val="clear" w:color="auto" w:fill="DBE5F1" w:themeFill="accent1" w:themeFillTint="33"/>
          </w:tcPr>
          <w:p w14:paraId="7F8B2BFE" w14:textId="3F6F68B6"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0" w:type="dxa"/>
            <w:shd w:val="clear" w:color="auto" w:fill="EAF1DD" w:themeFill="accent3" w:themeFillTint="33"/>
          </w:tcPr>
          <w:p w14:paraId="19239986" w14:textId="75467286" w:rsidR="00344B70" w:rsidRPr="00966D00" w:rsidRDefault="00E06554" w:rsidP="00080E74">
            <w:pPr>
              <w:spacing w:line="320" w:lineRule="exact"/>
              <w:jc w:val="center"/>
              <w:rPr>
                <w:rFonts w:ascii="Muli" w:hAnsi="Muli"/>
                <w:sz w:val="18"/>
                <w:szCs w:val="18"/>
              </w:rPr>
            </w:pPr>
            <w:r>
              <w:rPr>
                <w:rFonts w:ascii="Muli" w:hAnsi="Muli"/>
                <w:sz w:val="18"/>
                <w:szCs w:val="18"/>
              </w:rPr>
              <w:t>Y</w:t>
            </w:r>
          </w:p>
        </w:tc>
        <w:tc>
          <w:tcPr>
            <w:tcW w:w="774" w:type="dxa"/>
            <w:shd w:val="clear" w:color="auto" w:fill="FFE699"/>
          </w:tcPr>
          <w:p w14:paraId="05C5730A" w14:textId="00C81E50"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756" w:type="dxa"/>
            <w:shd w:val="clear" w:color="auto" w:fill="FFE699"/>
          </w:tcPr>
          <w:p w14:paraId="02DAF372" w14:textId="156A574F" w:rsidR="00344B70" w:rsidRPr="00966D00" w:rsidRDefault="00344B70" w:rsidP="00080E74">
            <w:pPr>
              <w:spacing w:line="320" w:lineRule="exact"/>
              <w:jc w:val="center"/>
              <w:rPr>
                <w:rFonts w:ascii="Muli" w:hAnsi="Muli"/>
                <w:sz w:val="18"/>
                <w:szCs w:val="18"/>
              </w:rPr>
            </w:pPr>
            <w:r>
              <w:rPr>
                <w:rFonts w:ascii="Muli" w:hAnsi="Muli"/>
                <w:sz w:val="18"/>
                <w:szCs w:val="18"/>
              </w:rPr>
              <w:t>P</w:t>
            </w:r>
          </w:p>
        </w:tc>
        <w:tc>
          <w:tcPr>
            <w:tcW w:w="695" w:type="dxa"/>
            <w:shd w:val="clear" w:color="auto" w:fill="DBE5F1" w:themeFill="accent1" w:themeFillTint="33"/>
          </w:tcPr>
          <w:p w14:paraId="24BA015B" w14:textId="197A04D8"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971" w:type="dxa"/>
            <w:shd w:val="clear" w:color="auto" w:fill="D9D9D9" w:themeFill="background1" w:themeFillShade="D9"/>
          </w:tcPr>
          <w:p w14:paraId="0ED2C898" w14:textId="35A2C0D2"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722" w:type="dxa"/>
            <w:shd w:val="clear" w:color="auto" w:fill="DBE5F1" w:themeFill="accent1" w:themeFillTint="33"/>
          </w:tcPr>
          <w:p w14:paraId="4766331B" w14:textId="79189740" w:rsidR="00344B70" w:rsidRPr="00966D00" w:rsidRDefault="00344B70" w:rsidP="00080E74">
            <w:pPr>
              <w:spacing w:line="320" w:lineRule="exact"/>
              <w:jc w:val="center"/>
              <w:rPr>
                <w:rFonts w:ascii="Muli" w:hAnsi="Muli"/>
                <w:sz w:val="18"/>
                <w:szCs w:val="18"/>
              </w:rPr>
            </w:pPr>
            <w:r>
              <w:rPr>
                <w:rFonts w:ascii="Muli" w:hAnsi="Muli"/>
                <w:sz w:val="18"/>
                <w:szCs w:val="18"/>
              </w:rPr>
              <w:t>WIP</w:t>
            </w:r>
          </w:p>
        </w:tc>
        <w:tc>
          <w:tcPr>
            <w:tcW w:w="765" w:type="dxa"/>
            <w:shd w:val="clear" w:color="auto" w:fill="D9D9D9" w:themeFill="background1" w:themeFillShade="D9"/>
          </w:tcPr>
          <w:p w14:paraId="36C35C04" w14:textId="3FCBFC40" w:rsidR="00344B70" w:rsidRPr="00966D00" w:rsidRDefault="00E06554" w:rsidP="00080E74">
            <w:pPr>
              <w:spacing w:line="320" w:lineRule="exact"/>
              <w:jc w:val="center"/>
              <w:rPr>
                <w:rFonts w:ascii="Muli" w:hAnsi="Muli"/>
                <w:sz w:val="18"/>
                <w:szCs w:val="18"/>
              </w:rPr>
            </w:pPr>
            <w:r>
              <w:rPr>
                <w:rFonts w:ascii="Muli" w:hAnsi="Muli"/>
                <w:sz w:val="18"/>
                <w:szCs w:val="18"/>
              </w:rPr>
              <w:t>U</w:t>
            </w:r>
          </w:p>
        </w:tc>
        <w:tc>
          <w:tcPr>
            <w:tcW w:w="904" w:type="dxa"/>
            <w:shd w:val="clear" w:color="auto" w:fill="EAF1DD" w:themeFill="accent3" w:themeFillTint="33"/>
          </w:tcPr>
          <w:p w14:paraId="7FADCAAF" w14:textId="46A4ADE7" w:rsidR="00344B70" w:rsidRPr="00966D00" w:rsidRDefault="00E06554" w:rsidP="00080E74">
            <w:pPr>
              <w:spacing w:line="320" w:lineRule="exact"/>
              <w:jc w:val="center"/>
              <w:rPr>
                <w:rFonts w:ascii="Muli" w:hAnsi="Muli"/>
                <w:sz w:val="18"/>
                <w:szCs w:val="18"/>
              </w:rPr>
            </w:pPr>
            <w:r>
              <w:rPr>
                <w:rFonts w:ascii="Muli" w:hAnsi="Muli"/>
                <w:sz w:val="18"/>
                <w:szCs w:val="18"/>
              </w:rPr>
              <w:t>Y</w:t>
            </w:r>
          </w:p>
        </w:tc>
      </w:tr>
    </w:tbl>
    <w:p w14:paraId="3F473302" w14:textId="42E6C5AB" w:rsidR="00344B70" w:rsidRDefault="00344B70" w:rsidP="00C9664A">
      <w:pPr>
        <w:spacing w:line="320" w:lineRule="exact"/>
        <w:rPr>
          <w:rFonts w:ascii="Muli" w:hAnsi="Muli"/>
          <w:sz w:val="18"/>
          <w:szCs w:val="18"/>
        </w:rPr>
      </w:pPr>
    </w:p>
    <w:p w14:paraId="4CD29C19" w14:textId="77E5A065" w:rsidR="00C9664A" w:rsidRPr="00D04C2E" w:rsidRDefault="00C9664A" w:rsidP="00C9664A">
      <w:pPr>
        <w:spacing w:line="320" w:lineRule="exact"/>
        <w:rPr>
          <w:rFonts w:ascii="Muli" w:hAnsi="Muli"/>
          <w:sz w:val="18"/>
          <w:szCs w:val="18"/>
        </w:rPr>
      </w:pPr>
      <w:r w:rsidRPr="00B71C10">
        <w:rPr>
          <w:rFonts w:ascii="Muli" w:hAnsi="Muli"/>
          <w:sz w:val="18"/>
          <w:szCs w:val="18"/>
        </w:rPr>
        <w:t>Table 2: First survey on the adoption of PaNOSC/ExPaNDS outputs run between LEAPS members in October 2021.</w:t>
      </w:r>
    </w:p>
    <w:p w14:paraId="3F5ABF54" w14:textId="77777777" w:rsidR="006626FF" w:rsidRDefault="006626FF" w:rsidP="00C9664A">
      <w:pPr>
        <w:spacing w:line="320" w:lineRule="exact"/>
        <w:rPr>
          <w:rFonts w:ascii="Muli" w:hAnsi="Muli"/>
        </w:rPr>
      </w:pPr>
    </w:p>
    <w:p w14:paraId="59FAA8FE" w14:textId="4456B7B8" w:rsidR="00C9664A" w:rsidRPr="00C9664A" w:rsidRDefault="00395A13" w:rsidP="00C9664A">
      <w:pPr>
        <w:spacing w:line="320" w:lineRule="exact"/>
        <w:rPr>
          <w:rFonts w:ascii="Muli" w:hAnsi="Muli"/>
        </w:rPr>
      </w:pPr>
      <w:r w:rsidRPr="00B71C10">
        <w:rPr>
          <w:rFonts w:ascii="Muli" w:hAnsi="Muli"/>
          <w:sz w:val="18"/>
          <w:szCs w:val="18"/>
        </w:rPr>
        <w:t>Reference a: legend for 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tblGrid>
      <w:tr w:rsidR="002C3E9C" w:rsidRPr="002C3E9C" w14:paraId="1927BF72" w14:textId="77777777" w:rsidTr="00080E74">
        <w:trPr>
          <w:trHeight w:val="300"/>
        </w:trPr>
        <w:tc>
          <w:tcPr>
            <w:tcW w:w="0" w:type="auto"/>
            <w:shd w:val="clear" w:color="auto" w:fill="EAF1DD" w:themeFill="accent3" w:themeFillTint="33"/>
            <w:hideMark/>
          </w:tcPr>
          <w:p w14:paraId="0BF49D4F" w14:textId="77777777" w:rsidR="002C3E9C" w:rsidRPr="00080E74" w:rsidRDefault="002C3E9C" w:rsidP="009B4FF6">
            <w:pPr>
              <w:widowControl/>
              <w:autoSpaceDE/>
              <w:autoSpaceDN/>
              <w:spacing w:line="320" w:lineRule="exact"/>
              <w:jc w:val="left"/>
              <w:rPr>
                <w:rFonts w:ascii="Muli" w:eastAsia="Times New Roman" w:hAnsi="Muli" w:cs="Times New Roman"/>
                <w:sz w:val="18"/>
                <w:szCs w:val="24"/>
                <w:lang w:bidi="ar-SA"/>
              </w:rPr>
            </w:pPr>
            <w:r w:rsidRPr="00080E74">
              <w:rPr>
                <w:rFonts w:ascii="Muli" w:eastAsia="Times New Roman" w:hAnsi="Muli" w:cs="Calibri"/>
                <w:color w:val="000000"/>
                <w:sz w:val="18"/>
                <w:lang w:bidi="ar-SA"/>
              </w:rPr>
              <w:t>Yes, already adopted (Y)</w:t>
            </w:r>
          </w:p>
        </w:tc>
      </w:tr>
      <w:tr w:rsidR="002C3E9C" w:rsidRPr="002C3E9C" w14:paraId="59C641CC" w14:textId="77777777" w:rsidTr="00080E74">
        <w:trPr>
          <w:trHeight w:val="300"/>
        </w:trPr>
        <w:tc>
          <w:tcPr>
            <w:tcW w:w="0" w:type="auto"/>
            <w:shd w:val="clear" w:color="auto" w:fill="F2DBDB" w:themeFill="accent2" w:themeFillTint="33"/>
            <w:hideMark/>
          </w:tcPr>
          <w:p w14:paraId="24E83435" w14:textId="77777777" w:rsidR="002C3E9C" w:rsidRPr="00080E74" w:rsidRDefault="002C3E9C" w:rsidP="009B4FF6">
            <w:pPr>
              <w:widowControl/>
              <w:autoSpaceDE/>
              <w:autoSpaceDN/>
              <w:spacing w:line="320" w:lineRule="exact"/>
              <w:jc w:val="left"/>
              <w:rPr>
                <w:rFonts w:ascii="Muli" w:eastAsia="Times New Roman" w:hAnsi="Muli" w:cs="Times New Roman"/>
                <w:sz w:val="18"/>
                <w:szCs w:val="24"/>
                <w:lang w:bidi="ar-SA"/>
              </w:rPr>
            </w:pPr>
            <w:r w:rsidRPr="00080E74">
              <w:rPr>
                <w:rFonts w:ascii="Muli" w:eastAsia="Times New Roman" w:hAnsi="Muli" w:cs="Calibri"/>
                <w:color w:val="000000"/>
                <w:sz w:val="18"/>
                <w:lang w:bidi="ar-SA"/>
              </w:rPr>
              <w:t>Not Planning to be adopted (N)</w:t>
            </w:r>
          </w:p>
        </w:tc>
      </w:tr>
      <w:tr w:rsidR="002C3E9C" w:rsidRPr="002C3E9C" w14:paraId="08531D94" w14:textId="77777777" w:rsidTr="00080E74">
        <w:trPr>
          <w:trHeight w:val="300"/>
        </w:trPr>
        <w:tc>
          <w:tcPr>
            <w:tcW w:w="0" w:type="auto"/>
            <w:shd w:val="clear" w:color="auto" w:fill="DBE5F1" w:themeFill="accent1" w:themeFillTint="33"/>
          </w:tcPr>
          <w:p w14:paraId="25D709B3" w14:textId="77777777" w:rsidR="002C3E9C" w:rsidRPr="00080E74" w:rsidRDefault="002C3E9C" w:rsidP="009B4FF6">
            <w:pPr>
              <w:widowControl/>
              <w:autoSpaceDE/>
              <w:autoSpaceDN/>
              <w:spacing w:line="320" w:lineRule="exact"/>
              <w:jc w:val="left"/>
              <w:rPr>
                <w:rFonts w:ascii="Muli" w:eastAsia="Times New Roman" w:hAnsi="Muli" w:cs="Calibri"/>
                <w:color w:val="000000"/>
                <w:sz w:val="18"/>
                <w:lang w:bidi="ar-SA"/>
              </w:rPr>
            </w:pPr>
            <w:r w:rsidRPr="00080E74">
              <w:rPr>
                <w:rFonts w:ascii="Muli" w:eastAsia="Times New Roman" w:hAnsi="Muli" w:cs="Calibri"/>
                <w:color w:val="000000"/>
                <w:sz w:val="18"/>
                <w:lang w:bidi="ar-SA"/>
              </w:rPr>
              <w:t xml:space="preserve">  In progress of being adopted (WIP)</w:t>
            </w:r>
          </w:p>
        </w:tc>
      </w:tr>
      <w:tr w:rsidR="002C3E9C" w:rsidRPr="002C3E9C" w14:paraId="6CCB70B0" w14:textId="77777777" w:rsidTr="00080E74">
        <w:trPr>
          <w:trHeight w:val="300"/>
        </w:trPr>
        <w:tc>
          <w:tcPr>
            <w:tcW w:w="0" w:type="auto"/>
            <w:shd w:val="clear" w:color="auto" w:fill="FDE9D9" w:themeFill="accent6" w:themeFillTint="33"/>
          </w:tcPr>
          <w:p w14:paraId="45F04C19" w14:textId="0F533730" w:rsidR="002C3E9C" w:rsidRPr="00966D00" w:rsidRDefault="002C3E9C" w:rsidP="00080E74">
            <w:pPr>
              <w:widowControl/>
              <w:shd w:val="clear" w:color="auto" w:fill="FFE699"/>
              <w:autoSpaceDE/>
              <w:autoSpaceDN/>
              <w:spacing w:line="320" w:lineRule="exact"/>
              <w:jc w:val="left"/>
              <w:rPr>
                <w:rFonts w:ascii="Muli" w:eastAsia="Times New Roman" w:hAnsi="Muli" w:cs="Calibri"/>
                <w:color w:val="000000"/>
                <w:sz w:val="18"/>
                <w:lang w:bidi="ar-SA"/>
              </w:rPr>
            </w:pPr>
            <w:r w:rsidRPr="0064411C">
              <w:rPr>
                <w:rFonts w:ascii="Muli" w:eastAsia="Times New Roman" w:hAnsi="Muli" w:cs="Calibri"/>
                <w:color w:val="000000"/>
                <w:sz w:val="18"/>
                <w:lang w:bidi="ar-SA"/>
              </w:rPr>
              <w:t>Planned to be adopted (P)</w:t>
            </w:r>
          </w:p>
        </w:tc>
      </w:tr>
      <w:tr w:rsidR="002C3E9C" w:rsidRPr="0064411C" w14:paraId="5DE45CB1" w14:textId="77777777" w:rsidTr="00080E74">
        <w:trPr>
          <w:trHeight w:val="300"/>
        </w:trPr>
        <w:tc>
          <w:tcPr>
            <w:tcW w:w="2848" w:type="dxa"/>
            <w:shd w:val="clear" w:color="auto" w:fill="D9D9D9" w:themeFill="background1" w:themeFillShade="D9"/>
          </w:tcPr>
          <w:p w14:paraId="1D36E463" w14:textId="77777777" w:rsidR="002C3E9C" w:rsidRPr="0064411C" w:rsidRDefault="002C3E9C" w:rsidP="003426AE">
            <w:pPr>
              <w:autoSpaceDE/>
              <w:autoSpaceDN/>
              <w:spacing w:line="320" w:lineRule="exact"/>
              <w:rPr>
                <w:rFonts w:ascii="Muli" w:eastAsia="Times New Roman" w:hAnsi="Muli" w:cs="Times New Roman"/>
                <w:sz w:val="18"/>
                <w:szCs w:val="20"/>
                <w:lang w:bidi="ar-SA"/>
              </w:rPr>
            </w:pPr>
            <w:r w:rsidRPr="0064411C">
              <w:rPr>
                <w:rFonts w:ascii="Muli" w:eastAsia="Times New Roman" w:hAnsi="Muli" w:cs="Calibri"/>
                <w:color w:val="000000"/>
                <w:sz w:val="18"/>
                <w:lang w:bidi="ar-SA"/>
              </w:rPr>
              <w:t>Under evaluation (U)</w:t>
            </w:r>
          </w:p>
        </w:tc>
      </w:tr>
      <w:tr w:rsidR="006F4324" w:rsidRPr="0064411C" w14:paraId="011E6DD0" w14:textId="77777777" w:rsidTr="006F4324">
        <w:trPr>
          <w:trHeight w:val="300"/>
        </w:trPr>
        <w:tc>
          <w:tcPr>
            <w:tcW w:w="2848" w:type="dxa"/>
            <w:shd w:val="clear" w:color="auto" w:fill="FFFF00"/>
          </w:tcPr>
          <w:p w14:paraId="277CFDB9" w14:textId="6AE5EFCC" w:rsidR="006F4324" w:rsidRPr="0064411C" w:rsidRDefault="006F4324" w:rsidP="003426AE">
            <w:pPr>
              <w:autoSpaceDE/>
              <w:autoSpaceDN/>
              <w:spacing w:line="320" w:lineRule="exact"/>
              <w:rPr>
                <w:rFonts w:ascii="Muli" w:eastAsia="Times New Roman" w:hAnsi="Muli" w:cs="Calibri"/>
                <w:color w:val="000000"/>
                <w:sz w:val="18"/>
                <w:lang w:bidi="ar-SA"/>
              </w:rPr>
            </w:pPr>
            <w:r>
              <w:rPr>
                <w:rFonts w:ascii="Muli" w:eastAsia="Times New Roman" w:hAnsi="Muli" w:cs="Calibri"/>
                <w:color w:val="000000"/>
                <w:sz w:val="18"/>
                <w:lang w:bidi="ar-SA"/>
              </w:rPr>
              <w:t>No answer</w:t>
            </w:r>
          </w:p>
        </w:tc>
      </w:tr>
    </w:tbl>
    <w:p w14:paraId="6BC3482E" w14:textId="77777777" w:rsidR="002C3E9C" w:rsidRDefault="002C3E9C" w:rsidP="000401DD">
      <w:pPr>
        <w:pStyle w:val="BodyText"/>
        <w:rPr>
          <w:w w:val="101"/>
        </w:rPr>
      </w:pPr>
    </w:p>
    <w:p w14:paraId="6319BD12" w14:textId="77777777" w:rsidR="002C3E9C" w:rsidRDefault="002C3E9C">
      <w:pPr>
        <w:widowControl/>
        <w:autoSpaceDE/>
        <w:autoSpaceDN/>
        <w:jc w:val="left"/>
        <w:rPr>
          <w:rFonts w:ascii="Muli" w:hAnsi="Muli"/>
        </w:rPr>
      </w:pPr>
      <w:r>
        <w:rPr>
          <w:rFonts w:ascii="Muli" w:hAnsi="Muli"/>
        </w:rPr>
        <w:br w:type="page"/>
      </w:r>
    </w:p>
    <w:p w14:paraId="3D3A09CC" w14:textId="3DB4FB4E" w:rsidR="00791FCF" w:rsidRPr="00B71C10" w:rsidRDefault="00791FCF" w:rsidP="00791FCF">
      <w:pPr>
        <w:widowControl/>
        <w:autoSpaceDE/>
        <w:autoSpaceDN/>
        <w:spacing w:after="160" w:line="320" w:lineRule="exact"/>
        <w:jc w:val="left"/>
        <w:rPr>
          <w:rFonts w:ascii="Muli" w:hAnsi="Muli"/>
        </w:rPr>
      </w:pPr>
      <w:r w:rsidRPr="00B71C10">
        <w:rPr>
          <w:rFonts w:ascii="Muli" w:hAnsi="Muli"/>
        </w:rPr>
        <w:lastRenderedPageBreak/>
        <w:t>Meaning of outcomes and their adoption status: The following table explains briefly what the PaNOSC and ExPaNDS outcomes are and what the adoption status codes (Y, WIP, P, N, U) represent for each outcome.</w:t>
      </w:r>
    </w:p>
    <w:tbl>
      <w:tblPr>
        <w:tblW w:w="0" w:type="auto"/>
        <w:tblCellMar>
          <w:top w:w="15" w:type="dxa"/>
          <w:left w:w="15" w:type="dxa"/>
          <w:bottom w:w="15" w:type="dxa"/>
          <w:right w:w="15" w:type="dxa"/>
        </w:tblCellMar>
        <w:tblLook w:val="06A0" w:firstRow="1" w:lastRow="0" w:firstColumn="1" w:lastColumn="0" w:noHBand="1" w:noVBand="1"/>
      </w:tblPr>
      <w:tblGrid>
        <w:gridCol w:w="2301"/>
        <w:gridCol w:w="2134"/>
        <w:gridCol w:w="5187"/>
      </w:tblGrid>
      <w:tr w:rsidR="00F27921" w:rsidRPr="00B71C10" w14:paraId="6D91A5A0" w14:textId="77777777" w:rsidTr="00080E74">
        <w:trPr>
          <w:cantSplit/>
          <w:trHeight w:val="370"/>
          <w:tblHeader/>
        </w:trPr>
        <w:tc>
          <w:tcPr>
            <w:tcW w:w="206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3442997C"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b/>
                <w:bCs/>
                <w:color w:val="000000"/>
                <w:lang w:bidi="ar-SA"/>
              </w:rPr>
              <w:t>Outcome</w:t>
            </w:r>
          </w:p>
        </w:tc>
        <w:tc>
          <w:tcPr>
            <w:tcW w:w="2178"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A0700E3"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b/>
                <w:bCs/>
                <w:color w:val="000000"/>
                <w:lang w:bidi="ar-SA"/>
              </w:rPr>
              <w:t>Meaning</w:t>
            </w:r>
          </w:p>
        </w:tc>
        <w:tc>
          <w:tcPr>
            <w:tcW w:w="5379"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14:paraId="79B9F24E"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b/>
                <w:bCs/>
                <w:color w:val="000000"/>
                <w:lang w:bidi="ar-SA"/>
              </w:rPr>
              <w:t>Meaning of progress adoption status</w:t>
            </w:r>
          </w:p>
        </w:tc>
      </w:tr>
      <w:tr w:rsidR="00F27921" w:rsidRPr="00B71C10" w14:paraId="337D347D" w14:textId="77777777" w:rsidTr="00080E74">
        <w:trPr>
          <w:cantSplit/>
          <w:trHeight w:val="165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DEBE"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t xml:space="preserve">1.   </w:t>
            </w:r>
            <w:r w:rsidRPr="00B71C10">
              <w:rPr>
                <w:rFonts w:ascii="Muli" w:eastAsia="Times New Roman" w:hAnsi="Muli" w:cs="Calibri"/>
                <w:b/>
                <w:bCs/>
                <w:color w:val="000000"/>
                <w:lang w:bidi="ar-SA"/>
              </w:rPr>
              <w:t>FAIR data policy</w:t>
            </w:r>
          </w:p>
          <w:p w14:paraId="1BECDCFE" w14:textId="77777777" w:rsidR="00F27921" w:rsidRPr="00B71C10" w:rsidRDefault="00F27921" w:rsidP="009B4FF6">
            <w:pPr>
              <w:widowControl/>
              <w:autoSpaceDE/>
              <w:autoSpaceDN/>
              <w:spacing w:before="240" w:line="320" w:lineRule="exact"/>
              <w:jc w:val="left"/>
              <w:rPr>
                <w:rFonts w:ascii="Muli" w:eastAsia="Times New Roman" w:hAnsi="Muli" w:cs="Times New Roman"/>
                <w:lang w:bidi="ar-SA"/>
              </w:rPr>
            </w:pPr>
            <w:r w:rsidRPr="00B71C10">
              <w:rPr>
                <w:rFonts w:ascii="Muli" w:eastAsia="Times New Roman" w:hAnsi="Muli" w:cs="Calibri"/>
                <w:color w:val="000000"/>
                <w:lang w:bidi="ar-SA"/>
              </w:rPr>
              <w:t> </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6B810"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Adopt or modify existing data policies for Open Data specifically mentioning the FAIR principles</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3C10"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Data Policy specifically mentions the FAIR principles; </w:t>
            </w:r>
            <w:r w:rsidRPr="00B71C10">
              <w:rPr>
                <w:rFonts w:ascii="Muli" w:eastAsia="Times New Roman" w:hAnsi="Muli" w:cs="Calibri"/>
                <w:color w:val="000000"/>
                <w:lang w:bidi="ar-SA"/>
              </w:rPr>
              <w:br/>
              <w:t xml:space="preserve">WIP = Data Policy has been updated to include FAIR and is in the process of being accepted; </w:t>
            </w:r>
            <w:r w:rsidRPr="00B71C10">
              <w:rPr>
                <w:rFonts w:ascii="Muli" w:eastAsia="Times New Roman" w:hAnsi="Muli" w:cs="Calibri"/>
                <w:color w:val="000000"/>
                <w:lang w:bidi="ar-SA"/>
              </w:rPr>
              <w:br/>
              <w:t xml:space="preserve">P = FAIR Data Policy is planned; </w:t>
            </w:r>
            <w:r w:rsidRPr="00B71C10">
              <w:rPr>
                <w:rFonts w:ascii="Muli" w:eastAsia="Times New Roman" w:hAnsi="Muli" w:cs="Calibri"/>
                <w:color w:val="000000"/>
                <w:lang w:bidi="ar-SA"/>
              </w:rPr>
              <w:br/>
              <w:t xml:space="preserve">N = do not have a FAIR Data Policy and not planning to update to support FAIR principles; </w:t>
            </w:r>
            <w:r w:rsidRPr="00B71C10">
              <w:rPr>
                <w:rFonts w:ascii="Muli" w:eastAsia="Times New Roman" w:hAnsi="Muli" w:cs="Calibri"/>
                <w:color w:val="000000"/>
                <w:lang w:bidi="ar-SA"/>
              </w:rPr>
              <w:br/>
              <w:t>U = still evaluating adopting a Data Policy</w:t>
            </w:r>
          </w:p>
        </w:tc>
      </w:tr>
      <w:tr w:rsidR="00F27921" w:rsidRPr="00B71C10" w14:paraId="05E58325" w14:textId="77777777" w:rsidTr="00080E74">
        <w:trPr>
          <w:cantSplit/>
          <w:trHeight w:val="141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370DB"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t xml:space="preserve">2.    </w:t>
            </w:r>
            <w:r w:rsidRPr="00B71C10">
              <w:rPr>
                <w:rFonts w:ascii="Muli" w:eastAsia="Times New Roman" w:hAnsi="Muli" w:cs="Calibri"/>
                <w:b/>
                <w:bCs/>
                <w:color w:val="000000"/>
                <w:lang w:bidi="ar-SA"/>
              </w:rPr>
              <w:t>Data Management Plans (DMPs)</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6C68"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Implement DMPs for users based on outcomes of PaNOSC + ExPaNDS.</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AC5E"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DMPs are generated for each experiment but are not necessarily mandatory for users to fill in to get beamtime; </w:t>
            </w:r>
            <w:r w:rsidRPr="00B71C10">
              <w:rPr>
                <w:rFonts w:ascii="Muli" w:eastAsia="Times New Roman" w:hAnsi="Muli" w:cs="Calibri"/>
                <w:color w:val="000000"/>
                <w:lang w:bidi="ar-SA"/>
              </w:rPr>
              <w:br/>
              <w:t xml:space="preserve">WIP = DMPS are being implemented; </w:t>
            </w:r>
            <w:r w:rsidRPr="00B71C10">
              <w:rPr>
                <w:rFonts w:ascii="Muli" w:eastAsia="Times New Roman" w:hAnsi="Muli" w:cs="Calibri"/>
                <w:color w:val="000000"/>
                <w:lang w:bidi="ar-SA"/>
              </w:rPr>
              <w:br/>
              <w:t xml:space="preserve">P = DMPs are planned to be implemented; </w:t>
            </w:r>
            <w:r w:rsidRPr="00B71C10">
              <w:rPr>
                <w:rFonts w:ascii="Muli" w:eastAsia="Times New Roman" w:hAnsi="Muli" w:cs="Calibri"/>
                <w:color w:val="000000"/>
                <w:lang w:bidi="ar-SA"/>
              </w:rPr>
              <w:br/>
              <w:t xml:space="preserve">N = DMPs are not planned; </w:t>
            </w:r>
            <w:r w:rsidRPr="00B71C10">
              <w:rPr>
                <w:rFonts w:ascii="Muli" w:eastAsia="Times New Roman" w:hAnsi="Muli" w:cs="Calibri"/>
                <w:color w:val="000000"/>
                <w:lang w:bidi="ar-SA"/>
              </w:rPr>
              <w:br/>
              <w:t>U = still evaluating DMPs</w:t>
            </w:r>
          </w:p>
        </w:tc>
      </w:tr>
      <w:tr w:rsidR="00F27921" w:rsidRPr="00B71C10" w14:paraId="75583857" w14:textId="77777777" w:rsidTr="00080E74">
        <w:trPr>
          <w:cantSplit/>
          <w:trHeight w:val="2652"/>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D29F"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t xml:space="preserve">3.   </w:t>
            </w:r>
            <w:r w:rsidRPr="00B71C10">
              <w:rPr>
                <w:rFonts w:ascii="Muli" w:eastAsia="Times New Roman" w:hAnsi="Muli" w:cs="Calibri"/>
                <w:color w:val="000000"/>
                <w:lang w:bidi="ar-SA"/>
              </w:rPr>
              <w:tab/>
            </w:r>
            <w:r w:rsidRPr="00B71C10">
              <w:rPr>
                <w:rFonts w:ascii="Muli" w:eastAsia="Times New Roman" w:hAnsi="Muli" w:cs="Calibri"/>
                <w:b/>
                <w:bCs/>
                <w:color w:val="000000"/>
                <w:lang w:bidi="ar-SA"/>
              </w:rPr>
              <w:t>FAIR assessment</w:t>
            </w:r>
            <w:r w:rsidRPr="00B71C10">
              <w:rPr>
                <w:rFonts w:ascii="Muli" w:eastAsia="Times New Roman" w:hAnsi="Muli" w:cs="Calibri"/>
                <w:color w:val="000000"/>
                <w:lang w:bidi="ar-SA"/>
              </w:rPr>
              <w:t xml:space="preserve"> and common </w:t>
            </w:r>
            <w:r w:rsidRPr="00B71C10">
              <w:rPr>
                <w:rFonts w:ascii="Muli" w:eastAsia="Times New Roman" w:hAnsi="Muli" w:cs="Calibri"/>
                <w:b/>
                <w:bCs/>
                <w:color w:val="000000"/>
                <w:lang w:bidi="ar-SA"/>
              </w:rPr>
              <w:t>PID</w:t>
            </w:r>
            <w:r w:rsidRPr="00B71C10">
              <w:rPr>
                <w:rFonts w:ascii="Muli" w:eastAsia="Times New Roman" w:hAnsi="Muli" w:cs="Calibri"/>
                <w:color w:val="000000"/>
                <w:lang w:bidi="ar-SA"/>
              </w:rPr>
              <w:t xml:space="preserve"> framework</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EFBB"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Implement Digital Object Identifiers (DOIs) for data. Setup a WG to assess </w:t>
            </w:r>
            <w:proofErr w:type="spellStart"/>
            <w:r w:rsidRPr="00B71C10">
              <w:rPr>
                <w:rFonts w:ascii="Muli" w:eastAsia="Times New Roman" w:hAnsi="Muli" w:cs="Calibri"/>
                <w:color w:val="000000"/>
                <w:lang w:bidi="ar-SA"/>
              </w:rPr>
              <w:t>FAIRness</w:t>
            </w:r>
            <w:proofErr w:type="spellEnd"/>
            <w:r w:rsidRPr="00B71C10">
              <w:rPr>
                <w:rFonts w:ascii="Muli" w:eastAsia="Times New Roman" w:hAnsi="Muli" w:cs="Calibri"/>
                <w:color w:val="000000"/>
                <w:lang w:bidi="ar-SA"/>
              </w:rPr>
              <w:t xml:space="preserve"> of data.</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CE33"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an institute DOI is generated for each experiment automatically and scientists are requested to cite the DOIs; </w:t>
            </w:r>
            <w:r w:rsidRPr="00B71C10">
              <w:rPr>
                <w:rFonts w:ascii="Muli" w:eastAsia="Times New Roman" w:hAnsi="Muli" w:cs="Calibri"/>
                <w:color w:val="000000"/>
                <w:lang w:bidi="ar-SA"/>
              </w:rPr>
              <w:br/>
              <w:t xml:space="preserve">WIP = an automatically generated institute DOI is in the process of being implemented; </w:t>
            </w:r>
            <w:r w:rsidRPr="00B71C10">
              <w:rPr>
                <w:rFonts w:ascii="Muli" w:eastAsia="Times New Roman" w:hAnsi="Muli" w:cs="Calibri"/>
                <w:color w:val="000000"/>
                <w:lang w:bidi="ar-SA"/>
              </w:rPr>
              <w:br/>
              <w:t xml:space="preserve">P = an institute DOI is planned to be implemented; </w:t>
            </w:r>
            <w:r w:rsidRPr="00B71C10">
              <w:rPr>
                <w:rFonts w:ascii="Muli" w:eastAsia="Times New Roman" w:hAnsi="Muli" w:cs="Calibri"/>
                <w:color w:val="000000"/>
                <w:lang w:bidi="ar-SA"/>
              </w:rPr>
              <w:br/>
              <w:t xml:space="preserve">N = institute DOIs will not be implemented; </w:t>
            </w:r>
            <w:r w:rsidRPr="00B71C10">
              <w:rPr>
                <w:rFonts w:ascii="Muli" w:eastAsia="Times New Roman" w:hAnsi="Muli" w:cs="Calibri"/>
                <w:color w:val="000000"/>
                <w:lang w:bidi="ar-SA"/>
              </w:rPr>
              <w:br/>
              <w:t>U = still evaluating DOIs</w:t>
            </w:r>
          </w:p>
        </w:tc>
      </w:tr>
      <w:tr w:rsidR="00F27921" w:rsidRPr="00B71C10" w14:paraId="53285D6F" w14:textId="77777777" w:rsidTr="00080E74">
        <w:trPr>
          <w:cantSplit/>
          <w:trHeight w:val="183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5C30"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lastRenderedPageBreak/>
              <w:t xml:space="preserve">4.   </w:t>
            </w:r>
            <w:r w:rsidRPr="00B71C10">
              <w:rPr>
                <w:rFonts w:ascii="Muli" w:eastAsia="Times New Roman" w:hAnsi="Muli" w:cs="Calibri"/>
                <w:color w:val="000000"/>
                <w:lang w:bidi="ar-SA"/>
              </w:rPr>
              <w:tab/>
            </w:r>
            <w:proofErr w:type="spellStart"/>
            <w:r w:rsidRPr="00B71C10">
              <w:rPr>
                <w:rFonts w:ascii="Muli" w:eastAsia="Times New Roman" w:hAnsi="Muli" w:cs="Calibri"/>
                <w:color w:val="000000"/>
                <w:lang w:bidi="ar-SA"/>
              </w:rPr>
              <w:t>Standardised</w:t>
            </w:r>
            <w:proofErr w:type="spellEnd"/>
            <w:r w:rsidRPr="00B71C10">
              <w:rPr>
                <w:rFonts w:ascii="Muli" w:eastAsia="Times New Roman" w:hAnsi="Muli" w:cs="Calibri"/>
                <w:color w:val="000000"/>
                <w:lang w:bidi="ar-SA"/>
              </w:rPr>
              <w:t xml:space="preserve"> metadata (</w:t>
            </w:r>
            <w:r w:rsidRPr="00B71C10">
              <w:rPr>
                <w:rFonts w:ascii="Muli" w:eastAsia="Times New Roman" w:hAnsi="Muli" w:cs="Calibri"/>
                <w:b/>
                <w:bCs/>
                <w:color w:val="000000"/>
                <w:lang w:bidi="ar-SA"/>
              </w:rPr>
              <w:t>Nexus/HDF5</w:t>
            </w:r>
            <w:r w:rsidRPr="00B71C10">
              <w:rPr>
                <w:rFonts w:ascii="Muli" w:eastAsia="Times New Roman" w:hAnsi="Muli" w:cs="Calibri"/>
                <w:color w:val="000000"/>
                <w:lang w:bidi="ar-SA"/>
              </w:rPr>
              <w:t xml:space="preserve">, </w:t>
            </w:r>
            <w:proofErr w:type="spellStart"/>
            <w:r w:rsidRPr="00B71C10">
              <w:rPr>
                <w:rFonts w:ascii="Muli" w:eastAsia="Times New Roman" w:hAnsi="Muli" w:cs="Calibri"/>
                <w:color w:val="000000"/>
                <w:lang w:bidi="ar-SA"/>
              </w:rPr>
              <w:t>PaN</w:t>
            </w:r>
            <w:proofErr w:type="spellEnd"/>
            <w:r w:rsidRPr="00B71C10">
              <w:rPr>
                <w:rFonts w:ascii="Muli" w:eastAsia="Times New Roman" w:hAnsi="Muli" w:cs="Calibri"/>
                <w:color w:val="000000"/>
                <w:lang w:bidi="ar-SA"/>
              </w:rPr>
              <w:t xml:space="preserve"> ontologies)</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B7D92"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Adopt Nexus/HDF5 and produce data following the Nexus conventions.</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D259A"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Y = Nexus/HDF5 is supported as the main data format for raw and (most) processed data; other formats can be converted to and from Nexus/HDF5; Nexus is the main ontology for metadata;</w:t>
            </w:r>
            <w:r w:rsidRPr="00B71C10">
              <w:rPr>
                <w:rFonts w:ascii="Muli" w:eastAsia="Times New Roman" w:hAnsi="Muli" w:cs="Calibri"/>
                <w:color w:val="000000"/>
                <w:lang w:bidi="ar-SA"/>
              </w:rPr>
              <w:br/>
              <w:t xml:space="preserve">WIP = in the process of supporting Nexus/HDF as supported format; </w:t>
            </w:r>
            <w:r w:rsidRPr="00B71C10">
              <w:rPr>
                <w:rFonts w:ascii="Muli" w:eastAsia="Times New Roman" w:hAnsi="Muli" w:cs="Calibri"/>
                <w:color w:val="000000"/>
                <w:lang w:bidi="ar-SA"/>
              </w:rPr>
              <w:br/>
              <w:t xml:space="preserve">P = plan to adopt Nexus/HDF5 as preferred format; </w:t>
            </w:r>
            <w:r w:rsidRPr="00B71C10">
              <w:rPr>
                <w:rFonts w:ascii="Muli" w:eastAsia="Times New Roman" w:hAnsi="Muli" w:cs="Calibri"/>
                <w:color w:val="000000"/>
                <w:lang w:bidi="ar-SA"/>
              </w:rPr>
              <w:br/>
              <w:t xml:space="preserve">N = not planning to adopt Nexus/HDF5; </w:t>
            </w:r>
            <w:r w:rsidRPr="00B71C10">
              <w:rPr>
                <w:rFonts w:ascii="Muli" w:eastAsia="Times New Roman" w:hAnsi="Muli" w:cs="Calibri"/>
                <w:color w:val="000000"/>
                <w:lang w:bidi="ar-SA"/>
              </w:rPr>
              <w:br/>
              <w:t>U = still evaluating Nexus/HDF5</w:t>
            </w:r>
          </w:p>
        </w:tc>
      </w:tr>
      <w:tr w:rsidR="00F27921" w:rsidRPr="00B71C10" w14:paraId="60BD6B27" w14:textId="77777777" w:rsidTr="00080E74">
        <w:trPr>
          <w:cantSplit/>
          <w:trHeight w:val="237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55905"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t xml:space="preserve">5.   </w:t>
            </w:r>
            <w:r w:rsidRPr="00B71C10">
              <w:rPr>
                <w:rFonts w:ascii="Muli" w:eastAsia="Times New Roman" w:hAnsi="Muli" w:cs="Calibri"/>
                <w:color w:val="000000"/>
                <w:lang w:bidi="ar-SA"/>
              </w:rPr>
              <w:tab/>
            </w:r>
            <w:r w:rsidRPr="00B71C10">
              <w:rPr>
                <w:rFonts w:ascii="Muli" w:eastAsia="Times New Roman" w:hAnsi="Muli" w:cs="Calibri"/>
                <w:b/>
                <w:bCs/>
                <w:color w:val="000000"/>
                <w:lang w:bidi="ar-SA"/>
              </w:rPr>
              <w:t>Federated search API</w:t>
            </w:r>
            <w:r w:rsidRPr="00B71C10">
              <w:rPr>
                <w:rFonts w:ascii="Muli" w:eastAsia="Times New Roman" w:hAnsi="Muli" w:cs="Calibri"/>
                <w:color w:val="000000"/>
                <w:lang w:bidi="ar-SA"/>
              </w:rPr>
              <w:t xml:space="preserve"> for PaN data catalogues</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EBA8"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Implement the PaNOSC search API + scoring as a service for the local data repository.</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79E0"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the PaNOSC search API and scoring are implemented and included in the search portal (https://data.panosc.eu); </w:t>
            </w:r>
            <w:r w:rsidRPr="00B71C10">
              <w:rPr>
                <w:rFonts w:ascii="Muli" w:eastAsia="Times New Roman" w:hAnsi="Muli" w:cs="Calibri"/>
                <w:color w:val="000000"/>
                <w:lang w:bidi="ar-SA"/>
              </w:rPr>
              <w:br/>
              <w:t xml:space="preserve">WIP = the PaNOSC search API and/or scoring are in the process of being implemented; </w:t>
            </w:r>
            <w:r w:rsidRPr="00B71C10">
              <w:rPr>
                <w:rFonts w:ascii="Muli" w:eastAsia="Times New Roman" w:hAnsi="Muli" w:cs="Calibri"/>
                <w:color w:val="000000"/>
                <w:lang w:bidi="ar-SA"/>
              </w:rPr>
              <w:br/>
              <w:t xml:space="preserve">P = the search API and scoring are planned to be implemented; </w:t>
            </w:r>
            <w:r w:rsidRPr="00B71C10">
              <w:rPr>
                <w:rFonts w:ascii="Muli" w:eastAsia="Times New Roman" w:hAnsi="Muli" w:cs="Calibri"/>
                <w:color w:val="000000"/>
                <w:lang w:bidi="ar-SA"/>
              </w:rPr>
              <w:br/>
              <w:t xml:space="preserve">N = the search API and scoring will not to be implemented; </w:t>
            </w:r>
            <w:r w:rsidRPr="00B71C10">
              <w:rPr>
                <w:rFonts w:ascii="Muli" w:eastAsia="Times New Roman" w:hAnsi="Muli" w:cs="Calibri"/>
                <w:color w:val="000000"/>
                <w:lang w:bidi="ar-SA"/>
              </w:rPr>
              <w:br/>
              <w:t>U = still evaluating the search API + scoring</w:t>
            </w:r>
          </w:p>
        </w:tc>
      </w:tr>
      <w:tr w:rsidR="00F27921" w:rsidRPr="00B71C10" w14:paraId="5EC0D079" w14:textId="77777777" w:rsidTr="00080E74">
        <w:trPr>
          <w:cantSplit/>
          <w:trHeight w:val="393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49CC5" w14:textId="2CE7C8AA"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b/>
                <w:bCs/>
                <w:color w:val="000000"/>
                <w:lang w:bidi="ar-SA"/>
              </w:rPr>
              <w:t>6.   Open Data portal</w:t>
            </w:r>
            <w:r w:rsidRPr="00B71C10">
              <w:rPr>
                <w:rFonts w:ascii="Muli" w:eastAsia="Times New Roman" w:hAnsi="Muli" w:cs="Calibri"/>
                <w:color w:val="000000"/>
                <w:lang w:bidi="ar-SA"/>
              </w:rPr>
              <w:t xml:space="preserve"> for searching + downloading data</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1718"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Implement a metadata catalogue and data repository to upload, search and download open data.</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5D247"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a metadata catalogue and data repository for Open Data have been implemented and are publicly accessible; </w:t>
            </w:r>
            <w:r w:rsidRPr="00B71C10">
              <w:rPr>
                <w:rFonts w:ascii="Muli" w:eastAsia="Times New Roman" w:hAnsi="Muli" w:cs="Calibri"/>
                <w:color w:val="000000"/>
                <w:lang w:bidi="ar-SA"/>
              </w:rPr>
              <w:br/>
              <w:t xml:space="preserve">WIP = a metadata catalogue and data repository for Open Data are in the process of being implemented; </w:t>
            </w:r>
            <w:r w:rsidRPr="00B71C10">
              <w:rPr>
                <w:rFonts w:ascii="Muli" w:eastAsia="Times New Roman" w:hAnsi="Muli" w:cs="Calibri"/>
                <w:color w:val="000000"/>
                <w:lang w:bidi="ar-SA"/>
              </w:rPr>
              <w:br/>
              <w:t xml:space="preserve">P = a metadata catalogue and data repository for Open Data are planned to be implemented; </w:t>
            </w:r>
            <w:r w:rsidRPr="00B71C10">
              <w:rPr>
                <w:rFonts w:ascii="Muli" w:eastAsia="Times New Roman" w:hAnsi="Muli" w:cs="Calibri"/>
                <w:color w:val="000000"/>
                <w:lang w:bidi="ar-SA"/>
              </w:rPr>
              <w:br/>
              <w:t xml:space="preserve">N = a metadata catalogue and data repository for Open Data will not be implemented; </w:t>
            </w:r>
            <w:r w:rsidRPr="00B71C10">
              <w:rPr>
                <w:rFonts w:ascii="Muli" w:eastAsia="Times New Roman" w:hAnsi="Muli" w:cs="Calibri"/>
                <w:color w:val="000000"/>
                <w:lang w:bidi="ar-SA"/>
              </w:rPr>
              <w:br/>
              <w:t>U = still evaluating a metadata catalogue and data repository for Open Data;</w:t>
            </w:r>
          </w:p>
        </w:tc>
      </w:tr>
      <w:tr w:rsidR="00F27921" w:rsidRPr="00B71C10" w14:paraId="12B90DC7" w14:textId="77777777" w:rsidTr="00080E74">
        <w:trPr>
          <w:cantSplit/>
          <w:trHeight w:val="79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A9457"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lastRenderedPageBreak/>
              <w:t xml:space="preserve">7.   </w:t>
            </w:r>
            <w:r w:rsidRPr="00B71C10">
              <w:rPr>
                <w:rFonts w:ascii="Muli" w:eastAsia="Times New Roman" w:hAnsi="Muli" w:cs="Calibri"/>
                <w:color w:val="000000"/>
                <w:lang w:bidi="ar-SA"/>
              </w:rPr>
              <w:tab/>
              <w:t xml:space="preserve">Community </w:t>
            </w:r>
            <w:r w:rsidRPr="00B71C10">
              <w:rPr>
                <w:rFonts w:ascii="Muli" w:eastAsia="Times New Roman" w:hAnsi="Muli" w:cs="Calibri"/>
                <w:b/>
                <w:bCs/>
                <w:color w:val="000000"/>
                <w:lang w:bidi="ar-SA"/>
              </w:rPr>
              <w:t xml:space="preserve">AAI </w:t>
            </w:r>
            <w:proofErr w:type="spellStart"/>
            <w:r w:rsidRPr="00B71C10">
              <w:rPr>
                <w:rFonts w:ascii="Muli" w:eastAsia="Times New Roman" w:hAnsi="Muli" w:cs="Calibri"/>
                <w:b/>
                <w:bCs/>
                <w:color w:val="000000"/>
                <w:lang w:bidi="ar-SA"/>
              </w:rPr>
              <w:t>UmbrellaId</w:t>
            </w:r>
            <w:proofErr w:type="spellEnd"/>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99409"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Implement the </w:t>
            </w:r>
            <w:proofErr w:type="spellStart"/>
            <w:r w:rsidRPr="00B71C10">
              <w:rPr>
                <w:rFonts w:ascii="Muli" w:eastAsia="Times New Roman" w:hAnsi="Muli" w:cs="Calibri"/>
                <w:color w:val="000000"/>
                <w:lang w:bidi="ar-SA"/>
              </w:rPr>
              <w:t>PaN</w:t>
            </w:r>
            <w:proofErr w:type="spellEnd"/>
            <w:r w:rsidRPr="00B71C10">
              <w:rPr>
                <w:rFonts w:ascii="Muli" w:eastAsia="Times New Roman" w:hAnsi="Muli" w:cs="Calibri"/>
                <w:color w:val="000000"/>
                <w:lang w:bidi="ar-SA"/>
              </w:rPr>
              <w:t xml:space="preserve"> community AAI </w:t>
            </w:r>
            <w:proofErr w:type="spellStart"/>
            <w:r w:rsidRPr="00B71C10">
              <w:rPr>
                <w:rFonts w:ascii="Muli" w:eastAsia="Times New Roman" w:hAnsi="Muli" w:cs="Calibri"/>
                <w:color w:val="000000"/>
                <w:lang w:bidi="ar-SA"/>
              </w:rPr>
              <w:t>UmbrellaId</w:t>
            </w:r>
            <w:proofErr w:type="spellEnd"/>
            <w:r w:rsidRPr="00B71C10">
              <w:rPr>
                <w:rFonts w:ascii="Muli" w:eastAsia="Times New Roman" w:hAnsi="Muli" w:cs="Calibri"/>
                <w:color w:val="000000"/>
                <w:lang w:bidi="ar-SA"/>
              </w:rPr>
              <w:t xml:space="preserve"> based on </w:t>
            </w:r>
            <w:proofErr w:type="spellStart"/>
            <w:r w:rsidRPr="00B71C10">
              <w:rPr>
                <w:rFonts w:ascii="Muli" w:eastAsia="Times New Roman" w:hAnsi="Muli" w:cs="Calibri"/>
                <w:color w:val="000000"/>
                <w:lang w:bidi="ar-SA"/>
              </w:rPr>
              <w:t>eduTEAMS</w:t>
            </w:r>
            <w:proofErr w:type="spellEnd"/>
            <w:r w:rsidRPr="00B71C10">
              <w:rPr>
                <w:rFonts w:ascii="Muli" w:eastAsia="Times New Roman" w:hAnsi="Muli" w:cs="Calibri"/>
                <w:color w:val="000000"/>
                <w:lang w:bidi="ar-SA"/>
              </w:rPr>
              <w:t>.</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11394"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the </w:t>
            </w:r>
            <w:proofErr w:type="spellStart"/>
            <w:r w:rsidRPr="00B71C10">
              <w:rPr>
                <w:rFonts w:ascii="Muli" w:eastAsia="Times New Roman" w:hAnsi="Muli" w:cs="Calibri"/>
                <w:color w:val="000000"/>
                <w:lang w:bidi="ar-SA"/>
              </w:rPr>
              <w:t>UmbrellaId</w:t>
            </w:r>
            <w:proofErr w:type="spellEnd"/>
            <w:r w:rsidRPr="00B71C10">
              <w:rPr>
                <w:rFonts w:ascii="Muli" w:eastAsia="Times New Roman" w:hAnsi="Muli" w:cs="Calibri"/>
                <w:color w:val="000000"/>
                <w:lang w:bidi="ar-SA"/>
              </w:rPr>
              <w:t xml:space="preserve"> AAI is implemented at the facility as one of the authentication options for one or more services; </w:t>
            </w:r>
            <w:r w:rsidRPr="00B71C10">
              <w:rPr>
                <w:rFonts w:ascii="Muli" w:eastAsia="Times New Roman" w:hAnsi="Muli" w:cs="Calibri"/>
                <w:color w:val="000000"/>
                <w:lang w:bidi="ar-SA"/>
              </w:rPr>
              <w:br/>
              <w:t xml:space="preserve">WIP = in the process of implementing </w:t>
            </w:r>
            <w:proofErr w:type="spellStart"/>
            <w:r w:rsidRPr="00B71C10">
              <w:rPr>
                <w:rFonts w:ascii="Muli" w:eastAsia="Times New Roman" w:hAnsi="Muli" w:cs="Calibri"/>
                <w:color w:val="000000"/>
                <w:lang w:bidi="ar-SA"/>
              </w:rPr>
              <w:t>UmbrellaId</w:t>
            </w:r>
            <w:proofErr w:type="spellEnd"/>
            <w:r w:rsidRPr="00B71C10">
              <w:rPr>
                <w:rFonts w:ascii="Muli" w:eastAsia="Times New Roman" w:hAnsi="Muli" w:cs="Calibri"/>
                <w:color w:val="000000"/>
                <w:lang w:bidi="ar-SA"/>
              </w:rPr>
              <w:t xml:space="preserve"> AAI at the facility; </w:t>
            </w:r>
            <w:r w:rsidRPr="00B71C10">
              <w:rPr>
                <w:rFonts w:ascii="Muli" w:eastAsia="Times New Roman" w:hAnsi="Muli" w:cs="Calibri"/>
                <w:color w:val="000000"/>
                <w:lang w:bidi="ar-SA"/>
              </w:rPr>
              <w:br/>
              <w:t xml:space="preserve">P = planning to implement </w:t>
            </w:r>
            <w:proofErr w:type="spellStart"/>
            <w:r w:rsidRPr="00B71C10">
              <w:rPr>
                <w:rFonts w:ascii="Muli" w:eastAsia="Times New Roman" w:hAnsi="Muli" w:cs="Calibri"/>
                <w:color w:val="000000"/>
                <w:lang w:bidi="ar-SA"/>
              </w:rPr>
              <w:t>UmbrellaId</w:t>
            </w:r>
            <w:proofErr w:type="spellEnd"/>
            <w:r w:rsidRPr="00B71C10">
              <w:rPr>
                <w:rFonts w:ascii="Muli" w:eastAsia="Times New Roman" w:hAnsi="Muli" w:cs="Calibri"/>
                <w:color w:val="000000"/>
                <w:lang w:bidi="ar-SA"/>
              </w:rPr>
              <w:t xml:space="preserve"> AAI; </w:t>
            </w:r>
            <w:r w:rsidRPr="00B71C10">
              <w:rPr>
                <w:rFonts w:ascii="Muli" w:eastAsia="Times New Roman" w:hAnsi="Muli" w:cs="Calibri"/>
                <w:color w:val="000000"/>
                <w:lang w:bidi="ar-SA"/>
              </w:rPr>
              <w:br/>
              <w:t xml:space="preserve">N = </w:t>
            </w:r>
            <w:proofErr w:type="spellStart"/>
            <w:r w:rsidRPr="00B71C10">
              <w:rPr>
                <w:rFonts w:ascii="Muli" w:eastAsia="Times New Roman" w:hAnsi="Muli" w:cs="Calibri"/>
                <w:color w:val="000000"/>
                <w:lang w:bidi="ar-SA"/>
              </w:rPr>
              <w:t>UmbrellaId</w:t>
            </w:r>
            <w:proofErr w:type="spellEnd"/>
            <w:r w:rsidRPr="00B71C10">
              <w:rPr>
                <w:rFonts w:ascii="Muli" w:eastAsia="Times New Roman" w:hAnsi="Muli" w:cs="Calibri"/>
                <w:color w:val="000000"/>
                <w:lang w:bidi="ar-SA"/>
              </w:rPr>
              <w:t xml:space="preserve"> will not be implemented; </w:t>
            </w:r>
            <w:r w:rsidRPr="00B71C10">
              <w:rPr>
                <w:rFonts w:ascii="Muli" w:eastAsia="Times New Roman" w:hAnsi="Muli" w:cs="Calibri"/>
                <w:color w:val="000000"/>
                <w:lang w:bidi="ar-SA"/>
              </w:rPr>
              <w:br/>
              <w:t xml:space="preserve">U = still evaluating </w:t>
            </w:r>
            <w:proofErr w:type="spellStart"/>
            <w:r w:rsidRPr="00B71C10">
              <w:rPr>
                <w:rFonts w:ascii="Muli" w:eastAsia="Times New Roman" w:hAnsi="Muli" w:cs="Calibri"/>
                <w:color w:val="000000"/>
                <w:lang w:bidi="ar-SA"/>
              </w:rPr>
              <w:t>UmbrellaId</w:t>
            </w:r>
            <w:proofErr w:type="spellEnd"/>
          </w:p>
        </w:tc>
      </w:tr>
      <w:tr w:rsidR="00F27921" w:rsidRPr="00B71C10" w14:paraId="3F8D71BE" w14:textId="77777777" w:rsidTr="00080E74">
        <w:trPr>
          <w:cantSplit/>
          <w:trHeight w:val="189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4C2E" w14:textId="4C4D4C5E"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b/>
                <w:bCs/>
                <w:color w:val="000000"/>
                <w:lang w:bidi="ar-SA"/>
              </w:rPr>
              <w:t xml:space="preserve">8.   </w:t>
            </w:r>
            <w:proofErr w:type="spellStart"/>
            <w:r w:rsidRPr="00B71C10">
              <w:rPr>
                <w:rFonts w:ascii="Muli" w:eastAsia="Times New Roman" w:hAnsi="Muli" w:cs="Calibri"/>
                <w:b/>
                <w:bCs/>
                <w:color w:val="000000"/>
                <w:lang w:bidi="ar-SA"/>
              </w:rPr>
              <w:t>JupyterLab</w:t>
            </w:r>
            <w:proofErr w:type="spellEnd"/>
            <w:r w:rsidRPr="00B71C10">
              <w:rPr>
                <w:rFonts w:ascii="Muli" w:eastAsia="Times New Roman" w:hAnsi="Muli" w:cs="Calibri"/>
                <w:color w:val="000000"/>
                <w:lang w:bidi="ar-SA"/>
              </w:rPr>
              <w:t xml:space="preserve"> </w:t>
            </w:r>
            <w:r w:rsidRPr="00B71C10">
              <w:rPr>
                <w:rFonts w:ascii="Muli" w:eastAsia="Times New Roman" w:hAnsi="Muli" w:cs="Calibri"/>
                <w:b/>
                <w:bCs/>
                <w:color w:val="000000"/>
                <w:lang w:bidi="ar-SA"/>
              </w:rPr>
              <w:t xml:space="preserve">notebooks </w:t>
            </w:r>
            <w:r w:rsidRPr="00B71C10">
              <w:rPr>
                <w:rFonts w:ascii="Muli" w:eastAsia="Times New Roman" w:hAnsi="Muli" w:cs="Calibri"/>
                <w:color w:val="000000"/>
                <w:lang w:bidi="ar-SA"/>
              </w:rPr>
              <w:t>and HDF5/</w:t>
            </w:r>
            <w:proofErr w:type="spellStart"/>
            <w:r w:rsidRPr="00B71C10">
              <w:rPr>
                <w:rFonts w:ascii="Muli" w:eastAsia="Times New Roman" w:hAnsi="Muli" w:cs="Calibri"/>
                <w:color w:val="000000"/>
                <w:lang w:bidi="ar-SA"/>
              </w:rPr>
              <w:t>NeXus</w:t>
            </w:r>
            <w:proofErr w:type="spellEnd"/>
            <w:r w:rsidRPr="00B71C10">
              <w:rPr>
                <w:rFonts w:ascii="Muli" w:eastAsia="Times New Roman" w:hAnsi="Muli" w:cs="Calibri"/>
                <w:color w:val="000000"/>
                <w:lang w:bidi="ar-SA"/>
              </w:rPr>
              <w:t xml:space="preserve"> files </w:t>
            </w:r>
            <w:proofErr w:type="spellStart"/>
            <w:r w:rsidRPr="00B71C10">
              <w:rPr>
                <w:rFonts w:ascii="Muli" w:eastAsia="Times New Roman" w:hAnsi="Muli" w:cs="Calibri"/>
                <w:color w:val="000000"/>
                <w:lang w:bidi="ar-SA"/>
              </w:rPr>
              <w:t>visualisation</w:t>
            </w:r>
            <w:proofErr w:type="spellEnd"/>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16617"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Implement a </w:t>
            </w:r>
            <w:proofErr w:type="spellStart"/>
            <w:r w:rsidRPr="00B71C10">
              <w:rPr>
                <w:rFonts w:ascii="Muli" w:eastAsia="Times New Roman" w:hAnsi="Muli" w:cs="Calibri"/>
                <w:color w:val="000000"/>
                <w:lang w:bidi="ar-SA"/>
              </w:rPr>
              <w:t>Jupyterlab</w:t>
            </w:r>
            <w:proofErr w:type="spellEnd"/>
            <w:r w:rsidRPr="00B71C10">
              <w:rPr>
                <w:rFonts w:ascii="Muli" w:eastAsia="Times New Roman" w:hAnsi="Muli" w:cs="Calibri"/>
                <w:color w:val="000000"/>
                <w:lang w:bidi="ar-SA"/>
              </w:rPr>
              <w:t xml:space="preserve"> instance for remote data viewing and interactive analysis.</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50FA"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a JupyterLab+h5web instance is installed as a service for users; </w:t>
            </w:r>
            <w:r w:rsidRPr="00B71C10">
              <w:rPr>
                <w:rFonts w:ascii="Muli" w:eastAsia="Times New Roman" w:hAnsi="Muli" w:cs="Calibri"/>
                <w:color w:val="000000"/>
                <w:lang w:bidi="ar-SA"/>
              </w:rPr>
              <w:br/>
              <w:t>WIP = in the process of installing a JupyterLab+h5web instance as a service for users;</w:t>
            </w:r>
            <w:r w:rsidRPr="00B71C10">
              <w:rPr>
                <w:rFonts w:ascii="Muli" w:eastAsia="Times New Roman" w:hAnsi="Muli" w:cs="Calibri"/>
                <w:color w:val="000000"/>
                <w:lang w:bidi="ar-SA"/>
              </w:rPr>
              <w:br/>
              <w:t>P = planning to install a JupyterLab+h5web instance as a service for users;</w:t>
            </w:r>
            <w:r w:rsidRPr="00B71C10">
              <w:rPr>
                <w:rFonts w:ascii="Muli" w:eastAsia="Times New Roman" w:hAnsi="Muli" w:cs="Calibri"/>
                <w:color w:val="000000"/>
                <w:lang w:bidi="ar-SA"/>
              </w:rPr>
              <w:br/>
              <w:t xml:space="preserve">N = will not install a JupyterLab+h5web instance as a service for </w:t>
            </w:r>
            <w:proofErr w:type="gramStart"/>
            <w:r w:rsidRPr="00B71C10">
              <w:rPr>
                <w:rFonts w:ascii="Muli" w:eastAsia="Times New Roman" w:hAnsi="Muli" w:cs="Calibri"/>
                <w:color w:val="000000"/>
                <w:lang w:bidi="ar-SA"/>
              </w:rPr>
              <w:t>users;;</w:t>
            </w:r>
            <w:proofErr w:type="gramEnd"/>
            <w:r w:rsidRPr="00B71C10">
              <w:rPr>
                <w:rFonts w:ascii="Muli" w:eastAsia="Times New Roman" w:hAnsi="Muli" w:cs="Calibri"/>
                <w:color w:val="000000"/>
                <w:lang w:bidi="ar-SA"/>
              </w:rPr>
              <w:t xml:space="preserve"> </w:t>
            </w:r>
            <w:r w:rsidRPr="00B71C10">
              <w:rPr>
                <w:rFonts w:ascii="Muli" w:eastAsia="Times New Roman" w:hAnsi="Muli" w:cs="Calibri"/>
                <w:color w:val="000000"/>
                <w:lang w:bidi="ar-SA"/>
              </w:rPr>
              <w:br/>
              <w:t>U = still evaluating Jupyterlab+h5web</w:t>
            </w:r>
          </w:p>
        </w:tc>
      </w:tr>
      <w:tr w:rsidR="00F27921" w:rsidRPr="00B71C10" w14:paraId="10D05802" w14:textId="77777777" w:rsidTr="00080E74">
        <w:trPr>
          <w:cantSplit/>
          <w:trHeight w:val="129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67A8" w14:textId="4A4C74AF"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b/>
                <w:bCs/>
                <w:color w:val="000000"/>
                <w:lang w:bidi="ar-SA"/>
              </w:rPr>
              <w:t>9.   Remote data analysis</w:t>
            </w:r>
            <w:r w:rsidRPr="00B71C10">
              <w:rPr>
                <w:rFonts w:ascii="Muli" w:eastAsia="Times New Roman" w:hAnsi="Muli" w:cs="Calibri"/>
                <w:color w:val="000000"/>
                <w:lang w:bidi="ar-SA"/>
              </w:rPr>
              <w:t xml:space="preserve"> with VISA + data analysis pipelines</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6582"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Implement the VISA remote analysis service.</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FF05"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a VISA instance is installed as a service for users; </w:t>
            </w:r>
            <w:r w:rsidRPr="00B71C10">
              <w:rPr>
                <w:rFonts w:ascii="Muli" w:eastAsia="Times New Roman" w:hAnsi="Muli" w:cs="Calibri"/>
                <w:color w:val="000000"/>
                <w:lang w:bidi="ar-SA"/>
              </w:rPr>
              <w:br/>
              <w:t xml:space="preserve">WIP = in the process of installing a VISA instance for users; </w:t>
            </w:r>
            <w:r w:rsidRPr="00B71C10">
              <w:rPr>
                <w:rFonts w:ascii="Muli" w:eastAsia="Times New Roman" w:hAnsi="Muli" w:cs="Calibri"/>
                <w:color w:val="000000"/>
                <w:lang w:bidi="ar-SA"/>
              </w:rPr>
              <w:br/>
              <w:t xml:space="preserve">P = planning to install a VISA instance for users; </w:t>
            </w:r>
            <w:r w:rsidRPr="00B71C10">
              <w:rPr>
                <w:rFonts w:ascii="Muli" w:eastAsia="Times New Roman" w:hAnsi="Muli" w:cs="Calibri"/>
                <w:color w:val="000000"/>
                <w:lang w:bidi="ar-SA"/>
              </w:rPr>
              <w:br/>
              <w:t xml:space="preserve">N = will not install a VISA instance; </w:t>
            </w:r>
            <w:r w:rsidRPr="00B71C10">
              <w:rPr>
                <w:rFonts w:ascii="Muli" w:eastAsia="Times New Roman" w:hAnsi="Muli" w:cs="Calibri"/>
                <w:color w:val="000000"/>
                <w:lang w:bidi="ar-SA"/>
              </w:rPr>
              <w:br/>
              <w:t>U = still evaluating VISA</w:t>
            </w:r>
          </w:p>
        </w:tc>
      </w:tr>
      <w:tr w:rsidR="00F27921" w:rsidRPr="00B71C10" w14:paraId="3F107D8A" w14:textId="77777777" w:rsidTr="00080E74">
        <w:trPr>
          <w:cantSplit/>
          <w:trHeight w:val="2872"/>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FB80"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b/>
                <w:bCs/>
                <w:color w:val="000000"/>
                <w:lang w:bidi="ar-SA"/>
              </w:rPr>
              <w:t xml:space="preserve">10.   Simulation </w:t>
            </w:r>
            <w:r w:rsidRPr="00B71C10">
              <w:rPr>
                <w:rFonts w:ascii="Muli" w:eastAsia="Times New Roman" w:hAnsi="Muli" w:cs="Calibri"/>
                <w:color w:val="000000"/>
                <w:lang w:bidi="ar-SA"/>
              </w:rPr>
              <w:t>software for simulating experimental data (VINYL)</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92EE0"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Adopt and install one or all of the simulation software packages which are part of VINYL i.e. SIMEX, OASYS, or </w:t>
            </w:r>
            <w:proofErr w:type="spellStart"/>
            <w:r w:rsidRPr="00B71C10">
              <w:rPr>
                <w:rFonts w:ascii="Muli" w:eastAsia="Times New Roman" w:hAnsi="Muli" w:cs="Calibri"/>
                <w:color w:val="000000"/>
                <w:lang w:bidi="ar-SA"/>
              </w:rPr>
              <w:t>McStasScript</w:t>
            </w:r>
            <w:proofErr w:type="spellEnd"/>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04E4"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installed and using one or more VINYL simulation packages for one or more </w:t>
            </w:r>
            <w:proofErr w:type="gramStart"/>
            <w:r w:rsidRPr="00B71C10">
              <w:rPr>
                <w:rFonts w:ascii="Muli" w:eastAsia="Times New Roman" w:hAnsi="Muli" w:cs="Calibri"/>
                <w:color w:val="000000"/>
                <w:lang w:bidi="ar-SA"/>
              </w:rPr>
              <w:t>beamlines ;</w:t>
            </w:r>
            <w:proofErr w:type="gramEnd"/>
            <w:r w:rsidRPr="00B71C10">
              <w:rPr>
                <w:rFonts w:ascii="Muli" w:eastAsia="Times New Roman" w:hAnsi="Muli" w:cs="Calibri"/>
                <w:color w:val="000000"/>
                <w:lang w:bidi="ar-SA"/>
              </w:rPr>
              <w:t xml:space="preserve"> </w:t>
            </w:r>
            <w:r w:rsidRPr="00B71C10">
              <w:rPr>
                <w:rFonts w:ascii="Muli" w:eastAsia="Times New Roman" w:hAnsi="Muli" w:cs="Calibri"/>
                <w:color w:val="000000"/>
                <w:lang w:bidi="ar-SA"/>
              </w:rPr>
              <w:br/>
              <w:t xml:space="preserve">WIP = in the process of installing one or more VINYL packages; </w:t>
            </w:r>
            <w:r w:rsidRPr="00B71C10">
              <w:rPr>
                <w:rFonts w:ascii="Muli" w:eastAsia="Times New Roman" w:hAnsi="Muli" w:cs="Calibri"/>
                <w:color w:val="000000"/>
                <w:lang w:bidi="ar-SA"/>
              </w:rPr>
              <w:br/>
              <w:t xml:space="preserve">P = planning to install one or more of the VINYL packages; </w:t>
            </w:r>
            <w:r w:rsidRPr="00B71C10">
              <w:rPr>
                <w:rFonts w:ascii="Muli" w:eastAsia="Times New Roman" w:hAnsi="Muli" w:cs="Calibri"/>
                <w:color w:val="000000"/>
                <w:lang w:bidi="ar-SA"/>
              </w:rPr>
              <w:br/>
              <w:t xml:space="preserve">N =not planning to install any of the VINYL packages; </w:t>
            </w:r>
            <w:r w:rsidRPr="00B71C10">
              <w:rPr>
                <w:rFonts w:ascii="Muli" w:eastAsia="Times New Roman" w:hAnsi="Muli" w:cs="Calibri"/>
                <w:color w:val="000000"/>
                <w:lang w:bidi="ar-SA"/>
              </w:rPr>
              <w:br/>
              <w:t>U = still evaluating VINYL </w:t>
            </w:r>
          </w:p>
        </w:tc>
      </w:tr>
      <w:tr w:rsidR="00F27921" w:rsidRPr="00B71C10" w14:paraId="722E2B63" w14:textId="77777777" w:rsidTr="00080E74">
        <w:trPr>
          <w:cantSplit/>
          <w:trHeight w:val="1565"/>
        </w:trPr>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E162"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b/>
                <w:bCs/>
                <w:color w:val="000000"/>
                <w:lang w:bidi="ar-SA"/>
              </w:rPr>
              <w:lastRenderedPageBreak/>
              <w:t>11.   PaN-learning</w:t>
            </w:r>
            <w:r w:rsidRPr="00B71C10">
              <w:rPr>
                <w:rFonts w:ascii="Muli" w:eastAsia="Times New Roman" w:hAnsi="Muli" w:cs="Calibri"/>
                <w:color w:val="000000"/>
                <w:lang w:bidi="ar-SA"/>
              </w:rPr>
              <w:t xml:space="preserve"> platform</w:t>
            </w:r>
          </w:p>
          <w:p w14:paraId="614F6D07"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t>(pan-learning.org +</w:t>
            </w:r>
          </w:p>
          <w:p w14:paraId="3F168C45" w14:textId="77777777" w:rsidR="00F27921" w:rsidRPr="00B71C10" w:rsidRDefault="00F27921" w:rsidP="009B4FF6">
            <w:pPr>
              <w:widowControl/>
              <w:autoSpaceDE/>
              <w:autoSpaceDN/>
              <w:spacing w:line="320" w:lineRule="exact"/>
              <w:ind w:left="360" w:hanging="360"/>
              <w:jc w:val="left"/>
              <w:rPr>
                <w:rFonts w:ascii="Muli" w:eastAsia="Times New Roman" w:hAnsi="Muli" w:cs="Times New Roman"/>
                <w:lang w:bidi="ar-SA"/>
              </w:rPr>
            </w:pPr>
            <w:r w:rsidRPr="00B71C10">
              <w:rPr>
                <w:rFonts w:ascii="Muli" w:eastAsia="Times New Roman" w:hAnsi="Muli" w:cs="Calibri"/>
                <w:color w:val="000000"/>
                <w:lang w:bidi="ar-SA"/>
              </w:rPr>
              <w:t>pan-training.org)</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00E07"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Use and upload new training material to the PaN-learning platform.</w:t>
            </w:r>
          </w:p>
        </w:tc>
        <w:tc>
          <w:tcPr>
            <w:tcW w:w="5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1004" w14:textId="77777777" w:rsidR="00F27921" w:rsidRPr="00B71C10" w:rsidRDefault="00F27921" w:rsidP="009B4FF6">
            <w:pPr>
              <w:widowControl/>
              <w:autoSpaceDE/>
              <w:autoSpaceDN/>
              <w:spacing w:line="320" w:lineRule="exact"/>
              <w:jc w:val="left"/>
              <w:rPr>
                <w:rFonts w:ascii="Muli" w:eastAsia="Times New Roman" w:hAnsi="Muli" w:cs="Times New Roman"/>
                <w:lang w:bidi="ar-SA"/>
              </w:rPr>
            </w:pPr>
            <w:r w:rsidRPr="00B71C10">
              <w:rPr>
                <w:rFonts w:ascii="Muli" w:eastAsia="Times New Roman" w:hAnsi="Muli" w:cs="Calibri"/>
                <w:color w:val="000000"/>
                <w:lang w:bidi="ar-SA"/>
              </w:rPr>
              <w:t xml:space="preserve">Y = developed training material on pan-learning.org; </w:t>
            </w:r>
            <w:r w:rsidRPr="00B71C10">
              <w:rPr>
                <w:rFonts w:ascii="Muli" w:eastAsia="Times New Roman" w:hAnsi="Muli" w:cs="Calibri"/>
                <w:color w:val="000000"/>
                <w:lang w:bidi="ar-SA"/>
              </w:rPr>
              <w:br/>
              <w:t xml:space="preserve">WIP = in the process of developing training material for pan-learning.org; </w:t>
            </w:r>
            <w:r w:rsidRPr="00B71C10">
              <w:rPr>
                <w:rFonts w:ascii="Muli" w:eastAsia="Times New Roman" w:hAnsi="Muli" w:cs="Calibri"/>
                <w:color w:val="000000"/>
                <w:lang w:bidi="ar-SA"/>
              </w:rPr>
              <w:br/>
              <w:t xml:space="preserve">P = planning to develop training material for pan-learning.org; </w:t>
            </w:r>
            <w:r w:rsidRPr="00B71C10">
              <w:rPr>
                <w:rFonts w:ascii="Muli" w:eastAsia="Times New Roman" w:hAnsi="Muli" w:cs="Calibri"/>
                <w:color w:val="000000"/>
                <w:lang w:bidi="ar-SA"/>
              </w:rPr>
              <w:br/>
              <w:t xml:space="preserve">N = will not develop training material for pan-learning.org; </w:t>
            </w:r>
            <w:r w:rsidRPr="00B71C10">
              <w:rPr>
                <w:rFonts w:ascii="Muli" w:eastAsia="Times New Roman" w:hAnsi="Muli" w:cs="Calibri"/>
                <w:color w:val="000000"/>
                <w:lang w:bidi="ar-SA"/>
              </w:rPr>
              <w:br/>
              <w:t>U = still evaluating pan-learning .org</w:t>
            </w:r>
          </w:p>
        </w:tc>
      </w:tr>
    </w:tbl>
    <w:p w14:paraId="7DB492EF" w14:textId="05CE6077" w:rsidR="00791FCF" w:rsidRDefault="00791FCF" w:rsidP="00791FCF">
      <w:pPr>
        <w:spacing w:line="320" w:lineRule="exact"/>
        <w:rPr>
          <w:rFonts w:ascii="Muli" w:hAnsi="Muli"/>
          <w:sz w:val="18"/>
          <w:szCs w:val="18"/>
        </w:rPr>
      </w:pPr>
      <w:r w:rsidRPr="00B71C10">
        <w:rPr>
          <w:rFonts w:ascii="Muli" w:hAnsi="Muli"/>
          <w:sz w:val="18"/>
          <w:szCs w:val="18"/>
        </w:rPr>
        <w:t>Reference b: PaNOSC and ExPaNDS outcomes and meaning of the adoption status codes</w:t>
      </w:r>
    </w:p>
    <w:p w14:paraId="5957772B" w14:textId="77777777" w:rsidR="00B316A6" w:rsidRPr="00B71C10" w:rsidRDefault="00B316A6" w:rsidP="00791FCF">
      <w:pPr>
        <w:spacing w:line="320" w:lineRule="exact"/>
        <w:rPr>
          <w:rFonts w:ascii="Muli" w:hAnsi="Muli"/>
          <w:sz w:val="18"/>
          <w:szCs w:val="18"/>
        </w:rPr>
      </w:pPr>
    </w:p>
    <w:p w14:paraId="4CB7B366" w14:textId="3DA3F15C" w:rsidR="00791FCF" w:rsidRDefault="00791FCF" w:rsidP="000401DD">
      <w:pPr>
        <w:pStyle w:val="BodyText"/>
        <w:rPr>
          <w:w w:val="101"/>
        </w:rPr>
      </w:pPr>
    </w:p>
    <w:p w14:paraId="2564431A" w14:textId="77777777" w:rsidR="00CB15DD" w:rsidRDefault="00CB15DD" w:rsidP="00CB15DD">
      <w:pPr>
        <w:spacing w:line="320" w:lineRule="exact"/>
        <w:rPr>
          <w:rFonts w:ascii="Muli" w:hAnsi="Muli"/>
        </w:rPr>
      </w:pPr>
      <w:r w:rsidRPr="00B71C10">
        <w:rPr>
          <w:rFonts w:ascii="Muli" w:hAnsi="Muli"/>
        </w:rPr>
        <w:t xml:space="preserve">The same survey was repeated towards the end of the project, this time including also LENS.   The results were collected in an internal paper of the LEAPS/LENS IT working group, with recommendations on how to continue with the collaboration in the frame of this working group, also in view of the future calls of Horizon Europe. The paper </w:t>
      </w:r>
      <w:r>
        <w:rPr>
          <w:rFonts w:ascii="Muli" w:hAnsi="Muli"/>
        </w:rPr>
        <w:t>will be</w:t>
      </w:r>
      <w:r w:rsidRPr="00B71C10">
        <w:rPr>
          <w:rFonts w:ascii="Muli" w:hAnsi="Muli"/>
        </w:rPr>
        <w:t xml:space="preserve"> published</w:t>
      </w:r>
      <w:r>
        <w:rPr>
          <w:rFonts w:ascii="Muli" w:hAnsi="Muli"/>
        </w:rPr>
        <w:t xml:space="preserve"> as part of a special issue of the EPJ+ journal on LEAPS strategy.</w:t>
      </w:r>
      <w:r w:rsidRPr="00B71C10">
        <w:rPr>
          <w:rFonts w:ascii="Muli" w:hAnsi="Muli"/>
        </w:rPr>
        <w:t xml:space="preserve"> The table with the replies of LEAPS/LENS facilities this time, and including also the PaNOSC partners CERIC-ERIC and ELI-ERIC (not members of LEAPS or LENS) are presented in table 3 below.</w:t>
      </w:r>
    </w:p>
    <w:p w14:paraId="7D50CA0F" w14:textId="1F64A626" w:rsidR="00CB15DD" w:rsidRDefault="00CB15DD" w:rsidP="000401DD">
      <w:pPr>
        <w:pStyle w:val="BodyText"/>
        <w:rPr>
          <w:w w:val="101"/>
        </w:rPr>
      </w:pPr>
    </w:p>
    <w:p w14:paraId="7346CDA7" w14:textId="7E4C754D" w:rsidR="00CB15DD" w:rsidRDefault="00CB15DD" w:rsidP="000401DD">
      <w:pPr>
        <w:pStyle w:val="BodyText"/>
        <w:rPr>
          <w:w w:val="101"/>
        </w:rPr>
      </w:pPr>
    </w:p>
    <w:p w14:paraId="563D1211" w14:textId="7FEB0331" w:rsidR="00CB15DD" w:rsidRDefault="00CB15DD" w:rsidP="000401DD">
      <w:pPr>
        <w:pStyle w:val="BodyText"/>
        <w:rPr>
          <w:w w:val="101"/>
        </w:rPr>
      </w:pPr>
    </w:p>
    <w:p w14:paraId="75E67A04" w14:textId="77777777" w:rsidR="00CB15DD" w:rsidRDefault="00CB15DD" w:rsidP="000401DD">
      <w:pPr>
        <w:pStyle w:val="BodyText"/>
        <w:rPr>
          <w:w w:val="101"/>
        </w:rPr>
      </w:pPr>
    </w:p>
    <w:tbl>
      <w:tblPr>
        <w:tblpPr w:leftFromText="180" w:rightFromText="180" w:vertAnchor="text" w:horzAnchor="margin" w:tblpY="604"/>
        <w:tblW w:w="9781" w:type="dxa"/>
        <w:tblLayout w:type="fixed"/>
        <w:tblCellMar>
          <w:top w:w="15" w:type="dxa"/>
          <w:left w:w="15" w:type="dxa"/>
          <w:bottom w:w="15" w:type="dxa"/>
          <w:right w:w="15" w:type="dxa"/>
        </w:tblCellMar>
        <w:tblLook w:val="04A0" w:firstRow="1" w:lastRow="0" w:firstColumn="1" w:lastColumn="0" w:noHBand="0" w:noVBand="1"/>
      </w:tblPr>
      <w:tblGrid>
        <w:gridCol w:w="1134"/>
        <w:gridCol w:w="709"/>
        <w:gridCol w:w="709"/>
        <w:gridCol w:w="709"/>
        <w:gridCol w:w="708"/>
        <w:gridCol w:w="851"/>
        <w:gridCol w:w="850"/>
        <w:gridCol w:w="709"/>
        <w:gridCol w:w="851"/>
        <w:gridCol w:w="708"/>
        <w:gridCol w:w="961"/>
        <w:gridCol w:w="882"/>
      </w:tblGrid>
      <w:tr w:rsidR="00CB15DD" w:rsidRPr="00B71C10" w14:paraId="0726B71A" w14:textId="77777777" w:rsidTr="00CB15DD">
        <w:trPr>
          <w:trHeight w:val="900"/>
          <w:tblHeader/>
        </w:trPr>
        <w:tc>
          <w:tcPr>
            <w:tcW w:w="1134" w:type="dxa"/>
            <w:tcBorders>
              <w:bottom w:val="single" w:sz="4" w:space="0" w:color="BFBFBF"/>
            </w:tcBorders>
            <w:tcMar>
              <w:top w:w="0" w:type="dxa"/>
              <w:left w:w="115" w:type="dxa"/>
              <w:bottom w:w="0" w:type="dxa"/>
              <w:right w:w="115" w:type="dxa"/>
            </w:tcMar>
            <w:vAlign w:val="center"/>
            <w:hideMark/>
          </w:tcPr>
          <w:p w14:paraId="599FBFEE"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lastRenderedPageBreak/>
              <w:t>FACILITY</w:t>
            </w:r>
          </w:p>
        </w:tc>
        <w:tc>
          <w:tcPr>
            <w:tcW w:w="709" w:type="dxa"/>
            <w:tcBorders>
              <w:bottom w:val="single" w:sz="4" w:space="0" w:color="000000"/>
            </w:tcBorders>
            <w:tcMar>
              <w:top w:w="0" w:type="dxa"/>
              <w:left w:w="115" w:type="dxa"/>
              <w:bottom w:w="0" w:type="dxa"/>
              <w:right w:w="115" w:type="dxa"/>
            </w:tcMar>
            <w:vAlign w:val="center"/>
            <w:hideMark/>
          </w:tcPr>
          <w:p w14:paraId="6092FFFD"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FAIR data policy</w:t>
            </w:r>
          </w:p>
        </w:tc>
        <w:tc>
          <w:tcPr>
            <w:tcW w:w="709" w:type="dxa"/>
            <w:tcBorders>
              <w:bottom w:val="single" w:sz="4" w:space="0" w:color="000000"/>
            </w:tcBorders>
            <w:tcMar>
              <w:top w:w="0" w:type="dxa"/>
              <w:left w:w="115" w:type="dxa"/>
              <w:bottom w:w="0" w:type="dxa"/>
              <w:right w:w="115" w:type="dxa"/>
            </w:tcMar>
            <w:vAlign w:val="center"/>
            <w:hideMark/>
          </w:tcPr>
          <w:p w14:paraId="02736C13"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DMPs</w:t>
            </w:r>
          </w:p>
        </w:tc>
        <w:tc>
          <w:tcPr>
            <w:tcW w:w="709" w:type="dxa"/>
            <w:tcBorders>
              <w:bottom w:val="single" w:sz="4" w:space="0" w:color="000000"/>
            </w:tcBorders>
            <w:tcMar>
              <w:top w:w="0" w:type="dxa"/>
              <w:left w:w="115" w:type="dxa"/>
              <w:bottom w:w="0" w:type="dxa"/>
              <w:right w:w="115" w:type="dxa"/>
            </w:tcMar>
            <w:vAlign w:val="center"/>
            <w:hideMark/>
          </w:tcPr>
          <w:p w14:paraId="2105BC3E"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DOIs</w:t>
            </w:r>
          </w:p>
        </w:tc>
        <w:tc>
          <w:tcPr>
            <w:tcW w:w="708" w:type="dxa"/>
            <w:tcBorders>
              <w:bottom w:val="single" w:sz="4" w:space="0" w:color="000000"/>
            </w:tcBorders>
            <w:tcMar>
              <w:top w:w="0" w:type="dxa"/>
              <w:left w:w="115" w:type="dxa"/>
              <w:bottom w:w="0" w:type="dxa"/>
              <w:right w:w="115" w:type="dxa"/>
            </w:tcMar>
            <w:vAlign w:val="center"/>
            <w:hideMark/>
          </w:tcPr>
          <w:p w14:paraId="741357DC"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Nexus HDF5</w:t>
            </w:r>
          </w:p>
        </w:tc>
        <w:tc>
          <w:tcPr>
            <w:tcW w:w="851" w:type="dxa"/>
            <w:tcBorders>
              <w:bottom w:val="single" w:sz="4" w:space="0" w:color="000000"/>
            </w:tcBorders>
            <w:tcMar>
              <w:top w:w="0" w:type="dxa"/>
              <w:left w:w="115" w:type="dxa"/>
              <w:bottom w:w="0" w:type="dxa"/>
              <w:right w:w="115" w:type="dxa"/>
            </w:tcMar>
            <w:vAlign w:val="center"/>
            <w:hideMark/>
          </w:tcPr>
          <w:p w14:paraId="251E92C0"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Search API</w:t>
            </w:r>
          </w:p>
        </w:tc>
        <w:tc>
          <w:tcPr>
            <w:tcW w:w="850" w:type="dxa"/>
            <w:tcBorders>
              <w:bottom w:val="single" w:sz="4" w:space="0" w:color="000000"/>
            </w:tcBorders>
            <w:tcMar>
              <w:top w:w="0" w:type="dxa"/>
              <w:left w:w="115" w:type="dxa"/>
              <w:bottom w:w="0" w:type="dxa"/>
              <w:right w:w="115" w:type="dxa"/>
            </w:tcMar>
            <w:vAlign w:val="center"/>
            <w:hideMark/>
          </w:tcPr>
          <w:p w14:paraId="20F0A518"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Open Data Portal</w:t>
            </w:r>
          </w:p>
        </w:tc>
        <w:tc>
          <w:tcPr>
            <w:tcW w:w="709" w:type="dxa"/>
            <w:tcBorders>
              <w:bottom w:val="single" w:sz="4" w:space="0" w:color="000000"/>
            </w:tcBorders>
            <w:tcMar>
              <w:top w:w="0" w:type="dxa"/>
              <w:left w:w="115" w:type="dxa"/>
              <w:bottom w:w="0" w:type="dxa"/>
              <w:right w:w="115" w:type="dxa"/>
            </w:tcMar>
            <w:vAlign w:val="center"/>
            <w:hideMark/>
          </w:tcPr>
          <w:p w14:paraId="4AFA5F49"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AAI</w:t>
            </w:r>
          </w:p>
        </w:tc>
        <w:tc>
          <w:tcPr>
            <w:tcW w:w="851" w:type="dxa"/>
            <w:tcBorders>
              <w:bottom w:val="single" w:sz="4" w:space="0" w:color="000000"/>
            </w:tcBorders>
            <w:tcMar>
              <w:top w:w="0" w:type="dxa"/>
              <w:left w:w="115" w:type="dxa"/>
              <w:bottom w:w="0" w:type="dxa"/>
              <w:right w:w="115" w:type="dxa"/>
            </w:tcMar>
            <w:vAlign w:val="center"/>
            <w:hideMark/>
          </w:tcPr>
          <w:p w14:paraId="02265DFF"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proofErr w:type="spellStart"/>
            <w:r w:rsidRPr="00B71C10">
              <w:rPr>
                <w:rFonts w:ascii="Muli" w:eastAsia="Times New Roman" w:hAnsi="Muli" w:cs="Calibri"/>
                <w:b/>
                <w:bCs/>
                <w:color w:val="000000"/>
                <w:sz w:val="16"/>
                <w:szCs w:val="16"/>
                <w:lang w:bidi="ar-SA"/>
              </w:rPr>
              <w:t>Jupyter</w:t>
            </w:r>
            <w:proofErr w:type="spellEnd"/>
            <w:r w:rsidRPr="00B71C10">
              <w:rPr>
                <w:rFonts w:ascii="Muli" w:eastAsia="Times New Roman" w:hAnsi="Muli" w:cs="Calibri"/>
                <w:b/>
                <w:bCs/>
                <w:color w:val="000000"/>
                <w:sz w:val="16"/>
                <w:szCs w:val="16"/>
                <w:lang w:bidi="ar-SA"/>
              </w:rPr>
              <w:br/>
              <w:t>Lab</w:t>
            </w:r>
          </w:p>
        </w:tc>
        <w:tc>
          <w:tcPr>
            <w:tcW w:w="708" w:type="dxa"/>
            <w:tcBorders>
              <w:bottom w:val="single" w:sz="4" w:space="0" w:color="000000"/>
            </w:tcBorders>
            <w:tcMar>
              <w:top w:w="0" w:type="dxa"/>
              <w:left w:w="115" w:type="dxa"/>
              <w:bottom w:w="0" w:type="dxa"/>
              <w:right w:w="115" w:type="dxa"/>
            </w:tcMar>
            <w:vAlign w:val="center"/>
            <w:hideMark/>
          </w:tcPr>
          <w:p w14:paraId="14F0B763"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VISA</w:t>
            </w:r>
          </w:p>
        </w:tc>
        <w:tc>
          <w:tcPr>
            <w:tcW w:w="961" w:type="dxa"/>
            <w:tcBorders>
              <w:bottom w:val="single" w:sz="4" w:space="0" w:color="000000"/>
            </w:tcBorders>
            <w:tcMar>
              <w:top w:w="0" w:type="dxa"/>
              <w:left w:w="115" w:type="dxa"/>
              <w:bottom w:w="0" w:type="dxa"/>
              <w:right w:w="115" w:type="dxa"/>
            </w:tcMar>
            <w:vAlign w:val="center"/>
            <w:hideMark/>
          </w:tcPr>
          <w:p w14:paraId="71B809D6"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VINYL/OASYS/</w:t>
            </w:r>
            <w:proofErr w:type="spellStart"/>
            <w:r w:rsidRPr="00B71C10">
              <w:rPr>
                <w:rFonts w:ascii="Muli" w:eastAsia="Times New Roman" w:hAnsi="Muli" w:cs="Calibri"/>
                <w:b/>
                <w:bCs/>
                <w:color w:val="000000"/>
                <w:sz w:val="16"/>
                <w:szCs w:val="16"/>
                <w:lang w:bidi="ar-SA"/>
              </w:rPr>
              <w:t>McStas</w:t>
            </w:r>
            <w:proofErr w:type="spellEnd"/>
          </w:p>
        </w:tc>
        <w:tc>
          <w:tcPr>
            <w:tcW w:w="882" w:type="dxa"/>
            <w:tcBorders>
              <w:bottom w:val="single" w:sz="4" w:space="0" w:color="000000"/>
            </w:tcBorders>
            <w:tcMar>
              <w:top w:w="0" w:type="dxa"/>
              <w:left w:w="115" w:type="dxa"/>
              <w:bottom w:w="0" w:type="dxa"/>
              <w:right w:w="115" w:type="dxa"/>
            </w:tcMar>
            <w:vAlign w:val="center"/>
            <w:hideMark/>
          </w:tcPr>
          <w:p w14:paraId="3C5E426A" w14:textId="77777777" w:rsidR="00CB15DD" w:rsidRPr="00B71C10" w:rsidRDefault="00CB15DD" w:rsidP="00CB15DD">
            <w:pPr>
              <w:widowControl/>
              <w:autoSpaceDE/>
              <w:autoSpaceDN/>
              <w:spacing w:line="320" w:lineRule="exact"/>
              <w:jc w:val="center"/>
              <w:rPr>
                <w:rFonts w:ascii="Muli" w:eastAsia="Times New Roman" w:hAnsi="Muli" w:cs="Times New Roman"/>
                <w:b/>
                <w:bCs/>
                <w:sz w:val="16"/>
                <w:szCs w:val="16"/>
                <w:lang w:bidi="ar-SA"/>
              </w:rPr>
            </w:pPr>
            <w:r w:rsidRPr="00B71C10">
              <w:rPr>
                <w:rFonts w:ascii="Muli" w:eastAsia="Times New Roman" w:hAnsi="Muli" w:cs="Calibri"/>
                <w:b/>
                <w:bCs/>
                <w:color w:val="000000"/>
                <w:sz w:val="16"/>
                <w:szCs w:val="16"/>
                <w:lang w:bidi="ar-SA"/>
              </w:rPr>
              <w:t>Pan-learning/ training</w:t>
            </w:r>
          </w:p>
        </w:tc>
      </w:tr>
      <w:tr w:rsidR="00CB15DD" w:rsidRPr="00B71C10" w14:paraId="42572DE7" w14:textId="77777777" w:rsidTr="00CB15DD">
        <w:trPr>
          <w:trHeight w:val="59"/>
          <w:tblHeader/>
        </w:trPr>
        <w:tc>
          <w:tcPr>
            <w:tcW w:w="1134" w:type="dxa"/>
            <w:tcBorders>
              <w:bottom w:val="single" w:sz="4" w:space="0" w:color="BFBFBF"/>
            </w:tcBorders>
            <w:tcMar>
              <w:top w:w="0" w:type="dxa"/>
              <w:left w:w="115" w:type="dxa"/>
              <w:bottom w:w="0" w:type="dxa"/>
              <w:right w:w="115" w:type="dxa"/>
            </w:tcMar>
            <w:vAlign w:val="center"/>
          </w:tcPr>
          <w:p w14:paraId="734B04B5"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709" w:type="dxa"/>
            <w:tcBorders>
              <w:bottom w:val="single" w:sz="4" w:space="0" w:color="000000"/>
            </w:tcBorders>
            <w:tcMar>
              <w:top w:w="0" w:type="dxa"/>
              <w:left w:w="115" w:type="dxa"/>
              <w:bottom w:w="0" w:type="dxa"/>
              <w:right w:w="115" w:type="dxa"/>
            </w:tcMar>
            <w:vAlign w:val="center"/>
          </w:tcPr>
          <w:p w14:paraId="200090A9"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709" w:type="dxa"/>
            <w:tcBorders>
              <w:bottom w:val="single" w:sz="4" w:space="0" w:color="000000"/>
            </w:tcBorders>
            <w:tcMar>
              <w:top w:w="0" w:type="dxa"/>
              <w:left w:w="115" w:type="dxa"/>
              <w:bottom w:w="0" w:type="dxa"/>
              <w:right w:w="115" w:type="dxa"/>
            </w:tcMar>
            <w:vAlign w:val="center"/>
          </w:tcPr>
          <w:p w14:paraId="50BA7571"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709" w:type="dxa"/>
            <w:tcBorders>
              <w:bottom w:val="single" w:sz="4" w:space="0" w:color="000000"/>
            </w:tcBorders>
            <w:tcMar>
              <w:top w:w="0" w:type="dxa"/>
              <w:left w:w="115" w:type="dxa"/>
              <w:bottom w:w="0" w:type="dxa"/>
              <w:right w:w="115" w:type="dxa"/>
            </w:tcMar>
            <w:vAlign w:val="center"/>
          </w:tcPr>
          <w:p w14:paraId="1C3845EC"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708" w:type="dxa"/>
            <w:tcBorders>
              <w:bottom w:val="single" w:sz="4" w:space="0" w:color="000000"/>
            </w:tcBorders>
            <w:tcMar>
              <w:top w:w="0" w:type="dxa"/>
              <w:left w:w="115" w:type="dxa"/>
              <w:bottom w:w="0" w:type="dxa"/>
              <w:right w:w="115" w:type="dxa"/>
            </w:tcMar>
            <w:vAlign w:val="center"/>
          </w:tcPr>
          <w:p w14:paraId="35DF285B"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851" w:type="dxa"/>
            <w:tcBorders>
              <w:bottom w:val="single" w:sz="4" w:space="0" w:color="000000"/>
            </w:tcBorders>
            <w:tcMar>
              <w:top w:w="0" w:type="dxa"/>
              <w:left w:w="115" w:type="dxa"/>
              <w:bottom w:w="0" w:type="dxa"/>
              <w:right w:w="115" w:type="dxa"/>
            </w:tcMar>
            <w:vAlign w:val="center"/>
          </w:tcPr>
          <w:p w14:paraId="4D1BF8AF"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850" w:type="dxa"/>
            <w:tcBorders>
              <w:bottom w:val="single" w:sz="4" w:space="0" w:color="000000"/>
            </w:tcBorders>
            <w:tcMar>
              <w:top w:w="0" w:type="dxa"/>
              <w:left w:w="115" w:type="dxa"/>
              <w:bottom w:w="0" w:type="dxa"/>
              <w:right w:w="115" w:type="dxa"/>
            </w:tcMar>
            <w:vAlign w:val="center"/>
          </w:tcPr>
          <w:p w14:paraId="4520324F"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709" w:type="dxa"/>
            <w:tcBorders>
              <w:bottom w:val="single" w:sz="4" w:space="0" w:color="000000"/>
            </w:tcBorders>
            <w:tcMar>
              <w:top w:w="0" w:type="dxa"/>
              <w:left w:w="115" w:type="dxa"/>
              <w:bottom w:w="0" w:type="dxa"/>
              <w:right w:w="115" w:type="dxa"/>
            </w:tcMar>
            <w:vAlign w:val="center"/>
          </w:tcPr>
          <w:p w14:paraId="7F36C747"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851" w:type="dxa"/>
            <w:tcBorders>
              <w:bottom w:val="single" w:sz="4" w:space="0" w:color="000000"/>
            </w:tcBorders>
            <w:tcMar>
              <w:top w:w="0" w:type="dxa"/>
              <w:left w:w="115" w:type="dxa"/>
              <w:bottom w:w="0" w:type="dxa"/>
              <w:right w:w="115" w:type="dxa"/>
            </w:tcMar>
            <w:vAlign w:val="center"/>
          </w:tcPr>
          <w:p w14:paraId="7387F30A"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708" w:type="dxa"/>
            <w:tcBorders>
              <w:bottom w:val="single" w:sz="4" w:space="0" w:color="000000"/>
            </w:tcBorders>
            <w:tcMar>
              <w:top w:w="0" w:type="dxa"/>
              <w:left w:w="115" w:type="dxa"/>
              <w:bottom w:w="0" w:type="dxa"/>
              <w:right w:w="115" w:type="dxa"/>
            </w:tcMar>
            <w:vAlign w:val="center"/>
          </w:tcPr>
          <w:p w14:paraId="4183B766"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961" w:type="dxa"/>
            <w:tcBorders>
              <w:bottom w:val="single" w:sz="4" w:space="0" w:color="000000"/>
            </w:tcBorders>
            <w:tcMar>
              <w:top w:w="0" w:type="dxa"/>
              <w:left w:w="115" w:type="dxa"/>
              <w:bottom w:w="0" w:type="dxa"/>
              <w:right w:w="115" w:type="dxa"/>
            </w:tcMar>
            <w:vAlign w:val="center"/>
          </w:tcPr>
          <w:p w14:paraId="751FAC21"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c>
          <w:tcPr>
            <w:tcW w:w="882" w:type="dxa"/>
            <w:tcBorders>
              <w:bottom w:val="single" w:sz="4" w:space="0" w:color="000000"/>
            </w:tcBorders>
            <w:tcMar>
              <w:top w:w="0" w:type="dxa"/>
              <w:left w:w="115" w:type="dxa"/>
              <w:bottom w:w="0" w:type="dxa"/>
              <w:right w:w="115" w:type="dxa"/>
            </w:tcMar>
            <w:vAlign w:val="center"/>
          </w:tcPr>
          <w:p w14:paraId="5B1B534A" w14:textId="77777777" w:rsidR="00CB15DD" w:rsidRPr="00B71C10" w:rsidRDefault="00CB15DD" w:rsidP="00CB15DD">
            <w:pPr>
              <w:widowControl/>
              <w:autoSpaceDE/>
              <w:autoSpaceDN/>
              <w:spacing w:line="320" w:lineRule="exact"/>
              <w:jc w:val="center"/>
              <w:rPr>
                <w:rFonts w:ascii="Muli" w:eastAsia="Times New Roman" w:hAnsi="Muli" w:cs="Calibri"/>
                <w:b/>
                <w:bCs/>
                <w:color w:val="000000"/>
                <w:sz w:val="16"/>
                <w:szCs w:val="16"/>
                <w:lang w:bidi="ar-SA"/>
              </w:rPr>
            </w:pPr>
          </w:p>
        </w:tc>
      </w:tr>
      <w:tr w:rsidR="00CB15DD" w:rsidRPr="00B71C10" w14:paraId="170E01A0"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2588BF9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ALBA</w:t>
            </w:r>
          </w:p>
        </w:tc>
        <w:tc>
          <w:tcPr>
            <w:tcW w:w="709"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0A2B31C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709"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3620F63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99320F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C64239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8B5D707"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30727D1"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748F7BE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F922EC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61A6A7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96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1E73BBC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N</w:t>
            </w:r>
          </w:p>
        </w:tc>
        <w:tc>
          <w:tcPr>
            <w:tcW w:w="882"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58F701D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U</w:t>
            </w:r>
          </w:p>
        </w:tc>
      </w:tr>
      <w:tr w:rsidR="00CB15DD" w:rsidRPr="00B71C10" w14:paraId="4B1A3815"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0F612847"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BFBFBF"/>
                <w:sz w:val="18"/>
                <w:szCs w:val="18"/>
                <w:lang w:bidi="ar-SA"/>
              </w:rPr>
              <w:t>BNC</w:t>
            </w: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1D52D46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0DAB5E7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0254D0E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8"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0ADF128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AD75C8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305857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5DD2BE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30EA626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8"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ACDAF9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96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FD635D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82"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47DB821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r>
      <w:tr w:rsidR="00CB15DD" w:rsidRPr="00B71C10" w14:paraId="13AAD420"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47E654B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DESY</w:t>
            </w:r>
          </w:p>
        </w:tc>
        <w:tc>
          <w:tcPr>
            <w:tcW w:w="709" w:type="dxa"/>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6A4C0D0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029D842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6FE3197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653DF0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A9F7AA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0"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2330A57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C49AA4B"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116B8B7"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6FB92A8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U</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DA18C6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15" w:type="dxa"/>
              <w:bottom w:w="0" w:type="dxa"/>
              <w:right w:w="115" w:type="dxa"/>
            </w:tcMar>
            <w:vAlign w:val="center"/>
            <w:hideMark/>
          </w:tcPr>
          <w:p w14:paraId="2993518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r>
      <w:tr w:rsidR="00CB15DD" w:rsidRPr="00B71C10" w14:paraId="6A7DB7E7"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1B9898A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CERIC-ERIC</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82628D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AFACEC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2DC558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9C9173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28BB12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417394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9FCF6B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890A9F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0D5FF8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CB9268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608CBC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r>
      <w:tr w:rsidR="00CB15DD" w:rsidRPr="00B71C10" w14:paraId="25574807"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7404FE5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BFBFBF"/>
                <w:sz w:val="18"/>
                <w:szCs w:val="18"/>
                <w:lang w:bidi="ar-SA"/>
              </w:rPr>
              <w:t>DIAMOND</w:t>
            </w: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7E9F5A1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42507E5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50AF8C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8"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30F63D0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7190673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4BD3DCB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19C6C2D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792D05E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708"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4F481BF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96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1C65199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c>
          <w:tcPr>
            <w:tcW w:w="882"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6D926C7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p>
        </w:tc>
      </w:tr>
      <w:tr w:rsidR="00CB15DD" w:rsidRPr="00B71C10" w14:paraId="6488A92B"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2072FCB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ELETTRA</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65535CB"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DFD93A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41523B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A08CF7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F0CF9B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FD43BA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C00E6D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9A454B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052DA6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59281A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084DFC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r>
      <w:tr w:rsidR="00CB15DD" w:rsidRPr="00B71C10" w14:paraId="3E7F91DF"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69CEB73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ESRF</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A5724E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C2F71A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329102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95D903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5737FD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AFBC8A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84E549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010D4B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0BC52F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3C8485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58D082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r>
      <w:tr w:rsidR="00CB15DD" w:rsidRPr="00B71C10" w14:paraId="2093F095"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3F0BE4A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ELI-ERIC</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65020A1"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B00964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3092212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10F66B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6E4F44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87CAB80"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1CC27A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01985C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E2D52E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BD1F8DB"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1449EFB"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r>
      <w:tr w:rsidR="00CB15DD" w:rsidRPr="00B71C10" w14:paraId="4C0B4F87"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66813F1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shd w:val="clear" w:color="auto" w:fill="FFFFFF"/>
                <w:lang w:bidi="ar-SA"/>
              </w:rPr>
              <w:t>ESS</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75E7A0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E7D01A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CB4BDE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CE6322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61E662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74175D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B6D7A8"/>
            <w:tcMar>
              <w:top w:w="0" w:type="dxa"/>
              <w:left w:w="115" w:type="dxa"/>
              <w:bottom w:w="0" w:type="dxa"/>
              <w:right w:w="115" w:type="dxa"/>
            </w:tcMar>
            <w:vAlign w:val="center"/>
            <w:hideMark/>
          </w:tcPr>
          <w:p w14:paraId="15521E6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A6648B1"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0FF62E7"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961" w:type="dxa"/>
            <w:tcBorders>
              <w:top w:val="single" w:sz="4" w:space="0" w:color="000000"/>
              <w:left w:val="single" w:sz="4" w:space="0" w:color="000000"/>
              <w:bottom w:val="single" w:sz="4" w:space="0" w:color="000000"/>
              <w:right w:val="single" w:sz="4" w:space="0" w:color="000000"/>
            </w:tcBorders>
            <w:shd w:val="clear" w:color="auto" w:fill="B6D7A8"/>
            <w:tcMar>
              <w:top w:w="0" w:type="dxa"/>
              <w:left w:w="115" w:type="dxa"/>
              <w:bottom w:w="0" w:type="dxa"/>
              <w:right w:w="115" w:type="dxa"/>
            </w:tcMar>
            <w:vAlign w:val="center"/>
            <w:hideMark/>
          </w:tcPr>
          <w:p w14:paraId="3081FF07"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30305"/>
              <w:right w:val="single" w:sz="4" w:space="0" w:color="000000"/>
            </w:tcBorders>
            <w:shd w:val="clear" w:color="auto" w:fill="C6E0B4"/>
            <w:tcMar>
              <w:top w:w="0" w:type="dxa"/>
              <w:left w:w="115" w:type="dxa"/>
              <w:bottom w:w="0" w:type="dxa"/>
              <w:right w:w="115" w:type="dxa"/>
            </w:tcMar>
            <w:vAlign w:val="center"/>
            <w:hideMark/>
          </w:tcPr>
          <w:p w14:paraId="0621717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r>
      <w:tr w:rsidR="00CB15DD" w:rsidRPr="00B71C10" w14:paraId="47F31657"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68F6D1B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EuXFEL</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FD789D5"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ACF86F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67ABD9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DC7A19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E9015D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8A2EB71"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2D2F1E1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3A19872"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962033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961" w:type="dxa"/>
            <w:tcBorders>
              <w:top w:val="single" w:sz="4" w:space="0" w:color="000000"/>
              <w:left w:val="single" w:sz="4" w:space="0" w:color="000000"/>
              <w:bottom w:val="single" w:sz="4" w:space="0" w:color="000000"/>
              <w:right w:val="single" w:sz="4" w:space="0" w:color="030305"/>
            </w:tcBorders>
            <w:shd w:val="clear" w:color="auto" w:fill="C6E0B4"/>
            <w:tcMar>
              <w:top w:w="0" w:type="dxa"/>
              <w:left w:w="115" w:type="dxa"/>
              <w:bottom w:w="0" w:type="dxa"/>
              <w:right w:w="115" w:type="dxa"/>
            </w:tcMar>
            <w:vAlign w:val="center"/>
            <w:hideMark/>
          </w:tcPr>
          <w:p w14:paraId="7022187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30305"/>
              <w:left w:val="single" w:sz="4" w:space="0" w:color="030305"/>
              <w:bottom w:val="single" w:sz="4" w:space="0" w:color="030305"/>
              <w:right w:val="single" w:sz="4" w:space="0" w:color="030305"/>
            </w:tcBorders>
            <w:shd w:val="clear" w:color="auto" w:fill="C6E0B4"/>
            <w:tcMar>
              <w:top w:w="0" w:type="dxa"/>
              <w:left w:w="115" w:type="dxa"/>
              <w:bottom w:w="0" w:type="dxa"/>
              <w:right w:w="115" w:type="dxa"/>
            </w:tcMar>
            <w:vAlign w:val="center"/>
            <w:hideMark/>
          </w:tcPr>
          <w:p w14:paraId="6712667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r>
      <w:tr w:rsidR="00CB15DD" w:rsidRPr="00B71C10" w14:paraId="0C6942F1" w14:textId="77777777" w:rsidTr="00CB15DD">
        <w:trPr>
          <w:trHeight w:val="30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53ACD947"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BFBFBF"/>
                <w:sz w:val="18"/>
                <w:szCs w:val="18"/>
                <w:lang w:bidi="ar-SA"/>
              </w:rPr>
              <w:t>FELIX</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918522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2515A34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P</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A268CB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43F1878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U</w:t>
            </w:r>
          </w:p>
        </w:tc>
        <w:tc>
          <w:tcPr>
            <w:tcW w:w="85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23E9E6B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U</w:t>
            </w:r>
          </w:p>
        </w:tc>
        <w:tc>
          <w:tcPr>
            <w:tcW w:w="85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F45DB8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1604392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U</w:t>
            </w:r>
          </w:p>
        </w:tc>
        <w:tc>
          <w:tcPr>
            <w:tcW w:w="85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3B10E52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U</w:t>
            </w:r>
          </w:p>
        </w:tc>
        <w:tc>
          <w:tcPr>
            <w:tcW w:w="708"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12340986"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N</w:t>
            </w:r>
          </w:p>
        </w:tc>
        <w:tc>
          <w:tcPr>
            <w:tcW w:w="96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715E12EC"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N</w:t>
            </w:r>
          </w:p>
        </w:tc>
        <w:tc>
          <w:tcPr>
            <w:tcW w:w="882" w:type="dxa"/>
            <w:tcBorders>
              <w:top w:val="single" w:sz="4" w:space="0" w:color="030305"/>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4108DF3F"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color w:val="000000"/>
                <w:sz w:val="18"/>
                <w:szCs w:val="18"/>
                <w:lang w:bidi="ar-SA"/>
              </w:rPr>
              <w:t>U</w:t>
            </w:r>
          </w:p>
        </w:tc>
      </w:tr>
      <w:tr w:rsidR="00CB15DD" w:rsidRPr="00B71C10" w14:paraId="2DE14071" w14:textId="77777777" w:rsidTr="00CB15DD">
        <w:trPr>
          <w:trHeight w:val="360"/>
          <w:tblHeader/>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3D39BCDE"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30305"/>
                <w:sz w:val="18"/>
                <w:szCs w:val="18"/>
                <w:lang w:bidi="ar-SA"/>
              </w:rPr>
              <w:t>HZB</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B0F55A8"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8" w:space="0" w:color="000000"/>
              <w:right w:val="single" w:sz="4" w:space="0" w:color="000000"/>
            </w:tcBorders>
            <w:shd w:val="clear" w:color="auto" w:fill="FFE699"/>
            <w:tcMar>
              <w:top w:w="0" w:type="dxa"/>
              <w:left w:w="115" w:type="dxa"/>
              <w:bottom w:w="0" w:type="dxa"/>
              <w:right w:w="115" w:type="dxa"/>
            </w:tcMar>
            <w:vAlign w:val="center"/>
            <w:hideMark/>
          </w:tcPr>
          <w:p w14:paraId="4655F30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709" w:type="dxa"/>
            <w:tcBorders>
              <w:top w:val="single" w:sz="4" w:space="0" w:color="000000"/>
              <w:left w:val="single" w:sz="4" w:space="0" w:color="000000"/>
              <w:bottom w:val="single" w:sz="8" w:space="0" w:color="000000"/>
              <w:right w:val="single" w:sz="4" w:space="0" w:color="000000"/>
            </w:tcBorders>
            <w:shd w:val="clear" w:color="auto" w:fill="D9E1F2"/>
            <w:tcMar>
              <w:top w:w="0" w:type="dxa"/>
              <w:left w:w="115" w:type="dxa"/>
              <w:bottom w:w="0" w:type="dxa"/>
              <w:right w:w="115" w:type="dxa"/>
            </w:tcMar>
            <w:vAlign w:val="center"/>
            <w:hideMark/>
          </w:tcPr>
          <w:p w14:paraId="6A59746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4D3DFA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4F38A92B"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BBEAEBD"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6D42538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P</w:t>
            </w:r>
          </w:p>
        </w:tc>
        <w:tc>
          <w:tcPr>
            <w:tcW w:w="85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248AB40A"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U</w:t>
            </w:r>
          </w:p>
        </w:tc>
        <w:tc>
          <w:tcPr>
            <w:tcW w:w="708" w:type="dxa"/>
            <w:tcBorders>
              <w:top w:val="single" w:sz="4" w:space="0" w:color="000000"/>
              <w:left w:val="single" w:sz="4" w:space="0" w:color="000000"/>
              <w:bottom w:val="single" w:sz="8" w:space="0" w:color="000000"/>
              <w:right w:val="single" w:sz="4" w:space="0" w:color="000000"/>
            </w:tcBorders>
            <w:shd w:val="clear" w:color="auto" w:fill="AEAAAA"/>
            <w:tcMar>
              <w:top w:w="0" w:type="dxa"/>
              <w:left w:w="115" w:type="dxa"/>
              <w:bottom w:w="0" w:type="dxa"/>
              <w:right w:w="115" w:type="dxa"/>
            </w:tcMar>
            <w:vAlign w:val="center"/>
            <w:hideMark/>
          </w:tcPr>
          <w:p w14:paraId="7829A963"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U</w:t>
            </w:r>
          </w:p>
        </w:tc>
        <w:tc>
          <w:tcPr>
            <w:tcW w:w="96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71543F49"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U</w:t>
            </w:r>
          </w:p>
        </w:tc>
        <w:tc>
          <w:tcPr>
            <w:tcW w:w="882" w:type="dxa"/>
            <w:tcBorders>
              <w:top w:val="single" w:sz="4" w:space="0" w:color="000000"/>
              <w:left w:val="single" w:sz="4" w:space="0" w:color="000000"/>
              <w:bottom w:val="single" w:sz="8" w:space="0" w:color="000000"/>
              <w:right w:val="single" w:sz="4" w:space="0" w:color="000000"/>
            </w:tcBorders>
            <w:shd w:val="clear" w:color="auto" w:fill="AEAAAA"/>
            <w:tcMar>
              <w:top w:w="0" w:type="dxa"/>
              <w:left w:w="115" w:type="dxa"/>
              <w:bottom w:w="0" w:type="dxa"/>
              <w:right w:w="115" w:type="dxa"/>
            </w:tcMar>
            <w:vAlign w:val="center"/>
            <w:hideMark/>
          </w:tcPr>
          <w:p w14:paraId="480CCB54" w14:textId="77777777" w:rsidR="00CB15DD" w:rsidRPr="00B71C10" w:rsidRDefault="00CB15DD" w:rsidP="00CB15DD">
            <w:pPr>
              <w:widowControl/>
              <w:autoSpaceDE/>
              <w:autoSpaceDN/>
              <w:spacing w:line="320" w:lineRule="exact"/>
              <w:jc w:val="center"/>
              <w:rPr>
                <w:rFonts w:ascii="Muli" w:eastAsia="Times New Roman" w:hAnsi="Muli" w:cs="Times New Roman"/>
                <w:b/>
                <w:bCs/>
                <w:sz w:val="18"/>
                <w:szCs w:val="18"/>
                <w:lang w:bidi="ar-SA"/>
              </w:rPr>
            </w:pPr>
            <w:r w:rsidRPr="00B71C10">
              <w:rPr>
                <w:rFonts w:ascii="Muli" w:eastAsia="Times New Roman" w:hAnsi="Muli" w:cs="Calibri"/>
                <w:b/>
                <w:bCs/>
                <w:color w:val="000000"/>
                <w:sz w:val="18"/>
                <w:szCs w:val="18"/>
                <w:lang w:bidi="ar-SA"/>
              </w:rPr>
              <w:t>U</w:t>
            </w:r>
          </w:p>
        </w:tc>
      </w:tr>
      <w:tr w:rsidR="00CB15DD" w:rsidRPr="00B71C10" w14:paraId="549F1EA0" w14:textId="77777777" w:rsidTr="00CB15DD">
        <w:trPr>
          <w:trHeight w:val="315"/>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3571EA3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30305"/>
                <w:sz w:val="18"/>
                <w:szCs w:val="18"/>
                <w:lang w:bidi="ar-SA"/>
              </w:rPr>
              <w:t>HZDR</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E34396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8" w:space="0" w:color="000000"/>
              <w:left w:val="single" w:sz="4" w:space="0" w:color="000000"/>
              <w:bottom w:val="single" w:sz="8" w:space="0" w:color="000000"/>
              <w:right w:val="single" w:sz="8" w:space="0" w:color="000000"/>
            </w:tcBorders>
            <w:shd w:val="clear" w:color="auto" w:fill="D9E1F2"/>
            <w:tcMar>
              <w:top w:w="0" w:type="dxa"/>
              <w:left w:w="115" w:type="dxa"/>
              <w:bottom w:w="0" w:type="dxa"/>
              <w:right w:w="115" w:type="dxa"/>
            </w:tcMar>
            <w:vAlign w:val="center"/>
            <w:hideMark/>
          </w:tcPr>
          <w:p w14:paraId="648AAE9B"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WIP</w:t>
            </w:r>
          </w:p>
        </w:tc>
        <w:tc>
          <w:tcPr>
            <w:tcW w:w="709" w:type="dxa"/>
            <w:tcBorders>
              <w:top w:val="single" w:sz="8" w:space="0" w:color="000000"/>
              <w:left w:val="single" w:sz="8"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3759651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c>
          <w:tcPr>
            <w:tcW w:w="708" w:type="dxa"/>
            <w:tcBorders>
              <w:top w:val="single" w:sz="4" w:space="0" w:color="000000"/>
              <w:left w:val="single" w:sz="8"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B8936E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N</w:t>
            </w:r>
          </w:p>
        </w:tc>
        <w:tc>
          <w:tcPr>
            <w:tcW w:w="85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5A0CBB5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UN</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57C276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700DE6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762026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8" w:space="0" w:color="000000"/>
              <w:left w:val="single" w:sz="4" w:space="0" w:color="000000"/>
              <w:bottom w:val="single" w:sz="8" w:space="0" w:color="000000"/>
              <w:right w:val="single" w:sz="8" w:space="0" w:color="000000"/>
            </w:tcBorders>
            <w:shd w:val="clear" w:color="auto" w:fill="FFE699"/>
            <w:tcMar>
              <w:top w:w="0" w:type="dxa"/>
              <w:left w:w="115" w:type="dxa"/>
              <w:bottom w:w="0" w:type="dxa"/>
              <w:right w:w="115" w:type="dxa"/>
            </w:tcMar>
            <w:vAlign w:val="center"/>
            <w:hideMark/>
          </w:tcPr>
          <w:p w14:paraId="0602ADD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P</w:t>
            </w:r>
          </w:p>
        </w:tc>
        <w:tc>
          <w:tcPr>
            <w:tcW w:w="961" w:type="dxa"/>
            <w:tcBorders>
              <w:top w:val="single" w:sz="4" w:space="0" w:color="000000"/>
              <w:left w:val="single" w:sz="8"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2FD3E02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N</w:t>
            </w:r>
          </w:p>
        </w:tc>
        <w:tc>
          <w:tcPr>
            <w:tcW w:w="882" w:type="dxa"/>
            <w:tcBorders>
              <w:top w:val="single" w:sz="8" w:space="0" w:color="000000"/>
              <w:left w:val="single" w:sz="4"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6E4B2A3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r>
      <w:tr w:rsidR="00CB15DD" w:rsidRPr="00B71C10" w14:paraId="452B4EA4"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7766C53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30305"/>
                <w:sz w:val="18"/>
                <w:szCs w:val="18"/>
                <w:lang w:bidi="ar-SA"/>
              </w:rPr>
              <w:t>ILL</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CA8370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8" w:space="0" w:color="000000"/>
              <w:left w:val="single" w:sz="4" w:space="0" w:color="000000"/>
              <w:bottom w:val="single" w:sz="8" w:space="0" w:color="000000"/>
              <w:right w:val="single" w:sz="8" w:space="0" w:color="000000"/>
            </w:tcBorders>
            <w:shd w:val="clear" w:color="auto" w:fill="D9E1F2"/>
            <w:tcMar>
              <w:top w:w="0" w:type="dxa"/>
              <w:left w:w="115" w:type="dxa"/>
              <w:bottom w:w="0" w:type="dxa"/>
              <w:right w:w="115" w:type="dxa"/>
            </w:tcMar>
            <w:vAlign w:val="center"/>
            <w:hideMark/>
          </w:tcPr>
          <w:p w14:paraId="1C52F66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8" w:space="0" w:color="000000"/>
              <w:left w:val="single" w:sz="8"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35C3D3D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8"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4A2B3B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60D4B6A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B6F788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E6FFA22"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8DBC67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8"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258999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C092D1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8"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712BEB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r>
      <w:tr w:rsidR="00CB15DD" w:rsidRPr="00B71C10" w14:paraId="781BD009"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2974D37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30305"/>
                <w:sz w:val="18"/>
                <w:szCs w:val="18"/>
                <w:lang w:bidi="ar-SA"/>
              </w:rPr>
              <w:t>MAX-IV</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01E0D5D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8"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29797F7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c>
          <w:tcPr>
            <w:tcW w:w="709" w:type="dxa"/>
            <w:tcBorders>
              <w:top w:val="single" w:sz="8" w:space="0" w:color="000000"/>
              <w:left w:val="single" w:sz="4"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351CB01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8"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89C060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49FD95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361AB3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4F0F5F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B1951B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556171F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c>
          <w:tcPr>
            <w:tcW w:w="96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165CD97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c>
          <w:tcPr>
            <w:tcW w:w="882"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030F2C1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r>
      <w:tr w:rsidR="00CB15DD" w:rsidRPr="00B71C10" w14:paraId="11B7E827" w14:textId="77777777" w:rsidTr="00CB15DD">
        <w:trPr>
          <w:trHeight w:val="315"/>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5E08ED5E"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30305"/>
                <w:sz w:val="18"/>
                <w:szCs w:val="18"/>
                <w:lang w:bidi="ar-SA"/>
              </w:rPr>
              <w:t>HZDR</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78728E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8" w:space="0" w:color="000000"/>
              <w:left w:val="single" w:sz="4" w:space="0" w:color="000000"/>
              <w:bottom w:val="single" w:sz="8" w:space="0" w:color="000000"/>
              <w:right w:val="single" w:sz="8" w:space="0" w:color="000000"/>
            </w:tcBorders>
            <w:shd w:val="clear" w:color="auto" w:fill="D9E1F2"/>
            <w:tcMar>
              <w:top w:w="0" w:type="dxa"/>
              <w:left w:w="115" w:type="dxa"/>
              <w:bottom w:w="0" w:type="dxa"/>
              <w:right w:w="115" w:type="dxa"/>
            </w:tcMar>
            <w:vAlign w:val="center"/>
            <w:hideMark/>
          </w:tcPr>
          <w:p w14:paraId="37392C7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WIP</w:t>
            </w:r>
          </w:p>
        </w:tc>
        <w:tc>
          <w:tcPr>
            <w:tcW w:w="709" w:type="dxa"/>
            <w:tcBorders>
              <w:top w:val="single" w:sz="8" w:space="0" w:color="000000"/>
              <w:left w:val="single" w:sz="8"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276C99F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c>
          <w:tcPr>
            <w:tcW w:w="708" w:type="dxa"/>
            <w:tcBorders>
              <w:top w:val="single" w:sz="4" w:space="0" w:color="000000"/>
              <w:left w:val="single" w:sz="8"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C5A86E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N</w:t>
            </w:r>
            <w:bookmarkStart w:id="41" w:name="_GoBack"/>
            <w:bookmarkEnd w:id="41"/>
          </w:p>
        </w:tc>
        <w:tc>
          <w:tcPr>
            <w:tcW w:w="85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07F6D372"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UN</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31A696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7493AC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F5FBE6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8" w:space="0" w:color="000000"/>
              <w:left w:val="single" w:sz="4" w:space="0" w:color="000000"/>
              <w:bottom w:val="single" w:sz="8" w:space="0" w:color="000000"/>
              <w:right w:val="single" w:sz="8" w:space="0" w:color="000000"/>
            </w:tcBorders>
            <w:shd w:val="clear" w:color="auto" w:fill="FFE699"/>
            <w:tcMar>
              <w:top w:w="0" w:type="dxa"/>
              <w:left w:w="115" w:type="dxa"/>
              <w:bottom w:w="0" w:type="dxa"/>
              <w:right w:w="115" w:type="dxa"/>
            </w:tcMar>
            <w:vAlign w:val="center"/>
            <w:hideMark/>
          </w:tcPr>
          <w:p w14:paraId="7718496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P</w:t>
            </w:r>
          </w:p>
        </w:tc>
        <w:tc>
          <w:tcPr>
            <w:tcW w:w="961" w:type="dxa"/>
            <w:tcBorders>
              <w:top w:val="single" w:sz="4" w:space="0" w:color="000000"/>
              <w:left w:val="single" w:sz="8"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79C532B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N</w:t>
            </w:r>
          </w:p>
        </w:tc>
        <w:tc>
          <w:tcPr>
            <w:tcW w:w="882" w:type="dxa"/>
            <w:tcBorders>
              <w:top w:val="single" w:sz="8" w:space="0" w:color="000000"/>
              <w:left w:val="single" w:sz="4"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1D383E3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r>
      <w:tr w:rsidR="00CB15DD" w:rsidRPr="00B71C10" w14:paraId="115320EB"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5751D2AB"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30305"/>
                <w:sz w:val="18"/>
                <w:szCs w:val="18"/>
                <w:lang w:bidi="ar-SA"/>
              </w:rPr>
              <w:t>ILL</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90BD44B"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8" w:space="0" w:color="000000"/>
              <w:left w:val="single" w:sz="4" w:space="0" w:color="000000"/>
              <w:bottom w:val="single" w:sz="8" w:space="0" w:color="000000"/>
              <w:right w:val="single" w:sz="8" w:space="0" w:color="000000"/>
            </w:tcBorders>
            <w:shd w:val="clear" w:color="auto" w:fill="D9E1F2"/>
            <w:tcMar>
              <w:top w:w="0" w:type="dxa"/>
              <w:left w:w="115" w:type="dxa"/>
              <w:bottom w:w="0" w:type="dxa"/>
              <w:right w:w="115" w:type="dxa"/>
            </w:tcMar>
            <w:vAlign w:val="center"/>
            <w:hideMark/>
          </w:tcPr>
          <w:p w14:paraId="55DC29D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8" w:space="0" w:color="000000"/>
              <w:left w:val="single" w:sz="8"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7A3E332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8"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F3E8B9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D7EAB2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F77C11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103780B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C520C3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8"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2ABF0C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0941B94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8"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96C7862"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r>
      <w:tr w:rsidR="00CB15DD" w:rsidRPr="00B71C10" w14:paraId="14765289"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3D229EA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30305"/>
                <w:sz w:val="18"/>
                <w:szCs w:val="18"/>
                <w:lang w:bidi="ar-SA"/>
              </w:rPr>
              <w:t>MAX-IV</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742C565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8"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63F9F96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c>
          <w:tcPr>
            <w:tcW w:w="709" w:type="dxa"/>
            <w:tcBorders>
              <w:top w:val="single" w:sz="8" w:space="0" w:color="000000"/>
              <w:left w:val="single" w:sz="4" w:space="0" w:color="000000"/>
              <w:bottom w:val="single" w:sz="8" w:space="0" w:color="000000"/>
              <w:right w:val="single" w:sz="8" w:space="0" w:color="000000"/>
            </w:tcBorders>
            <w:shd w:val="clear" w:color="auto" w:fill="C6E0B4"/>
            <w:tcMar>
              <w:top w:w="0" w:type="dxa"/>
              <w:left w:w="115" w:type="dxa"/>
              <w:bottom w:w="0" w:type="dxa"/>
              <w:right w:w="115" w:type="dxa"/>
            </w:tcMar>
            <w:vAlign w:val="center"/>
            <w:hideMark/>
          </w:tcPr>
          <w:p w14:paraId="07E12F7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8"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4E5F22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6487451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472606B"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2E9B34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A8F6C6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6B3F964B"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c>
          <w:tcPr>
            <w:tcW w:w="96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0175AF7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c>
          <w:tcPr>
            <w:tcW w:w="882"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1AD9113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U</w:t>
            </w:r>
          </w:p>
        </w:tc>
      </w:tr>
      <w:tr w:rsidR="00CB15DD" w:rsidRPr="00B71C10" w14:paraId="2A8B4670"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tcPr>
          <w:p w14:paraId="1A4911CC" w14:textId="77777777" w:rsidR="00CB15DD" w:rsidRPr="00BE5EBD" w:rsidRDefault="00CB15DD" w:rsidP="00CB15DD">
            <w:pPr>
              <w:widowControl/>
              <w:autoSpaceDE/>
              <w:autoSpaceDN/>
              <w:spacing w:line="320" w:lineRule="exact"/>
              <w:jc w:val="center"/>
              <w:rPr>
                <w:rFonts w:ascii="Muli" w:eastAsia="Times New Roman" w:hAnsi="Muli" w:cs="Calibri"/>
                <w:b/>
                <w:color w:val="BFBFBF"/>
                <w:sz w:val="18"/>
                <w:szCs w:val="18"/>
                <w:lang w:bidi="ar-SA"/>
              </w:rPr>
            </w:pPr>
            <w:r w:rsidRPr="00BE5EBD">
              <w:rPr>
                <w:rFonts w:ascii="Muli" w:eastAsia="Times New Roman" w:hAnsi="Muli" w:cs="Calibri"/>
                <w:b/>
                <w:color w:val="000000" w:themeColor="text1"/>
                <w:sz w:val="18"/>
                <w:szCs w:val="18"/>
                <w:lang w:bidi="ar-SA"/>
              </w:rPr>
              <w:t>PSI</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tcPr>
          <w:p w14:paraId="003C8DE7"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tcPr>
          <w:p w14:paraId="2E1C7707"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tcPr>
          <w:p w14:paraId="150F07CC"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tcPr>
          <w:p w14:paraId="7CAAE8D2"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tcPr>
          <w:p w14:paraId="43B2C254"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Y</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tcPr>
          <w:p w14:paraId="3BD5E051"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tcPr>
          <w:p w14:paraId="170B4810"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tcPr>
          <w:p w14:paraId="26D84FFA"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tcPr>
          <w:p w14:paraId="5380EC35"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N</w:t>
            </w:r>
          </w:p>
        </w:tc>
        <w:tc>
          <w:tcPr>
            <w:tcW w:w="96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tcPr>
          <w:p w14:paraId="13F2848C"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N</w:t>
            </w:r>
          </w:p>
        </w:tc>
        <w:tc>
          <w:tcPr>
            <w:tcW w:w="882"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tcPr>
          <w:p w14:paraId="59D3B9C9" w14:textId="77777777" w:rsidR="00CB15DD" w:rsidRPr="00B71C10" w:rsidRDefault="00CB15DD" w:rsidP="00CB15DD">
            <w:pPr>
              <w:widowControl/>
              <w:autoSpaceDE/>
              <w:autoSpaceDN/>
              <w:spacing w:line="320" w:lineRule="exact"/>
              <w:jc w:val="center"/>
              <w:rPr>
                <w:rFonts w:ascii="Muli" w:eastAsia="Times New Roman" w:hAnsi="Muli" w:cs="Calibri"/>
                <w:color w:val="000000"/>
                <w:sz w:val="18"/>
                <w:szCs w:val="18"/>
                <w:lang w:bidi="ar-SA"/>
              </w:rPr>
            </w:pPr>
            <w:r w:rsidRPr="00B71C10">
              <w:rPr>
                <w:rFonts w:ascii="Muli" w:eastAsia="Times New Roman" w:hAnsi="Muli" w:cs="Calibri"/>
                <w:color w:val="000000"/>
                <w:sz w:val="18"/>
                <w:szCs w:val="18"/>
                <w:lang w:bidi="ar-SA"/>
              </w:rPr>
              <w:t>N</w:t>
            </w:r>
          </w:p>
        </w:tc>
      </w:tr>
      <w:tr w:rsidR="00CB15DD" w:rsidRPr="00B71C10" w14:paraId="4D69F4B8"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3C19F82D" w14:textId="77777777" w:rsidR="00CB15DD" w:rsidRPr="00BE5EBD" w:rsidRDefault="00CB15DD" w:rsidP="00CB15DD">
            <w:pPr>
              <w:widowControl/>
              <w:autoSpaceDE/>
              <w:autoSpaceDN/>
              <w:spacing w:line="320" w:lineRule="exact"/>
              <w:jc w:val="center"/>
              <w:rPr>
                <w:rFonts w:ascii="Muli" w:eastAsia="Times New Roman" w:hAnsi="Muli" w:cs="Times New Roman"/>
                <w:b/>
                <w:sz w:val="18"/>
                <w:szCs w:val="18"/>
                <w:lang w:bidi="ar-SA"/>
              </w:rPr>
            </w:pPr>
            <w:r w:rsidRPr="00BE5EBD">
              <w:rPr>
                <w:rFonts w:ascii="Muli" w:eastAsia="Times New Roman" w:hAnsi="Muli" w:cs="Calibri"/>
                <w:b/>
                <w:color w:val="000000" w:themeColor="text1"/>
                <w:sz w:val="18"/>
                <w:szCs w:val="18"/>
                <w:lang w:bidi="ar-SA"/>
              </w:rPr>
              <w:t>PTB</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B52A6B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3CD3C36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2FC345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070B2F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WIP</w:t>
            </w:r>
          </w:p>
        </w:tc>
        <w:tc>
          <w:tcPr>
            <w:tcW w:w="85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3E8F756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N</w:t>
            </w:r>
          </w:p>
        </w:tc>
        <w:tc>
          <w:tcPr>
            <w:tcW w:w="850"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2097633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6AC6A97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N</w:t>
            </w:r>
          </w:p>
        </w:tc>
        <w:tc>
          <w:tcPr>
            <w:tcW w:w="85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6260550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N</w:t>
            </w:r>
          </w:p>
        </w:tc>
        <w:tc>
          <w:tcPr>
            <w:tcW w:w="708"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24AAF83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N</w:t>
            </w:r>
          </w:p>
        </w:tc>
        <w:tc>
          <w:tcPr>
            <w:tcW w:w="961"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4E01F7F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N</w:t>
            </w:r>
          </w:p>
        </w:tc>
        <w:tc>
          <w:tcPr>
            <w:tcW w:w="882"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3C922388"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000000"/>
                <w:sz w:val="18"/>
                <w:szCs w:val="18"/>
                <w:lang w:bidi="ar-SA"/>
              </w:rPr>
              <w:t>N</w:t>
            </w:r>
          </w:p>
        </w:tc>
      </w:tr>
      <w:tr w:rsidR="00CB15DD" w:rsidRPr="00B71C10" w14:paraId="1654DE20" w14:textId="77777777" w:rsidTr="00CB15DD">
        <w:trPr>
          <w:trHeight w:val="300"/>
        </w:trPr>
        <w:tc>
          <w:tcPr>
            <w:tcW w:w="1134" w:type="dxa"/>
            <w:tcBorders>
              <w:top w:val="single" w:sz="4" w:space="0" w:color="BFBFBF"/>
              <w:left w:val="single" w:sz="8" w:space="0" w:color="000000"/>
              <w:bottom w:val="single" w:sz="4" w:space="0" w:color="BFBFBF"/>
              <w:right w:val="single" w:sz="4" w:space="0" w:color="000000"/>
            </w:tcBorders>
            <w:tcMar>
              <w:top w:w="0" w:type="dxa"/>
              <w:left w:w="115" w:type="dxa"/>
              <w:bottom w:w="0" w:type="dxa"/>
              <w:right w:w="115" w:type="dxa"/>
            </w:tcMar>
            <w:vAlign w:val="center"/>
            <w:hideMark/>
          </w:tcPr>
          <w:p w14:paraId="74DE084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color w:val="BFBFBF"/>
                <w:sz w:val="18"/>
                <w:szCs w:val="18"/>
                <w:lang w:bidi="ar-SA"/>
              </w:rPr>
              <w:t>SOLARIS</w:t>
            </w: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04F0E9B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94385A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1E6BF00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708"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DE4F10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42FF45E7"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562976C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7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0FBE6B3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1722E170"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708"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302F46BA"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961"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20B91A8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c>
          <w:tcPr>
            <w:tcW w:w="882" w:type="dxa"/>
            <w:tcBorders>
              <w:top w:val="single" w:sz="4" w:space="0" w:color="000000"/>
              <w:left w:val="single" w:sz="4" w:space="0" w:color="000000"/>
              <w:bottom w:val="single" w:sz="4" w:space="0" w:color="000000"/>
              <w:right w:val="single" w:sz="4" w:space="0" w:color="000000"/>
            </w:tcBorders>
            <w:shd w:val="clear" w:color="auto" w:fill="A6A6A6"/>
            <w:tcMar>
              <w:top w:w="0" w:type="dxa"/>
              <w:left w:w="115" w:type="dxa"/>
              <w:bottom w:w="0" w:type="dxa"/>
              <w:right w:w="115" w:type="dxa"/>
            </w:tcMar>
            <w:vAlign w:val="center"/>
            <w:hideMark/>
          </w:tcPr>
          <w:p w14:paraId="783B4F0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p>
        </w:tc>
      </w:tr>
      <w:tr w:rsidR="00CB15DD" w:rsidRPr="00B71C10" w14:paraId="112E9274" w14:textId="77777777" w:rsidTr="00CB15DD">
        <w:trPr>
          <w:trHeight w:val="285"/>
        </w:trPr>
        <w:tc>
          <w:tcPr>
            <w:tcW w:w="1134" w:type="dxa"/>
            <w:tcBorders>
              <w:top w:val="single" w:sz="4" w:space="0" w:color="BFBFBF"/>
              <w:left w:val="single" w:sz="8" w:space="0" w:color="000000"/>
              <w:right w:val="single" w:sz="4" w:space="0" w:color="000000"/>
            </w:tcBorders>
            <w:tcMar>
              <w:top w:w="0" w:type="dxa"/>
              <w:left w:w="115" w:type="dxa"/>
              <w:bottom w:w="0" w:type="dxa"/>
              <w:right w:w="115" w:type="dxa"/>
            </w:tcMar>
            <w:vAlign w:val="center"/>
            <w:hideMark/>
          </w:tcPr>
          <w:p w14:paraId="50DA25D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SOLEIL</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5BEAE6D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DA6033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4D5672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49E2789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03A032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85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1C97495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2E4FFC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63503C1"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8"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4ADDDF3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961"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3CC88A6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U</w:t>
            </w:r>
          </w:p>
        </w:tc>
        <w:tc>
          <w:tcPr>
            <w:tcW w:w="882"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473952B"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r>
      <w:tr w:rsidR="00CB15DD" w:rsidRPr="00B71C10" w14:paraId="456E9055" w14:textId="77777777" w:rsidTr="00CB15DD">
        <w:trPr>
          <w:trHeight w:val="285"/>
        </w:trPr>
        <w:tc>
          <w:tcPr>
            <w:tcW w:w="1134" w:type="dxa"/>
            <w:tcBorders>
              <w:left w:val="single" w:sz="8" w:space="0" w:color="000000"/>
              <w:right w:val="single" w:sz="4" w:space="0" w:color="000000"/>
            </w:tcBorders>
            <w:tcMar>
              <w:top w:w="0" w:type="dxa"/>
              <w:left w:w="115" w:type="dxa"/>
              <w:bottom w:w="0" w:type="dxa"/>
              <w:right w:w="115" w:type="dxa"/>
            </w:tcMar>
            <w:vAlign w:val="center"/>
            <w:hideMark/>
          </w:tcPr>
          <w:p w14:paraId="42B51B1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SESAME</w:t>
            </w:r>
          </w:p>
        </w:tc>
        <w:tc>
          <w:tcPr>
            <w:tcW w:w="709"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8DE49D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709"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42C3347D"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U</w:t>
            </w:r>
          </w:p>
        </w:tc>
        <w:tc>
          <w:tcPr>
            <w:tcW w:w="709"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55C17D8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P</w:t>
            </w:r>
          </w:p>
        </w:tc>
        <w:tc>
          <w:tcPr>
            <w:tcW w:w="708"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7AF9368C"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51"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45AE93E4"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P</w:t>
            </w:r>
          </w:p>
        </w:tc>
        <w:tc>
          <w:tcPr>
            <w:tcW w:w="85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center"/>
            <w:hideMark/>
          </w:tcPr>
          <w:p w14:paraId="556C758F"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WIP</w:t>
            </w:r>
          </w:p>
        </w:tc>
        <w:tc>
          <w:tcPr>
            <w:tcW w:w="709" w:type="dxa"/>
            <w:tcBorders>
              <w:top w:val="single" w:sz="4" w:space="0" w:color="000000"/>
              <w:left w:val="single" w:sz="4" w:space="0" w:color="000000"/>
              <w:bottom w:val="single" w:sz="4" w:space="0" w:color="000000"/>
              <w:right w:val="single" w:sz="4" w:space="0" w:color="000000"/>
            </w:tcBorders>
            <w:shd w:val="clear" w:color="auto" w:fill="AEAAAA"/>
            <w:tcMar>
              <w:top w:w="0" w:type="dxa"/>
              <w:left w:w="115" w:type="dxa"/>
              <w:bottom w:w="0" w:type="dxa"/>
              <w:right w:w="115" w:type="dxa"/>
            </w:tcMar>
            <w:vAlign w:val="center"/>
            <w:hideMark/>
          </w:tcPr>
          <w:p w14:paraId="3CE6BFB9"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P</w:t>
            </w:r>
          </w:p>
        </w:tc>
        <w:tc>
          <w:tcPr>
            <w:tcW w:w="851" w:type="dxa"/>
            <w:tcBorders>
              <w:top w:val="single" w:sz="4" w:space="0" w:color="000000"/>
              <w:left w:val="single" w:sz="4" w:space="0" w:color="000000"/>
              <w:bottom w:val="single" w:sz="4" w:space="0" w:color="000000"/>
              <w:right w:val="single" w:sz="4" w:space="0" w:color="000000"/>
            </w:tcBorders>
            <w:shd w:val="clear" w:color="auto" w:fill="FFE699"/>
            <w:tcMar>
              <w:top w:w="0" w:type="dxa"/>
              <w:left w:w="115" w:type="dxa"/>
              <w:bottom w:w="0" w:type="dxa"/>
              <w:right w:w="115" w:type="dxa"/>
            </w:tcMar>
            <w:vAlign w:val="center"/>
            <w:hideMark/>
          </w:tcPr>
          <w:p w14:paraId="7B55EEB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P</w:t>
            </w:r>
          </w:p>
        </w:tc>
        <w:tc>
          <w:tcPr>
            <w:tcW w:w="708"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2AB348B5"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N</w:t>
            </w:r>
          </w:p>
        </w:tc>
        <w:tc>
          <w:tcPr>
            <w:tcW w:w="961" w:type="dxa"/>
            <w:tcBorders>
              <w:top w:val="single" w:sz="4" w:space="0" w:color="000000"/>
              <w:left w:val="single" w:sz="4" w:space="0" w:color="000000"/>
              <w:bottom w:val="single" w:sz="4" w:space="0" w:color="000000"/>
              <w:right w:val="single" w:sz="4" w:space="0" w:color="000000"/>
            </w:tcBorders>
            <w:shd w:val="clear" w:color="auto" w:fill="C6E0B4"/>
            <w:tcMar>
              <w:top w:w="0" w:type="dxa"/>
              <w:left w:w="115" w:type="dxa"/>
              <w:bottom w:w="0" w:type="dxa"/>
              <w:right w:w="115" w:type="dxa"/>
            </w:tcMar>
            <w:vAlign w:val="center"/>
            <w:hideMark/>
          </w:tcPr>
          <w:p w14:paraId="3AF90F03"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Y</w:t>
            </w:r>
          </w:p>
        </w:tc>
        <w:tc>
          <w:tcPr>
            <w:tcW w:w="882" w:type="dxa"/>
            <w:tcBorders>
              <w:top w:val="single" w:sz="4" w:space="0" w:color="000000"/>
              <w:left w:val="single" w:sz="4" w:space="0" w:color="000000"/>
              <w:bottom w:val="single" w:sz="4" w:space="0" w:color="000000"/>
              <w:right w:val="single" w:sz="4" w:space="0" w:color="000000"/>
            </w:tcBorders>
            <w:shd w:val="clear" w:color="auto" w:fill="FFCCCC"/>
            <w:tcMar>
              <w:top w:w="0" w:type="dxa"/>
              <w:left w:w="115" w:type="dxa"/>
              <w:bottom w:w="0" w:type="dxa"/>
              <w:right w:w="115" w:type="dxa"/>
            </w:tcMar>
            <w:vAlign w:val="center"/>
            <w:hideMark/>
          </w:tcPr>
          <w:p w14:paraId="7FC1B5F6" w14:textId="77777777" w:rsidR="00CB15DD" w:rsidRPr="00B71C10" w:rsidRDefault="00CB15DD" w:rsidP="00CB15DD">
            <w:pPr>
              <w:widowControl/>
              <w:autoSpaceDE/>
              <w:autoSpaceDN/>
              <w:spacing w:line="320" w:lineRule="exact"/>
              <w:jc w:val="center"/>
              <w:rPr>
                <w:rFonts w:ascii="Muli" w:eastAsia="Times New Roman" w:hAnsi="Muli" w:cs="Times New Roman"/>
                <w:sz w:val="18"/>
                <w:szCs w:val="18"/>
                <w:lang w:bidi="ar-SA"/>
              </w:rPr>
            </w:pPr>
            <w:r w:rsidRPr="00B71C10">
              <w:rPr>
                <w:rFonts w:ascii="Muli" w:eastAsia="Times New Roman" w:hAnsi="Muli" w:cs="Calibri"/>
                <w:b/>
                <w:bCs/>
                <w:color w:val="000000"/>
                <w:sz w:val="18"/>
                <w:szCs w:val="18"/>
                <w:lang w:bidi="ar-SA"/>
              </w:rPr>
              <w:t>N</w:t>
            </w:r>
          </w:p>
        </w:tc>
      </w:tr>
    </w:tbl>
    <w:p w14:paraId="6B110A64" w14:textId="77777777" w:rsidR="00BE5EBD" w:rsidRPr="00B71C10" w:rsidRDefault="00BE5EBD" w:rsidP="009C423D">
      <w:pPr>
        <w:spacing w:line="320" w:lineRule="exact"/>
        <w:rPr>
          <w:rFonts w:ascii="Muli" w:hAnsi="Muli"/>
        </w:rPr>
      </w:pPr>
    </w:p>
    <w:p w14:paraId="08CE5F94" w14:textId="77777777" w:rsidR="00485140" w:rsidRPr="00B71C10" w:rsidRDefault="00485140" w:rsidP="00485140">
      <w:pPr>
        <w:spacing w:line="320" w:lineRule="exact"/>
        <w:rPr>
          <w:rFonts w:ascii="Muli" w:hAnsi="Muli"/>
          <w:sz w:val="18"/>
          <w:szCs w:val="18"/>
        </w:rPr>
      </w:pPr>
      <w:r w:rsidRPr="00B71C10">
        <w:rPr>
          <w:rFonts w:ascii="Muli" w:hAnsi="Muli"/>
          <w:sz w:val="18"/>
          <w:szCs w:val="18"/>
        </w:rPr>
        <w:t xml:space="preserve">Table 3: Results of the survey run by the coordinator between LEAPS and LENS facilities, including PaNOSC partners CERIC-ERIC and ELI, in October 2022. </w:t>
      </w:r>
    </w:p>
    <w:p w14:paraId="286757BB" w14:textId="260FA720" w:rsidR="00791FCF" w:rsidRDefault="00791FCF" w:rsidP="000401DD">
      <w:pPr>
        <w:pStyle w:val="BodyText"/>
        <w:rPr>
          <w:w w:val="101"/>
        </w:rPr>
      </w:pPr>
    </w:p>
    <w:p w14:paraId="0FAAD098" w14:textId="1B75179F" w:rsidR="00485140" w:rsidRDefault="00485140" w:rsidP="00485140">
      <w:pPr>
        <w:spacing w:line="320" w:lineRule="exact"/>
        <w:rPr>
          <w:rFonts w:ascii="Muli" w:hAnsi="Muli"/>
        </w:rPr>
      </w:pPr>
      <w:r w:rsidRPr="00B71C10">
        <w:rPr>
          <w:rFonts w:ascii="Muli" w:hAnsi="Muli"/>
        </w:rPr>
        <w:t>One LEAP</w:t>
      </w:r>
      <w:r w:rsidR="006F4324">
        <w:rPr>
          <w:rFonts w:ascii="Muli" w:hAnsi="Muli"/>
        </w:rPr>
        <w:t>S</w:t>
      </w:r>
      <w:r w:rsidRPr="00B71C10">
        <w:rPr>
          <w:rFonts w:ascii="Muli" w:hAnsi="Muli"/>
        </w:rPr>
        <w:t xml:space="preserve"> member (SOLARIS) and one LENS member (BNC) </w:t>
      </w:r>
      <w:r w:rsidR="006F4324">
        <w:rPr>
          <w:rFonts w:ascii="Muli" w:hAnsi="Muli"/>
        </w:rPr>
        <w:t xml:space="preserve">who </w:t>
      </w:r>
      <w:r w:rsidRPr="00B71C10">
        <w:rPr>
          <w:rFonts w:ascii="Muli" w:hAnsi="Muli"/>
        </w:rPr>
        <w:t xml:space="preserve">did not provide answers, provide access to their instruments through CERIC-ERIC </w:t>
      </w:r>
      <w:r w:rsidR="006F4324">
        <w:rPr>
          <w:rFonts w:ascii="Muli" w:hAnsi="Muli"/>
        </w:rPr>
        <w:t>and are therefore</w:t>
      </w:r>
      <w:r w:rsidRPr="00B71C10">
        <w:rPr>
          <w:rFonts w:ascii="Muli" w:hAnsi="Muli"/>
        </w:rPr>
        <w:t xml:space="preserve"> following closely the implementation of PaNOSC and ExPaNDS outputs in CERIC-ERIC. </w:t>
      </w:r>
    </w:p>
    <w:p w14:paraId="0CD05BF8" w14:textId="77777777" w:rsidR="00C12DBA" w:rsidRPr="00B71C10" w:rsidRDefault="00C12DBA" w:rsidP="00485140">
      <w:pPr>
        <w:spacing w:line="320" w:lineRule="exact"/>
        <w:rPr>
          <w:rFonts w:ascii="Muli" w:hAnsi="Muli"/>
        </w:rPr>
      </w:pPr>
    </w:p>
    <w:p w14:paraId="27111230" w14:textId="77777777" w:rsidR="00485140" w:rsidRPr="00B71C10" w:rsidRDefault="00485140" w:rsidP="00485140">
      <w:pPr>
        <w:spacing w:line="320" w:lineRule="exact"/>
        <w:rPr>
          <w:rFonts w:ascii="Muli" w:hAnsi="Muli"/>
        </w:rPr>
      </w:pPr>
      <w:r w:rsidRPr="00B71C10">
        <w:rPr>
          <w:rFonts w:ascii="Muli" w:hAnsi="Muli"/>
        </w:rPr>
        <w:t>From the positive outcome of this survey, it emerges that the costs of adoption are acceptable and most facilities either have already adopted PaNOSC/ ExPaNDS outputs or are in the process. We can conclude that the costs of adoption are not a threat to the sustainability of the outputs.</w:t>
      </w:r>
    </w:p>
    <w:p w14:paraId="54F39367" w14:textId="77777777" w:rsidR="00485140" w:rsidRPr="00B71C10" w:rsidRDefault="00485140" w:rsidP="00485140">
      <w:pPr>
        <w:spacing w:line="320" w:lineRule="exact"/>
        <w:rPr>
          <w:rFonts w:ascii="Muli" w:hAnsi="Muli"/>
        </w:rPr>
      </w:pPr>
    </w:p>
    <w:p w14:paraId="1F6AB9B3" w14:textId="77777777" w:rsidR="00485140" w:rsidRPr="00485140" w:rsidRDefault="00485140" w:rsidP="00485140">
      <w:pPr>
        <w:pStyle w:val="Heading2"/>
      </w:pPr>
      <w:bookmarkStart w:id="42" w:name="_Toc125542414"/>
      <w:bookmarkStart w:id="43" w:name="_Toc126601004"/>
      <w:r w:rsidRPr="00485140">
        <w:t>3.2 Uptake and adoption by researchers</w:t>
      </w:r>
      <w:bookmarkEnd w:id="42"/>
      <w:bookmarkEnd w:id="43"/>
    </w:p>
    <w:p w14:paraId="5C62D55A" w14:textId="7F27E1FB" w:rsidR="00485140" w:rsidRDefault="00485140" w:rsidP="00485140">
      <w:pPr>
        <w:spacing w:line="320" w:lineRule="exact"/>
        <w:rPr>
          <w:rFonts w:ascii="Muli" w:hAnsi="Muli"/>
        </w:rPr>
      </w:pPr>
      <w:r w:rsidRPr="00B71C10">
        <w:rPr>
          <w:rFonts w:ascii="Muli" w:hAnsi="Muli"/>
        </w:rPr>
        <w:t xml:space="preserve">Everything that is being developed makes sense if researchers perceive it as an advantage, a </w:t>
      </w:r>
      <w:r w:rsidR="006F4324">
        <w:rPr>
          <w:rFonts w:ascii="Muli" w:hAnsi="Muli"/>
        </w:rPr>
        <w:t xml:space="preserve">useful </w:t>
      </w:r>
      <w:r w:rsidRPr="00B71C10">
        <w:rPr>
          <w:rFonts w:ascii="Muli" w:hAnsi="Muli"/>
        </w:rPr>
        <w:t>service more than an obligation. Researchers are aware that there is a concerted effort in Europe towards making science and scientific results open, but they struggle to find the time to take care of additional “bureaucracy” on top of their obligations. For this reason, PaNOSC delivered solutions that reply to the call of requiring the less possible manual intervention. The Data Management Plan tool adopted requires from no intervention (in the case of some facilities) to little in the case of others, but provides an instrument that help researchers to deliver a document that is required by funding agencies and by some institutions. For this reason, the uptake by the community has been very positive. Regarding metadata, it is evident that an effort from the community in defining the set of relevant metadata is necessary, but this discussion has been ongoing from years, independently on these projects. The use of electronic logbooks has helped to capture the input of users in terms of metadata (sample description) and although this is still in progress, many of the facilities have successfully adapted their control systems to capture as many relevant parameters as possible. Facilities that were still not in operation at the beginning of the project (e.g. ESS) had the advantage to adopt FAIR principles by design. The availability of rich metadata is seen as an advantage not only for researchers that want to reuse the data but for the same teams generating the data, since this allows also them to reconstruct their experiments in every detail, having the information stored safely. The simulation tools and online processing have also been well received by researchers. In the past, the usual procedure was for them to record their data and copy it in a drive, sometimes many of them. They needed to install the data analysis software in their own computers and deal with compatibility issues. Currently, the availability of local storage, simulation and processing tools online has made these issues a matter of the past. Moreover, during these years the simulation and data analysis software was improved in a concerted effort and users have better chances of finding the same software in different facilities, making it easier for them and reducing the time they need to employ to learn how to use different software for the same purpose.</w:t>
      </w:r>
    </w:p>
    <w:p w14:paraId="2C0AE0BF" w14:textId="77777777" w:rsidR="00C12DBA" w:rsidRPr="00B71C10" w:rsidRDefault="00C12DBA" w:rsidP="00485140">
      <w:pPr>
        <w:spacing w:line="320" w:lineRule="exact"/>
        <w:rPr>
          <w:rFonts w:ascii="Muli" w:hAnsi="Muli"/>
        </w:rPr>
      </w:pPr>
    </w:p>
    <w:p w14:paraId="569FC8EB" w14:textId="10A3A56D" w:rsidR="00485140" w:rsidRPr="00B71C10" w:rsidRDefault="00485140" w:rsidP="00485140">
      <w:pPr>
        <w:spacing w:line="320" w:lineRule="exact"/>
        <w:rPr>
          <w:rFonts w:ascii="Muli" w:hAnsi="Muli"/>
        </w:rPr>
      </w:pPr>
      <w:r w:rsidRPr="00B71C10">
        <w:rPr>
          <w:rFonts w:ascii="Muli" w:hAnsi="Muli"/>
        </w:rPr>
        <w:t>The up</w:t>
      </w:r>
      <w:r w:rsidR="006F4324">
        <w:rPr>
          <w:rFonts w:ascii="Muli" w:hAnsi="Muli"/>
        </w:rPr>
        <w:t>tak</w:t>
      </w:r>
      <w:r w:rsidRPr="00B71C10">
        <w:rPr>
          <w:rFonts w:ascii="Muli" w:hAnsi="Muli"/>
        </w:rPr>
        <w:t>e and adoption by the community will be monitored in the future, and special attention will be put in developing solutions that are perceived as such by the researchers. We expect that a part of this monitoring process will be done directly in the EOSC interface, as most of the solutions were onboarded in the EOSC portal and will be accessible openly from there. The PaN community follow their own community closely, how this will be done will depend on the governance model chosen.</w:t>
      </w:r>
    </w:p>
    <w:p w14:paraId="4AEBB670" w14:textId="77777777" w:rsidR="00485140" w:rsidRPr="00B71C10" w:rsidRDefault="00485140" w:rsidP="00485140">
      <w:pPr>
        <w:spacing w:line="320" w:lineRule="exact"/>
        <w:rPr>
          <w:rFonts w:ascii="Muli" w:hAnsi="Muli"/>
        </w:rPr>
      </w:pPr>
      <w:r w:rsidRPr="00B71C10">
        <w:rPr>
          <w:rFonts w:ascii="Muli" w:hAnsi="Muli"/>
        </w:rPr>
        <w:t xml:space="preserve"> </w:t>
      </w:r>
    </w:p>
    <w:p w14:paraId="4FC2C313" w14:textId="77777777" w:rsidR="00485140" w:rsidRPr="00485140" w:rsidRDefault="00485140" w:rsidP="00485140">
      <w:pPr>
        <w:pStyle w:val="Heading2"/>
      </w:pPr>
      <w:bookmarkStart w:id="44" w:name="_Toc125542415"/>
      <w:bookmarkStart w:id="45" w:name="_Toc126601005"/>
      <w:r w:rsidRPr="00485140">
        <w:t>3.3 Alignment with EOSC and interoperability</w:t>
      </w:r>
      <w:bookmarkEnd w:id="44"/>
      <w:bookmarkEnd w:id="45"/>
    </w:p>
    <w:p w14:paraId="7DC28850" w14:textId="385CC1B3" w:rsidR="00485140" w:rsidRDefault="00485140" w:rsidP="00485140">
      <w:pPr>
        <w:spacing w:line="320" w:lineRule="exact"/>
        <w:rPr>
          <w:rFonts w:ascii="Muli" w:hAnsi="Muli"/>
        </w:rPr>
      </w:pPr>
      <w:r w:rsidRPr="00B71C10">
        <w:rPr>
          <w:rFonts w:ascii="Muli" w:hAnsi="Muli"/>
        </w:rPr>
        <w:t xml:space="preserve">The main goal of the PaNOSC project was to link with EOSC. This has been done following </w:t>
      </w:r>
      <w:r w:rsidRPr="00B71C10">
        <w:rPr>
          <w:rFonts w:ascii="Muli" w:hAnsi="Muli"/>
        </w:rPr>
        <w:lastRenderedPageBreak/>
        <w:t xml:space="preserve">closely and participating actively in EOSC working groups (first phase) and the EOSC-A task forces (second phase). Partners have also been active in participating to consultations shaping the EOSC and in producing position papers, together with the other clusters. For example, the AAI solution used by the PAN community, </w:t>
      </w:r>
      <w:proofErr w:type="spellStart"/>
      <w:r w:rsidRPr="00B71C10">
        <w:rPr>
          <w:rFonts w:ascii="Muli" w:hAnsi="Muli"/>
        </w:rPr>
        <w:t>UmbrellaID</w:t>
      </w:r>
      <w:proofErr w:type="spellEnd"/>
      <w:r w:rsidRPr="00B71C10">
        <w:rPr>
          <w:rFonts w:ascii="Muli" w:hAnsi="Muli"/>
        </w:rPr>
        <w:t xml:space="preserve">, was developed to become EOSC-ready from the technical point of view, through the adoption of the AARC blueprint architecture. Another example are the FAIR data catalogues. In this case, a search API was developed to create an interoperability layer that supports meta-data harvesting and discovery by </w:t>
      </w:r>
      <w:proofErr w:type="spellStart"/>
      <w:r w:rsidRPr="00B71C10">
        <w:rPr>
          <w:rFonts w:ascii="Muli" w:hAnsi="Muli"/>
        </w:rPr>
        <w:t>OpenAIRE</w:t>
      </w:r>
      <w:proofErr w:type="spellEnd"/>
      <w:r w:rsidRPr="00B71C10">
        <w:rPr>
          <w:rFonts w:ascii="Muli" w:hAnsi="Muli"/>
        </w:rPr>
        <w:t xml:space="preserve"> or B2FIND as well as interoperability in the EOSC ecosystem.</w:t>
      </w:r>
    </w:p>
    <w:p w14:paraId="597FC059" w14:textId="77777777" w:rsidR="00C12DBA" w:rsidRPr="00B71C10" w:rsidRDefault="00C12DBA" w:rsidP="00485140">
      <w:pPr>
        <w:spacing w:line="320" w:lineRule="exact"/>
        <w:rPr>
          <w:rFonts w:ascii="Muli" w:hAnsi="Muli"/>
        </w:rPr>
      </w:pPr>
    </w:p>
    <w:p w14:paraId="2AF47227" w14:textId="53C64F97" w:rsidR="00485140" w:rsidRPr="00B71C10" w:rsidRDefault="00485140" w:rsidP="00485140">
      <w:pPr>
        <w:spacing w:line="320" w:lineRule="exact"/>
        <w:rPr>
          <w:rFonts w:ascii="Muli" w:hAnsi="Muli"/>
        </w:rPr>
      </w:pPr>
      <w:r w:rsidRPr="00B71C10">
        <w:rPr>
          <w:rFonts w:ascii="Muli" w:hAnsi="Muli"/>
        </w:rPr>
        <w:t xml:space="preserve">The aspect of the alignment with EOSC has remained a priority and many services were onboarded to make them available through the EOSC portal. However, </w:t>
      </w:r>
      <w:r w:rsidR="006F4324">
        <w:rPr>
          <w:rFonts w:ascii="Muli" w:hAnsi="Muli"/>
        </w:rPr>
        <w:t>at the time</w:t>
      </w:r>
      <w:r w:rsidRPr="00B71C10">
        <w:rPr>
          <w:rFonts w:ascii="Muli" w:hAnsi="Muli"/>
        </w:rPr>
        <w:t xml:space="preserve"> the project is ending, the interoperability layer of EOSC has not been defined, so we expect this work to be carried out in the following years, after the end of PaNOSC.</w:t>
      </w:r>
    </w:p>
    <w:p w14:paraId="7ECC1D34" w14:textId="3BA8BB44" w:rsidR="00485140" w:rsidRDefault="00485140" w:rsidP="00485140">
      <w:pPr>
        <w:spacing w:line="320" w:lineRule="exact"/>
        <w:rPr>
          <w:rFonts w:ascii="Muli" w:hAnsi="Muli"/>
        </w:rPr>
      </w:pPr>
      <w:r w:rsidRPr="00B71C10">
        <w:rPr>
          <w:rFonts w:ascii="Muli" w:hAnsi="Muli"/>
        </w:rPr>
        <w:t xml:space="preserve">The interoperability of PaNOSC tools and services is a goal since the adoption of the services by a broader community will contribute to their sustainability. In this sense, PaNOSC has maintained a strong interaction with the other science clusters to find common services and practices, and was involved in the EOSC Future </w:t>
      </w:r>
      <w:r w:rsidR="00C12DBA" w:rsidRPr="00B71C10">
        <w:rPr>
          <w:rFonts w:ascii="Muli" w:hAnsi="Muli"/>
        </w:rPr>
        <w:t>project through</w:t>
      </w:r>
      <w:r w:rsidRPr="00B71C10">
        <w:rPr>
          <w:rFonts w:ascii="Muli" w:hAnsi="Muli"/>
        </w:rPr>
        <w:t xml:space="preserve"> </w:t>
      </w:r>
      <w:r w:rsidR="00C12DBA" w:rsidRPr="00B71C10">
        <w:rPr>
          <w:rFonts w:ascii="Muli" w:hAnsi="Muli"/>
        </w:rPr>
        <w:t>the participation</w:t>
      </w:r>
      <w:r w:rsidRPr="00B71C10">
        <w:rPr>
          <w:rFonts w:ascii="Muli" w:hAnsi="Muli"/>
        </w:rPr>
        <w:t xml:space="preserve"> of the coordinator, who regularly updated PaNOSC partners on the developments of the project.</w:t>
      </w:r>
    </w:p>
    <w:p w14:paraId="765CCB4E" w14:textId="77777777" w:rsidR="00C12DBA" w:rsidRPr="00B71C10" w:rsidRDefault="00C12DBA" w:rsidP="00485140">
      <w:pPr>
        <w:spacing w:line="320" w:lineRule="exact"/>
        <w:rPr>
          <w:rFonts w:ascii="Muli" w:hAnsi="Muli"/>
        </w:rPr>
      </w:pPr>
    </w:p>
    <w:p w14:paraId="77894853" w14:textId="77777777" w:rsidR="00485140" w:rsidRPr="00B71C10" w:rsidRDefault="00485140" w:rsidP="00485140">
      <w:pPr>
        <w:spacing w:line="320" w:lineRule="exact"/>
        <w:rPr>
          <w:rFonts w:ascii="Muli" w:hAnsi="Muli"/>
        </w:rPr>
      </w:pPr>
      <w:r w:rsidRPr="00B71C10">
        <w:rPr>
          <w:rFonts w:ascii="Muli" w:hAnsi="Muli"/>
        </w:rPr>
        <w:t>The future co-funded activities, currently projects in discussion, are in fact activities that explore the use of common tools across disciplines, in collaboration with the other clusters.</w:t>
      </w:r>
    </w:p>
    <w:p w14:paraId="68A8A2D8" w14:textId="77777777" w:rsidR="00485140" w:rsidRPr="00B71C10" w:rsidRDefault="00485140" w:rsidP="00485140">
      <w:pPr>
        <w:spacing w:line="320" w:lineRule="exact"/>
        <w:rPr>
          <w:rFonts w:ascii="Muli" w:hAnsi="Muli"/>
        </w:rPr>
      </w:pPr>
    </w:p>
    <w:p w14:paraId="287C1AB4" w14:textId="77777777" w:rsidR="00485140" w:rsidRPr="00485140" w:rsidRDefault="00485140" w:rsidP="00485140">
      <w:pPr>
        <w:pStyle w:val="Heading2"/>
      </w:pPr>
      <w:bookmarkStart w:id="46" w:name="_Toc125542416"/>
      <w:bookmarkStart w:id="47" w:name="_Toc126601006"/>
      <w:r w:rsidRPr="00485140">
        <w:t>3.4 Technical sustainability</w:t>
      </w:r>
      <w:bookmarkEnd w:id="46"/>
      <w:bookmarkEnd w:id="47"/>
    </w:p>
    <w:p w14:paraId="3C1923E3" w14:textId="357C4738" w:rsidR="00485140" w:rsidRDefault="00485140" w:rsidP="00485140">
      <w:pPr>
        <w:spacing w:line="320" w:lineRule="exact"/>
        <w:rPr>
          <w:rFonts w:ascii="Muli" w:hAnsi="Muli"/>
        </w:rPr>
      </w:pPr>
      <w:r w:rsidRPr="00B71C10">
        <w:rPr>
          <w:rFonts w:ascii="Muli" w:hAnsi="Muli"/>
        </w:rPr>
        <w:t xml:space="preserve">The services developed will need to be maintained and updated or upgraded in the near future. Just to provide an example, the reproducibility of an experiment requires that also the analysis workflow is available. Facilities have developed software for data analysis and adopt best practices for versioning. However, with a change of the operating system the same software may no longer work. All these aspects will need to be kept under control, to allow the reproducibility and sometimes the reusability of data. The same applies to all the processes, software and </w:t>
      </w:r>
      <w:r w:rsidR="00966D00">
        <w:rPr>
          <w:rFonts w:ascii="Muli" w:hAnsi="Muli"/>
        </w:rPr>
        <w:t>Application Programming Interfaces (</w:t>
      </w:r>
      <w:r w:rsidRPr="00B71C10">
        <w:rPr>
          <w:rFonts w:ascii="Muli" w:hAnsi="Muli"/>
        </w:rPr>
        <w:t>APIs</w:t>
      </w:r>
      <w:r w:rsidR="00966D00">
        <w:rPr>
          <w:rFonts w:ascii="Muli" w:hAnsi="Muli"/>
        </w:rPr>
        <w:t>)</w:t>
      </w:r>
      <w:r w:rsidRPr="00B71C10">
        <w:rPr>
          <w:rFonts w:ascii="Muli" w:hAnsi="Muli"/>
        </w:rPr>
        <w:t xml:space="preserve"> used in the implementation of the FAIR principles. Facilities will need to guarantee that enough personnel with the right qualification to perform these tasks is available over time.</w:t>
      </w:r>
    </w:p>
    <w:p w14:paraId="7BC4FF84" w14:textId="77777777" w:rsidR="00966D00" w:rsidRPr="00B71C10" w:rsidRDefault="00966D00" w:rsidP="00485140">
      <w:pPr>
        <w:spacing w:line="320" w:lineRule="exact"/>
        <w:rPr>
          <w:rFonts w:ascii="Muli" w:hAnsi="Muli"/>
        </w:rPr>
      </w:pPr>
    </w:p>
    <w:p w14:paraId="4B6765DA" w14:textId="54C61B84" w:rsidR="00485140" w:rsidRDefault="00485140" w:rsidP="00422A0F">
      <w:pPr>
        <w:spacing w:line="320" w:lineRule="exact"/>
        <w:rPr>
          <w:rFonts w:ascii="Muli" w:hAnsi="Muli"/>
        </w:rPr>
      </w:pPr>
      <w:r w:rsidRPr="00B71C10">
        <w:rPr>
          <w:rFonts w:ascii="Muli" w:hAnsi="Muli"/>
        </w:rPr>
        <w:t xml:space="preserve">Another consideration regards third </w:t>
      </w:r>
      <w:r w:rsidR="00966D00" w:rsidRPr="00B71C10">
        <w:rPr>
          <w:rFonts w:ascii="Muli" w:hAnsi="Muli"/>
        </w:rPr>
        <w:t>party</w:t>
      </w:r>
      <w:r w:rsidRPr="00B71C10">
        <w:rPr>
          <w:rFonts w:ascii="Muli" w:hAnsi="Muli"/>
        </w:rPr>
        <w:t xml:space="preserve"> software. Some of the PaNOSC outputs rely on or are based on software developed by other communities or even companies. It must be ensured that these communities or companies maintain the development and support of these products in the long term. One example is the Nexus standard. Other examples are the B2Find catalogue and </w:t>
      </w:r>
      <w:r w:rsidR="002D28F0">
        <w:rPr>
          <w:rFonts w:ascii="Muli" w:hAnsi="Muli"/>
        </w:rPr>
        <w:t>t</w:t>
      </w:r>
      <w:r w:rsidRPr="00B71C10">
        <w:rPr>
          <w:rFonts w:ascii="Muli" w:hAnsi="Muli"/>
        </w:rPr>
        <w:t xml:space="preserve">he Globus software for data transfer. Although we cannot decide on the sustainability of the software we rely on, our choices as a community can influence their own decisions. In the case of non-profit associations or communities, choosing solutions adopted widely, contributing to their sustainability by citing them properly, disseminating </w:t>
      </w:r>
      <w:r w:rsidRPr="00B71C10">
        <w:rPr>
          <w:rFonts w:ascii="Muli" w:hAnsi="Muli"/>
        </w:rPr>
        <w:lastRenderedPageBreak/>
        <w:t>the potential of the solution adopted and when necessary, contributing financially. In the case of companies, it is usually not possible to foresee the sustainability of a commercial solution. Companies make their choices based on profit, so in this case the only consideration that can be made is whether the commercial solution is the best possible one, and in many cases is because the service provided is of good quality and ready to use.</w:t>
      </w:r>
    </w:p>
    <w:p w14:paraId="68998606" w14:textId="77777777" w:rsidR="00422A0F" w:rsidRPr="00422A0F" w:rsidRDefault="00422A0F" w:rsidP="00422A0F">
      <w:pPr>
        <w:spacing w:line="320" w:lineRule="exact"/>
        <w:rPr>
          <w:rFonts w:ascii="Muli" w:hAnsi="Muli"/>
        </w:rPr>
      </w:pPr>
    </w:p>
    <w:p w14:paraId="231A31AA" w14:textId="649FEB1B" w:rsidR="00485140" w:rsidRPr="00503E33" w:rsidRDefault="00485140" w:rsidP="00503E33">
      <w:pPr>
        <w:pStyle w:val="Heading2"/>
      </w:pPr>
      <w:bookmarkStart w:id="48" w:name="_Toc125542417"/>
      <w:bookmarkStart w:id="49" w:name="_Toc126601007"/>
      <w:r w:rsidRPr="00485140">
        <w:t>3.</w:t>
      </w:r>
      <w:r w:rsidR="009535B5">
        <w:t>5</w:t>
      </w:r>
      <w:r w:rsidRPr="00485140">
        <w:t xml:space="preserve"> Financial sustainability</w:t>
      </w:r>
      <w:bookmarkEnd w:id="48"/>
      <w:bookmarkEnd w:id="49"/>
    </w:p>
    <w:p w14:paraId="3EF01343" w14:textId="141E2148" w:rsidR="00485140" w:rsidRDefault="00485140" w:rsidP="00485140">
      <w:pPr>
        <w:spacing w:line="320" w:lineRule="exact"/>
        <w:rPr>
          <w:rFonts w:ascii="Muli" w:hAnsi="Muli"/>
        </w:rPr>
      </w:pPr>
      <w:r w:rsidRPr="00B71C10">
        <w:rPr>
          <w:rFonts w:ascii="Muli" w:hAnsi="Muli"/>
        </w:rPr>
        <w:t>This is one of the most obvious aspects of the sustainability. All the processes leading to the provision of FAIR and open data have costs of development, that have been in a good part co-funded with European and RI funding, costs of adoption of the tools and services, when the RI has not adopted them from the development stage, costs of implementation, operation and maintenance to keep them up and running, and finally costs for further developments and upgrades. The costs that need to be sustained after the adoption of the outputs are briefly explained in the following points.</w:t>
      </w:r>
    </w:p>
    <w:p w14:paraId="62EF8F16" w14:textId="77777777" w:rsidR="00966D00" w:rsidRPr="00B71C10" w:rsidRDefault="00966D00" w:rsidP="00485140">
      <w:pPr>
        <w:spacing w:line="320" w:lineRule="exact"/>
        <w:rPr>
          <w:rFonts w:ascii="Muli" w:hAnsi="Muli"/>
        </w:rPr>
      </w:pPr>
    </w:p>
    <w:p w14:paraId="418B369D" w14:textId="02426F2B" w:rsidR="00485140" w:rsidRDefault="00485140" w:rsidP="000401DD">
      <w:pPr>
        <w:pStyle w:val="BodyText"/>
        <w:rPr>
          <w:w w:val="101"/>
        </w:rPr>
      </w:pPr>
    </w:p>
    <w:p w14:paraId="694943A7" w14:textId="1F5B421F" w:rsidR="00485140" w:rsidRPr="00F31CF2" w:rsidRDefault="00485140" w:rsidP="00F31CF2">
      <w:pPr>
        <w:pStyle w:val="Heading3"/>
      </w:pPr>
      <w:bookmarkStart w:id="50" w:name="_Toc125542418"/>
      <w:bookmarkStart w:id="51" w:name="_Toc126601008"/>
      <w:r w:rsidRPr="00F31CF2">
        <w:t>3.</w:t>
      </w:r>
      <w:r w:rsidR="009535B5">
        <w:t>5</w:t>
      </w:r>
      <w:r w:rsidRPr="00F31CF2">
        <w:t>.1 Costs of development and upgrade</w:t>
      </w:r>
      <w:bookmarkEnd w:id="50"/>
      <w:bookmarkEnd w:id="51"/>
    </w:p>
    <w:p w14:paraId="3AB55B40" w14:textId="2F7C9A5C" w:rsidR="00485140" w:rsidRDefault="00485140" w:rsidP="00485140">
      <w:pPr>
        <w:spacing w:line="320" w:lineRule="exact"/>
        <w:rPr>
          <w:rFonts w:ascii="Muli" w:hAnsi="Muli"/>
        </w:rPr>
      </w:pPr>
      <w:r w:rsidRPr="00B71C10">
        <w:rPr>
          <w:rFonts w:ascii="Muli" w:hAnsi="Muli"/>
        </w:rPr>
        <w:t xml:space="preserve">As mentioned earlier, the provision of FAIR and open data was not a common practice until some years ago in PaN facilities, with few exceptions. For this reason, some data management processes, infrastructure and services to link to EOSC had to be developed from scratch or at least involved upgrading the existing procedures and services. The costs of these developments are the typical object of competitive projects, where co-funding is made available to RIs to steer these processes. However, projects involve a limited partnership and those who are not lucky enough to become beneficiaries, need to sustain the full cost of their developments. As a good practice, European funding requires that the outputs are made available to the community, therefore we can assume that the costs for major developments usually benefit from co-funding. </w:t>
      </w:r>
    </w:p>
    <w:p w14:paraId="5A3A92C9" w14:textId="77777777" w:rsidR="00966D00" w:rsidRPr="00B71C10" w:rsidRDefault="00966D00" w:rsidP="00485140">
      <w:pPr>
        <w:spacing w:line="320" w:lineRule="exact"/>
        <w:rPr>
          <w:rFonts w:ascii="Muli" w:hAnsi="Muli"/>
        </w:rPr>
      </w:pPr>
    </w:p>
    <w:p w14:paraId="5A7A6A35" w14:textId="77777777" w:rsidR="00485140" w:rsidRPr="00B71C10" w:rsidRDefault="00485140" w:rsidP="00485140">
      <w:pPr>
        <w:spacing w:line="320" w:lineRule="exact"/>
        <w:rPr>
          <w:rFonts w:ascii="Muli" w:hAnsi="Muli"/>
        </w:rPr>
      </w:pPr>
      <w:r w:rsidRPr="00B71C10">
        <w:rPr>
          <w:rFonts w:ascii="Muli" w:hAnsi="Muli"/>
        </w:rPr>
        <w:t xml:space="preserve">For PaNOSC outputs, future developments if necessary will be explored in joint activities involving PaNOSC and ExPaNDS partners, mostly through LEAPS and LENS. </w:t>
      </w:r>
    </w:p>
    <w:p w14:paraId="254969CB" w14:textId="77777777" w:rsidR="00485140" w:rsidRPr="00B71C10" w:rsidRDefault="00485140" w:rsidP="00485140">
      <w:pPr>
        <w:spacing w:line="320" w:lineRule="exact"/>
        <w:rPr>
          <w:rFonts w:ascii="Muli" w:hAnsi="Muli"/>
        </w:rPr>
      </w:pPr>
    </w:p>
    <w:p w14:paraId="0C6C51DD" w14:textId="40FDC1CA" w:rsidR="00485140" w:rsidRPr="00F31CF2" w:rsidRDefault="00485140" w:rsidP="00F31CF2">
      <w:pPr>
        <w:pStyle w:val="Heading3"/>
      </w:pPr>
      <w:bookmarkStart w:id="52" w:name="_Toc125542419"/>
      <w:bookmarkStart w:id="53" w:name="_Toc126601009"/>
      <w:r w:rsidRPr="00F31CF2">
        <w:t>3.</w:t>
      </w:r>
      <w:r w:rsidR="009535B5">
        <w:t>5</w:t>
      </w:r>
      <w:r w:rsidRPr="00F31CF2">
        <w:t>.2 Costs of adoption or implementation</w:t>
      </w:r>
      <w:bookmarkEnd w:id="52"/>
      <w:bookmarkEnd w:id="53"/>
    </w:p>
    <w:p w14:paraId="328D38D8" w14:textId="71572659" w:rsidR="00485140" w:rsidRDefault="00485140" w:rsidP="00485140">
      <w:pPr>
        <w:spacing w:line="320" w:lineRule="exact"/>
        <w:rPr>
          <w:rFonts w:ascii="Muli" w:hAnsi="Muli"/>
        </w:rPr>
      </w:pPr>
      <w:r w:rsidRPr="00B71C10">
        <w:rPr>
          <w:rFonts w:ascii="Muli" w:hAnsi="Muli"/>
        </w:rPr>
        <w:t>The outputs of projects or collaborations, even those made available openly and for free, usually require some technical work for their implementation. Plug and play solutions are rare. This is also the case for PaNOSC outputs. The costs of adoption of the outputs where mentioned as an independent point before, although they could be seen as belonging to this se</w:t>
      </w:r>
      <w:r w:rsidR="002D28F0">
        <w:rPr>
          <w:rFonts w:ascii="Muli" w:hAnsi="Muli"/>
        </w:rPr>
        <w:t>ct</w:t>
      </w:r>
      <w:r w:rsidRPr="00B71C10">
        <w:rPr>
          <w:rFonts w:ascii="Muli" w:hAnsi="Muli"/>
        </w:rPr>
        <w:t xml:space="preserve">ion. However, we believe that the commitment for adoption is fundamental and comes as the first step in the discussion for a set of sustainable outputs. If there was no commitment for adoption by many of the facilities, then a good part of the following considerations would make no sense. We can see the financial sustainability as all the investments that are required after the outputs are adopted, to maintain the same level of </w:t>
      </w:r>
      <w:r w:rsidRPr="00B71C10">
        <w:rPr>
          <w:rFonts w:ascii="Muli" w:hAnsi="Muli"/>
        </w:rPr>
        <w:lastRenderedPageBreak/>
        <w:t>service to the users.</w:t>
      </w:r>
    </w:p>
    <w:p w14:paraId="135A5C39" w14:textId="77777777" w:rsidR="00966D00" w:rsidRPr="00B71C10" w:rsidRDefault="00966D00" w:rsidP="00485140">
      <w:pPr>
        <w:spacing w:line="320" w:lineRule="exact"/>
        <w:rPr>
          <w:rFonts w:ascii="Muli" w:hAnsi="Muli"/>
        </w:rPr>
      </w:pPr>
    </w:p>
    <w:p w14:paraId="6ECA7ABA" w14:textId="77777777" w:rsidR="00485140" w:rsidRPr="00B71C10" w:rsidRDefault="00485140" w:rsidP="00485140">
      <w:pPr>
        <w:spacing w:line="320" w:lineRule="exact"/>
        <w:rPr>
          <w:rFonts w:ascii="Muli" w:hAnsi="Muli"/>
        </w:rPr>
      </w:pPr>
      <w:r w:rsidRPr="00B71C10">
        <w:rPr>
          <w:rFonts w:ascii="Muli" w:hAnsi="Muli"/>
        </w:rPr>
        <w:t>The costs for adoption where described in section 3.1 above, and the conclusion was that after an estimation of the effort involved, most of the PaN facilities were either already in the process of adopting them or were willing to do so. With the consensus on the adoption by the facilities, we can focus on the other factors affecting the sustainability.</w:t>
      </w:r>
    </w:p>
    <w:p w14:paraId="06240D8B" w14:textId="77777777" w:rsidR="00485140" w:rsidRPr="00B71C10" w:rsidRDefault="00485140" w:rsidP="00485140">
      <w:pPr>
        <w:pStyle w:val="Heading3"/>
        <w:spacing w:line="320" w:lineRule="exact"/>
        <w:rPr>
          <w:rFonts w:ascii="Muli" w:hAnsi="Muli"/>
        </w:rPr>
      </w:pPr>
    </w:p>
    <w:p w14:paraId="30284A7D" w14:textId="3B97E4F6" w:rsidR="00485140" w:rsidRPr="00F31CF2" w:rsidRDefault="00485140" w:rsidP="00F31CF2">
      <w:pPr>
        <w:pStyle w:val="Heading3"/>
      </w:pPr>
      <w:bookmarkStart w:id="54" w:name="_Toc125542420"/>
      <w:bookmarkStart w:id="55" w:name="_Toc126601010"/>
      <w:r w:rsidRPr="00F31CF2">
        <w:t>3.</w:t>
      </w:r>
      <w:r w:rsidR="009535B5">
        <w:t>5</w:t>
      </w:r>
      <w:r w:rsidRPr="00F31CF2">
        <w:t>.3 Costs of operation and maintenance</w:t>
      </w:r>
      <w:bookmarkEnd w:id="54"/>
      <w:bookmarkEnd w:id="55"/>
    </w:p>
    <w:p w14:paraId="14BE71B5" w14:textId="0E4EE1B5" w:rsidR="00485140" w:rsidRDefault="00485140" w:rsidP="00485140">
      <w:pPr>
        <w:spacing w:line="320" w:lineRule="exact"/>
        <w:rPr>
          <w:rFonts w:ascii="Muli" w:hAnsi="Muli"/>
        </w:rPr>
      </w:pPr>
      <w:r w:rsidRPr="00B71C10">
        <w:rPr>
          <w:rFonts w:ascii="Muli" w:hAnsi="Muli"/>
        </w:rPr>
        <w:t>Once adopted, the outputs need to be operated. There are costs associated with licenses, computing capacity, network, software development and others. A more extensive list of costs is described in a previous deliverable,  D7.2</w:t>
      </w:r>
      <w:r w:rsidRPr="00B71C10">
        <w:rPr>
          <w:rStyle w:val="FootnoteReference"/>
          <w:rFonts w:ascii="Muli" w:hAnsi="Muli"/>
        </w:rPr>
        <w:footnoteReference w:id="11"/>
      </w:r>
      <w:r w:rsidRPr="00B71C10">
        <w:rPr>
          <w:rFonts w:ascii="Muli" w:hAnsi="Muli"/>
        </w:rPr>
        <w:t xml:space="preserve">. Projects usually aim at new developments, but once services and products are developed they need to be operated. It happens frequently that when entering a project, beneficiaries don’t have a clear view of the future operation costs of the outputs, this is one of the </w:t>
      </w:r>
      <w:r w:rsidR="00966D00" w:rsidRPr="00B71C10">
        <w:rPr>
          <w:rFonts w:ascii="Muli" w:hAnsi="Muli"/>
        </w:rPr>
        <w:t>trickiest</w:t>
      </w:r>
      <w:r w:rsidRPr="00B71C10">
        <w:rPr>
          <w:rFonts w:ascii="Muli" w:hAnsi="Muli"/>
        </w:rPr>
        <w:t xml:space="preserve"> points. In the case of PaNOSC, although some of the costs can be estimated (e.g. for running the services for the users of the facility), the demand by external users, more related to the EOSC, is completely unknown. For this reason, the efforts presented here are in most cases the pure </w:t>
      </w:r>
      <w:r w:rsidRPr="00B71C10">
        <w:rPr>
          <w:rFonts w:ascii="Muli" w:hAnsi="Muli"/>
          <w:b/>
          <w:bCs/>
        </w:rPr>
        <w:t>costs</w:t>
      </w:r>
      <w:r w:rsidRPr="00B71C10">
        <w:rPr>
          <w:rFonts w:ascii="Muli" w:hAnsi="Muli"/>
        </w:rPr>
        <w:t xml:space="preserve"> (expressed either as effort in personnel -FTE- or costs) </w:t>
      </w:r>
      <w:r w:rsidRPr="00B71C10">
        <w:rPr>
          <w:rFonts w:ascii="Muli" w:hAnsi="Muli"/>
          <w:b/>
          <w:bCs/>
        </w:rPr>
        <w:t>of maintaining the outputs functional, not the full operation costs derived from them</w:t>
      </w:r>
      <w:r w:rsidRPr="00B71C10">
        <w:rPr>
          <w:rFonts w:ascii="Muli" w:hAnsi="Muli"/>
        </w:rPr>
        <w:t xml:space="preserve">. </w:t>
      </w:r>
      <w:r w:rsidR="00966D00">
        <w:rPr>
          <w:rFonts w:ascii="Muli" w:hAnsi="Muli"/>
        </w:rPr>
        <w:t xml:space="preserve"> Deliverable </w:t>
      </w:r>
      <w:r w:rsidRPr="00B71C10">
        <w:rPr>
          <w:rFonts w:ascii="Muli" w:hAnsi="Muli"/>
        </w:rPr>
        <w:t xml:space="preserve">D7.2 </w:t>
      </w:r>
      <w:r w:rsidR="00966D00">
        <w:rPr>
          <w:rFonts w:ascii="Muli" w:hAnsi="Muli"/>
        </w:rPr>
        <w:t xml:space="preserve">contains </w:t>
      </w:r>
      <w:r w:rsidRPr="00B71C10">
        <w:rPr>
          <w:rFonts w:ascii="Muli" w:hAnsi="Muli"/>
        </w:rPr>
        <w:t>complementary information on the estimation of the total costs of operating services.</w:t>
      </w:r>
    </w:p>
    <w:p w14:paraId="6E0296FA" w14:textId="77777777" w:rsidR="00966D00" w:rsidRPr="00B71C10" w:rsidRDefault="00966D00" w:rsidP="00485140">
      <w:pPr>
        <w:spacing w:line="320" w:lineRule="exact"/>
        <w:rPr>
          <w:rFonts w:ascii="Muli" w:hAnsi="Muli"/>
        </w:rPr>
      </w:pPr>
    </w:p>
    <w:p w14:paraId="15CFD238" w14:textId="538245B0" w:rsidR="00485140" w:rsidRPr="00B71C10" w:rsidRDefault="00485140" w:rsidP="00485140">
      <w:pPr>
        <w:spacing w:line="320" w:lineRule="exact"/>
        <w:rPr>
          <w:rFonts w:ascii="Muli" w:hAnsi="Muli"/>
        </w:rPr>
      </w:pPr>
      <w:r w:rsidRPr="00B71C10">
        <w:rPr>
          <w:rFonts w:ascii="Muli" w:hAnsi="Muli" w:cstheme="minorHAnsi"/>
        </w:rPr>
        <w:t xml:space="preserve">WP7 interviewed all WP leaders and the coordinator, to estimate the costs of operating and maintaining PaNOSC outputs. </w:t>
      </w:r>
      <w:r w:rsidRPr="00B71C10">
        <w:rPr>
          <w:rFonts w:ascii="Muli" w:hAnsi="Muli"/>
        </w:rPr>
        <w:t>The estimation of the resources needed was made taking into consideration the following two categories:</w:t>
      </w:r>
    </w:p>
    <w:p w14:paraId="60C060D8" w14:textId="77777777" w:rsidR="00485140" w:rsidRPr="00B71C10" w:rsidRDefault="00485140" w:rsidP="00485140">
      <w:pPr>
        <w:pStyle w:val="ListParagraph"/>
        <w:numPr>
          <w:ilvl w:val="0"/>
          <w:numId w:val="48"/>
        </w:numPr>
        <w:spacing w:line="320" w:lineRule="exact"/>
        <w:rPr>
          <w:rFonts w:ascii="Muli" w:hAnsi="Muli"/>
        </w:rPr>
      </w:pPr>
      <w:r w:rsidRPr="00B71C10">
        <w:rPr>
          <w:rFonts w:ascii="Muli" w:hAnsi="Muli"/>
        </w:rPr>
        <w:t>Personnel costs</w:t>
      </w:r>
    </w:p>
    <w:p w14:paraId="5134042D" w14:textId="1AE4AF77" w:rsidR="00485140" w:rsidRPr="007133F7" w:rsidRDefault="00485140" w:rsidP="007133F7">
      <w:pPr>
        <w:pStyle w:val="ListParagraph"/>
        <w:numPr>
          <w:ilvl w:val="0"/>
          <w:numId w:val="48"/>
        </w:numPr>
        <w:spacing w:line="320" w:lineRule="exact"/>
        <w:rPr>
          <w:rFonts w:ascii="Muli" w:hAnsi="Muli"/>
        </w:rPr>
      </w:pPr>
      <w:r w:rsidRPr="00B71C10">
        <w:rPr>
          <w:rFonts w:ascii="Muli" w:hAnsi="Muli"/>
        </w:rPr>
        <w:t>Other costs</w:t>
      </w:r>
    </w:p>
    <w:p w14:paraId="32D67AE6" w14:textId="77777777" w:rsidR="00A343B9" w:rsidRDefault="00A343B9" w:rsidP="00485140">
      <w:pPr>
        <w:spacing w:line="320" w:lineRule="exact"/>
        <w:rPr>
          <w:rFonts w:ascii="Muli" w:hAnsi="Muli"/>
        </w:rPr>
      </w:pPr>
    </w:p>
    <w:p w14:paraId="53912211" w14:textId="244A5697" w:rsidR="00485140" w:rsidRDefault="00485140" w:rsidP="00485140">
      <w:pPr>
        <w:spacing w:line="320" w:lineRule="exact"/>
        <w:rPr>
          <w:rFonts w:ascii="Muli" w:hAnsi="Muli" w:cstheme="minorHAnsi"/>
        </w:rPr>
      </w:pPr>
      <w:r w:rsidRPr="00B71C10">
        <w:rPr>
          <w:rFonts w:ascii="Muli" w:hAnsi="Muli"/>
        </w:rPr>
        <w:t xml:space="preserve">We opted for </w:t>
      </w:r>
      <w:r w:rsidRPr="00B71C10">
        <w:rPr>
          <w:rFonts w:ascii="Muli" w:hAnsi="Muli" w:cstheme="minorHAnsi"/>
        </w:rPr>
        <w:t>expressing the</w:t>
      </w:r>
      <w:r w:rsidRPr="00B71C10">
        <w:rPr>
          <w:rFonts w:ascii="Muli" w:hAnsi="Muli"/>
        </w:rPr>
        <w:t xml:space="preserve"> </w:t>
      </w:r>
      <w:r w:rsidRPr="00B71C10">
        <w:rPr>
          <w:rFonts w:ascii="Muli" w:hAnsi="Muli" w:cstheme="minorHAnsi"/>
          <w:b/>
          <w:bCs/>
        </w:rPr>
        <w:t xml:space="preserve">personnel costs </w:t>
      </w:r>
      <w:r w:rsidRPr="00B71C10">
        <w:rPr>
          <w:rFonts w:ascii="Muli" w:hAnsi="Muli" w:cstheme="minorHAnsi"/>
        </w:rPr>
        <w:t xml:space="preserve">as effort in terms of full-time equivalents (FTE), due to the difference in the salary level across countries and facilities. The </w:t>
      </w:r>
      <w:r w:rsidR="00966D00">
        <w:rPr>
          <w:rFonts w:ascii="Muli" w:hAnsi="Muli" w:cstheme="minorHAnsi"/>
        </w:rPr>
        <w:t xml:space="preserve">FTE </w:t>
      </w:r>
      <w:r w:rsidRPr="00B71C10">
        <w:rPr>
          <w:rFonts w:ascii="Muli" w:hAnsi="Muli" w:cstheme="minorHAnsi"/>
        </w:rPr>
        <w:t xml:space="preserve">was considered appropriate for the estimation of operation and maintenance efforts since they are planned as annual and generally constant, under the conditions explained above (no data available to estimate the efforts required to serve users outside the community).  For some of the outputs, an effort is required to maintain the local instance running, while for others it is also required to maintain the federated service.  In the case of local operation and maintenance, the efforts are expressed as FTE per year per facility. The common effort of all PaNOSC facilities to maintain certain outputs is expressed as “Common FTE per year”. </w:t>
      </w:r>
    </w:p>
    <w:p w14:paraId="6BC94D33" w14:textId="77777777" w:rsidR="00966D00" w:rsidRPr="00B71C10" w:rsidRDefault="00966D00" w:rsidP="00485140">
      <w:pPr>
        <w:spacing w:line="320" w:lineRule="exact"/>
        <w:rPr>
          <w:rFonts w:ascii="Muli" w:hAnsi="Muli"/>
        </w:rPr>
      </w:pPr>
    </w:p>
    <w:p w14:paraId="01D4B95A" w14:textId="3A631AB4" w:rsidR="00485140" w:rsidRDefault="00485140" w:rsidP="00485140">
      <w:pPr>
        <w:spacing w:line="320" w:lineRule="exact"/>
        <w:rPr>
          <w:rFonts w:ascii="Muli" w:hAnsi="Muli" w:cstheme="minorHAnsi"/>
        </w:rPr>
      </w:pPr>
      <w:r w:rsidRPr="00B71C10">
        <w:rPr>
          <w:rFonts w:ascii="Muli" w:hAnsi="Muli" w:cstheme="minorHAnsi"/>
        </w:rPr>
        <w:t>The non-personnel costs (“</w:t>
      </w:r>
      <w:r w:rsidRPr="00B71C10">
        <w:rPr>
          <w:rFonts w:ascii="Muli" w:hAnsi="Muli" w:cstheme="minorHAnsi"/>
          <w:b/>
          <w:bCs/>
        </w:rPr>
        <w:t>other costs</w:t>
      </w:r>
      <w:r w:rsidRPr="00B71C10">
        <w:rPr>
          <w:rFonts w:ascii="Muli" w:hAnsi="Muli" w:cstheme="minorHAnsi"/>
        </w:rPr>
        <w:t xml:space="preserve">”) usually relate to fees to service providers and maintenance of the computing hardware and software. For marketing, communication and dissemination, communication material such as brochures and videos, the publication of news in specialized magazines or social media campaigns, eventual implementation of </w:t>
      </w:r>
      <w:r w:rsidRPr="00B71C10">
        <w:rPr>
          <w:rFonts w:ascii="Muli" w:hAnsi="Muli" w:cstheme="minorHAnsi"/>
        </w:rPr>
        <w:lastRenderedPageBreak/>
        <w:t xml:space="preserve">subpages at RIs websites, participation to events and fairs, etc. </w:t>
      </w:r>
    </w:p>
    <w:p w14:paraId="2D795547" w14:textId="77777777" w:rsidR="00966D00" w:rsidRPr="00B71C10" w:rsidRDefault="00966D00" w:rsidP="00485140">
      <w:pPr>
        <w:spacing w:line="320" w:lineRule="exact"/>
        <w:rPr>
          <w:rFonts w:ascii="Muli" w:hAnsi="Muli" w:cstheme="minorHAnsi"/>
        </w:rPr>
      </w:pPr>
    </w:p>
    <w:p w14:paraId="58D756A2" w14:textId="2034C1F8" w:rsidR="00485140" w:rsidRPr="00B71C10" w:rsidRDefault="00485140" w:rsidP="00485140">
      <w:pPr>
        <w:spacing w:line="320" w:lineRule="exact"/>
        <w:rPr>
          <w:rFonts w:ascii="Muli" w:hAnsi="Muli" w:cstheme="minorHAnsi"/>
        </w:rPr>
      </w:pPr>
      <w:r w:rsidRPr="00B71C10">
        <w:rPr>
          <w:rFonts w:ascii="Muli" w:hAnsi="Muli" w:cstheme="minorHAnsi"/>
        </w:rPr>
        <w:t>The estimation of the resources needed to sustain PaNOSC outcomes in the long-term follows. In all cases, the estimation corresponds to one year (yearly costs/efforts). The abbreviation NA means “Not Applicable”, meaning that there is no cost associated, meanwhile the abbreviation TBD means “To Be Determined”, meaning that at the current stage it´s not possible to do an estimation.</w:t>
      </w:r>
    </w:p>
    <w:p w14:paraId="582373BF" w14:textId="77777777" w:rsidR="00485140" w:rsidRPr="00B71C10" w:rsidRDefault="00485140" w:rsidP="00485140">
      <w:pPr>
        <w:pStyle w:val="Heading3"/>
        <w:spacing w:line="320" w:lineRule="exact"/>
        <w:rPr>
          <w:rFonts w:ascii="Muli" w:hAnsi="Muli"/>
        </w:rPr>
      </w:pPr>
      <w:bookmarkStart w:id="56" w:name="_Toc94810261"/>
    </w:p>
    <w:p w14:paraId="631C50A2" w14:textId="5B4DB370" w:rsidR="00485140" w:rsidRPr="009535B5" w:rsidRDefault="00485140" w:rsidP="009535B5">
      <w:pPr>
        <w:pStyle w:val="Heading4"/>
        <w:spacing w:line="320" w:lineRule="exact"/>
        <w:rPr>
          <w:rFonts w:ascii="Muli" w:hAnsi="Muli"/>
          <w:lang w:val="en-US"/>
        </w:rPr>
      </w:pPr>
      <w:bookmarkStart w:id="57" w:name="_Toc125542421"/>
      <w:bookmarkStart w:id="58" w:name="_Toc126601011"/>
      <w:r w:rsidRPr="009535B5">
        <w:rPr>
          <w:rFonts w:ascii="Muli" w:hAnsi="Muli"/>
          <w:lang w:val="en-US"/>
        </w:rPr>
        <w:t>3.</w:t>
      </w:r>
      <w:r w:rsidR="009535B5" w:rsidRPr="009535B5">
        <w:rPr>
          <w:rFonts w:ascii="Muli" w:hAnsi="Muli"/>
          <w:lang w:val="en-US"/>
        </w:rPr>
        <w:t>5</w:t>
      </w:r>
      <w:r w:rsidRPr="009535B5">
        <w:rPr>
          <w:rFonts w:ascii="Muli" w:hAnsi="Muli"/>
          <w:lang w:val="en-US"/>
        </w:rPr>
        <w:t>.3.1 FAIR and open Data Policy</w:t>
      </w:r>
      <w:bookmarkEnd w:id="56"/>
      <w:r w:rsidRPr="009535B5">
        <w:rPr>
          <w:rFonts w:ascii="Muli" w:hAnsi="Muli"/>
          <w:lang w:val="en-US"/>
        </w:rPr>
        <w:t xml:space="preserve"> harmonization</w:t>
      </w:r>
      <w:bookmarkEnd w:id="57"/>
      <w:bookmarkEnd w:id="58"/>
    </w:p>
    <w:p w14:paraId="49AF6883" w14:textId="3FC96A5B" w:rsidR="00485140" w:rsidRPr="00034C88" w:rsidRDefault="00485140" w:rsidP="00034C88">
      <w:pPr>
        <w:shd w:val="clear" w:color="auto" w:fill="FFFFFF"/>
        <w:spacing w:before="100" w:beforeAutospacing="1" w:after="150" w:line="320" w:lineRule="exact"/>
        <w:rPr>
          <w:rFonts w:ascii="Muli" w:eastAsia="Times New Roman" w:hAnsi="Muli" w:cstheme="minorHAnsi"/>
        </w:rPr>
      </w:pPr>
      <w:r w:rsidRPr="00B71C10">
        <w:rPr>
          <w:rFonts w:ascii="Muli" w:eastAsia="Times New Roman" w:hAnsi="Muli" w:cstheme="minorHAnsi"/>
        </w:rPr>
        <w:t xml:space="preserve">Current Facilities’ policies should be updated to better align with the FAIR principles. PaNOSC delivered a Data policy framework that can help facilities in this task. To adopt or modify existing data policies for Open Data, specifically mentioning the FAIR principles, facilities will need to undergo technical and management consultations. This process had started during the project, but if we intend to maintain the alignment of Data Policies at all PaNOSC sites, a periodic coordination meeting would be required. The same is true for Data management plans (DMPs). The current proposal is to have this alignment discussed in the joint LEAPS/LENS meetings, held monthly, and invite all non- LEAPS/LENS members to join the discussion. A monthly meeting of few hours would serve this purpose, therefore the effort involved is below 0.1 FTE. </w:t>
      </w:r>
    </w:p>
    <w:tbl>
      <w:tblPr>
        <w:tblW w:w="9771" w:type="dxa"/>
        <w:tblInd w:w="10" w:type="dxa"/>
        <w:tblCellMar>
          <w:left w:w="0" w:type="dxa"/>
          <w:right w:w="0" w:type="dxa"/>
        </w:tblCellMar>
        <w:tblLook w:val="04A0" w:firstRow="1" w:lastRow="0" w:firstColumn="1" w:lastColumn="0" w:noHBand="0" w:noVBand="1"/>
      </w:tblPr>
      <w:tblGrid>
        <w:gridCol w:w="3257"/>
        <w:gridCol w:w="3257"/>
        <w:gridCol w:w="3257"/>
      </w:tblGrid>
      <w:tr w:rsidR="008C1099" w:rsidRPr="00B71C10" w14:paraId="095D8B48"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7B3A5F0E" w14:textId="77777777" w:rsidR="008C1099" w:rsidRPr="00B71C10" w:rsidRDefault="008C1099" w:rsidP="009B4FF6">
            <w:pPr>
              <w:spacing w:line="320" w:lineRule="exact"/>
              <w:jc w:val="left"/>
              <w:rPr>
                <w:rFonts w:ascii="Muli" w:eastAsia="Times New Roman" w:hAnsi="Muli" w:cstheme="minorHAnsi"/>
                <w:b/>
                <w:bCs/>
                <w:color w:val="FFFFFF"/>
                <w:kern w:val="24"/>
              </w:rPr>
            </w:pPr>
            <w:proofErr w:type="spellStart"/>
            <w:r w:rsidRPr="00B71C10">
              <w:rPr>
                <w:rFonts w:ascii="Muli" w:eastAsia="Times New Roman" w:hAnsi="Muli" w:cstheme="minorHAnsi"/>
                <w:b/>
                <w:bCs/>
                <w:color w:val="FFFFFF" w:themeColor="background1"/>
                <w:kern w:val="24"/>
              </w:rPr>
              <w:t>Harmonisation</w:t>
            </w:r>
            <w:proofErr w:type="spellEnd"/>
            <w:r w:rsidRPr="00B71C10">
              <w:rPr>
                <w:rFonts w:ascii="Muli" w:eastAsia="Times New Roman" w:hAnsi="Muli" w:cstheme="minorHAnsi"/>
                <w:b/>
                <w:bCs/>
                <w:color w:val="FFFFFF" w:themeColor="background1"/>
                <w:kern w:val="24"/>
              </w:rPr>
              <w:t xml:space="preserve"> of the FAIR and Open data policies and Data management plan</w:t>
            </w:r>
          </w:p>
        </w:tc>
      </w:tr>
      <w:tr w:rsidR="008C1099" w:rsidRPr="00B71C10" w14:paraId="2D43B45A" w14:textId="77777777" w:rsidTr="009B4FF6">
        <w:trPr>
          <w:trHeight w:val="341"/>
        </w:trPr>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64B511E9"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117CFFCC"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036DFB06"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7F22BADA" w14:textId="77777777" w:rsidTr="009B4FF6">
        <w:trPr>
          <w:trHeight w:val="388"/>
        </w:trPr>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96AA9C1"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 xml:space="preserve">&lt; 0.1 </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2BFF0869"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NA</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71F27FEE"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NA</w:t>
            </w:r>
          </w:p>
        </w:tc>
      </w:tr>
    </w:tbl>
    <w:p w14:paraId="79DA1F58" w14:textId="028140C1" w:rsidR="008C1099" w:rsidRPr="00B71C10" w:rsidRDefault="008C1099" w:rsidP="008C1099">
      <w:pPr>
        <w:shd w:val="clear" w:color="auto" w:fill="FFFFFF"/>
        <w:spacing w:before="100" w:beforeAutospacing="1" w:after="150" w:line="320" w:lineRule="exact"/>
        <w:rPr>
          <w:rFonts w:ascii="Muli" w:hAnsi="Muli"/>
          <w:color w:val="585858"/>
          <w:sz w:val="27"/>
          <w:szCs w:val="27"/>
          <w:shd w:val="clear" w:color="auto" w:fill="FFFFFF"/>
        </w:rPr>
      </w:pPr>
      <w:r w:rsidRPr="00B71C10">
        <w:rPr>
          <w:rFonts w:ascii="Muli" w:eastAsia="Times New Roman" w:hAnsi="Muli" w:cstheme="minorHAnsi"/>
        </w:rPr>
        <w:t xml:space="preserve">Once facilities have adopted Data policies for FAIR and open data, there will be a cost of implementation that is highly dependent on the status of the facility. These costs are not considered here but in “costs of adoption”. What is included here is any small modification in the technical implementation that could be necessary to comply with the harmonization of the data policy and DMPs at PaNOSC sites, during time. </w:t>
      </w:r>
    </w:p>
    <w:p w14:paraId="3FF1659C" w14:textId="77777777" w:rsidR="008C1099" w:rsidRPr="00B71C10" w:rsidRDefault="008C1099" w:rsidP="008C1099">
      <w:pPr>
        <w:pStyle w:val="Heading3"/>
        <w:spacing w:line="320" w:lineRule="exact"/>
        <w:rPr>
          <w:rFonts w:ascii="Muli" w:hAnsi="Muli"/>
        </w:rPr>
      </w:pPr>
    </w:p>
    <w:p w14:paraId="2AD3E837" w14:textId="2B43CF74" w:rsidR="008C1099" w:rsidRPr="00B71C10" w:rsidRDefault="008C1099" w:rsidP="008C1099">
      <w:pPr>
        <w:pStyle w:val="Heading4"/>
        <w:spacing w:line="320" w:lineRule="exact"/>
        <w:rPr>
          <w:rFonts w:ascii="Muli" w:hAnsi="Muli"/>
          <w:lang w:val="en-US"/>
        </w:rPr>
      </w:pPr>
      <w:bookmarkStart w:id="59" w:name="_Toc125542422"/>
      <w:bookmarkStart w:id="60" w:name="_Toc126601012"/>
      <w:r w:rsidRPr="00B71C10">
        <w:rPr>
          <w:rFonts w:ascii="Muli" w:hAnsi="Muli"/>
          <w:lang w:val="en-US"/>
        </w:rPr>
        <w:t>3.</w:t>
      </w:r>
      <w:r w:rsidR="009535B5">
        <w:rPr>
          <w:rFonts w:ascii="Muli" w:hAnsi="Muli"/>
          <w:lang w:val="en-US"/>
        </w:rPr>
        <w:t>5</w:t>
      </w:r>
      <w:r w:rsidRPr="00B71C10">
        <w:rPr>
          <w:rFonts w:ascii="Muli" w:hAnsi="Muli"/>
          <w:lang w:val="en-US"/>
        </w:rPr>
        <w:t>.3.2 Standardized metadata and data catalogues</w:t>
      </w:r>
      <w:bookmarkEnd w:id="59"/>
      <w:bookmarkEnd w:id="60"/>
      <w:r w:rsidRPr="00B71C10">
        <w:rPr>
          <w:rFonts w:ascii="Muli" w:hAnsi="Muli"/>
          <w:lang w:val="en-US"/>
        </w:rPr>
        <w:t xml:space="preserve"> </w:t>
      </w:r>
    </w:p>
    <w:p w14:paraId="1E8057F4" w14:textId="22C952A5" w:rsidR="008C1099" w:rsidRDefault="008C1099" w:rsidP="008C1099">
      <w:pPr>
        <w:spacing w:line="320" w:lineRule="exact"/>
        <w:rPr>
          <w:rFonts w:ascii="Muli" w:hAnsi="Muli"/>
        </w:rPr>
      </w:pPr>
      <w:r w:rsidRPr="00B71C10">
        <w:rPr>
          <w:rFonts w:ascii="Muli" w:eastAsia="Times New Roman" w:hAnsi="Muli" w:cstheme="minorHAnsi"/>
          <w:bCs/>
        </w:rPr>
        <w:t>Tasks related to the creation and maintenance of ontologies, keywords and controlled vocabularies, as well as the data curation related to the catalogue will be necessary after the end of the project. Another activity to consider for future sustainability is pushing data out to third party repositories such as B2Find</w:t>
      </w:r>
      <w:r w:rsidRPr="00B71C10">
        <w:rPr>
          <w:rStyle w:val="FootnoteReference"/>
          <w:rFonts w:ascii="Muli" w:eastAsia="Times New Roman" w:hAnsi="Muli" w:cstheme="minorHAnsi"/>
          <w:bCs/>
        </w:rPr>
        <w:footnoteReference w:id="12"/>
      </w:r>
      <w:r w:rsidRPr="00B71C10">
        <w:rPr>
          <w:rFonts w:ascii="Muli" w:eastAsia="Times New Roman" w:hAnsi="Muli" w:cstheme="minorHAnsi"/>
          <w:bCs/>
        </w:rPr>
        <w:t xml:space="preserve"> or </w:t>
      </w:r>
      <w:proofErr w:type="spellStart"/>
      <w:r w:rsidRPr="00B71C10">
        <w:rPr>
          <w:rFonts w:ascii="Muli" w:eastAsia="Times New Roman" w:hAnsi="Muli" w:cstheme="minorHAnsi"/>
          <w:bCs/>
        </w:rPr>
        <w:t>OpenAIRE</w:t>
      </w:r>
      <w:proofErr w:type="spellEnd"/>
      <w:r w:rsidRPr="00B71C10">
        <w:rPr>
          <w:rStyle w:val="FootnoteReference"/>
          <w:rFonts w:ascii="Muli" w:eastAsia="Times New Roman" w:hAnsi="Muli" w:cstheme="minorHAnsi"/>
          <w:bCs/>
        </w:rPr>
        <w:footnoteReference w:id="13"/>
      </w:r>
      <w:r w:rsidRPr="00B71C10">
        <w:rPr>
          <w:rFonts w:ascii="Muli" w:eastAsia="Times New Roman" w:hAnsi="Muli" w:cstheme="minorHAnsi"/>
          <w:bCs/>
        </w:rPr>
        <w:t xml:space="preserve">. </w:t>
      </w:r>
      <w:r w:rsidRPr="00B71C10">
        <w:rPr>
          <w:rFonts w:ascii="Muli" w:hAnsi="Muli"/>
        </w:rPr>
        <w:t xml:space="preserve">B2find is putting the metadata under a “PaN community” heading, where in addition to the standard </w:t>
      </w:r>
      <w:proofErr w:type="spellStart"/>
      <w:r w:rsidRPr="00B71C10">
        <w:rPr>
          <w:rFonts w:ascii="Muli" w:hAnsi="Muli"/>
        </w:rPr>
        <w:t>DataCite</w:t>
      </w:r>
      <w:proofErr w:type="spellEnd"/>
      <w:r w:rsidRPr="00B71C10">
        <w:rPr>
          <w:rFonts w:ascii="Muli" w:hAnsi="Muli"/>
        </w:rPr>
        <w:t xml:space="preserve"> schema we can include information about instruments and make it searchable. The dialogue with them is in the beginning, since some PaNOSC partners only started to make their data </w:t>
      </w:r>
      <w:r w:rsidRPr="00B71C10">
        <w:rPr>
          <w:rFonts w:ascii="Muli" w:hAnsi="Muli"/>
        </w:rPr>
        <w:lastRenderedPageBreak/>
        <w:t xml:space="preserve">findable towards the end of the project. The advantage of relying on B2find is that it is a service that has existed for some time and make data visible outside the PaN community but has the drawback that the only data that can be pushed out is the one released from the embargo. The other problem is the richness of metadata, where the schema is not always relevant to PaN data. This restricts at the same time the search possibilities for PaN data through B2Find and </w:t>
      </w:r>
      <w:proofErr w:type="spellStart"/>
      <w:r w:rsidRPr="00B71C10">
        <w:rPr>
          <w:rFonts w:ascii="Muli" w:hAnsi="Muli"/>
        </w:rPr>
        <w:t>OpenAIRE</w:t>
      </w:r>
      <w:proofErr w:type="spellEnd"/>
      <w:r w:rsidRPr="00B71C10">
        <w:rPr>
          <w:rFonts w:ascii="Muli" w:hAnsi="Muli"/>
        </w:rPr>
        <w:t xml:space="preserve">. </w:t>
      </w:r>
    </w:p>
    <w:p w14:paraId="20745338" w14:textId="77777777" w:rsidR="00966D00" w:rsidRPr="00B71C10" w:rsidRDefault="00966D00" w:rsidP="008C1099">
      <w:pPr>
        <w:spacing w:line="320" w:lineRule="exact"/>
        <w:rPr>
          <w:rFonts w:ascii="Muli" w:hAnsi="Muli"/>
        </w:rPr>
      </w:pPr>
    </w:p>
    <w:p w14:paraId="6C2A643C" w14:textId="443DC85A" w:rsidR="008C1099" w:rsidRDefault="008C1099" w:rsidP="008C1099">
      <w:pPr>
        <w:spacing w:line="320" w:lineRule="exact"/>
        <w:rPr>
          <w:rFonts w:ascii="Muli" w:hAnsi="Muli" w:cs="Tahoma"/>
        </w:rPr>
      </w:pPr>
      <w:r w:rsidRPr="00B71C10">
        <w:rPr>
          <w:rFonts w:ascii="Muli" w:hAnsi="Muli" w:cs="Tahoma"/>
        </w:rPr>
        <w:t>The ambition is to run PaNOSC search at the facilities, where there is also a federated service that is a one-stop shop to query all the databases at the facilities across the board. This requires data curation at the facilities, running the API and making sure that everything interacts upstream. The PaNOSC search API should work as a service for the local data repository.</w:t>
      </w:r>
    </w:p>
    <w:p w14:paraId="2779B7F4" w14:textId="77777777" w:rsidR="00966D00" w:rsidRPr="00B71C10" w:rsidRDefault="00966D00" w:rsidP="008C1099">
      <w:pPr>
        <w:spacing w:line="320" w:lineRule="exact"/>
        <w:rPr>
          <w:rFonts w:ascii="Muli" w:hAnsi="Muli"/>
        </w:rPr>
      </w:pPr>
    </w:p>
    <w:p w14:paraId="3154456A" w14:textId="5128291F" w:rsidR="008C1099" w:rsidRPr="00B71C10" w:rsidRDefault="008C1099" w:rsidP="008C1099">
      <w:pPr>
        <w:spacing w:line="320" w:lineRule="exact"/>
        <w:rPr>
          <w:rFonts w:ascii="Muli" w:hAnsi="Muli"/>
        </w:rPr>
      </w:pPr>
      <w:r w:rsidRPr="00B71C10">
        <w:rPr>
          <w:rFonts w:ascii="Muli" w:hAnsi="Muli"/>
        </w:rPr>
        <w:t>In terms of effort per facility, it requires a significant amount of work to identify the search terms that make sense for the community and the facility (implementation costs), but for maintenance, 0.5 is enough.</w:t>
      </w:r>
    </w:p>
    <w:p w14:paraId="08F7B17A" w14:textId="77777777" w:rsidR="008C1099" w:rsidRPr="00B71C10" w:rsidRDefault="008C1099" w:rsidP="008C1099">
      <w:pPr>
        <w:spacing w:line="320" w:lineRule="exact"/>
        <w:rPr>
          <w:rFonts w:ascii="Muli" w:eastAsia="Times New Roman" w:hAnsi="Muli" w:cstheme="minorHAnsi"/>
          <w:bCs/>
        </w:rPr>
      </w:pPr>
      <w:r w:rsidRPr="00B71C10">
        <w:rPr>
          <w:rFonts w:ascii="Muli" w:eastAsia="Times New Roman" w:hAnsi="Muli" w:cstheme="minorHAnsi"/>
          <w:bCs/>
        </w:rPr>
        <w:t xml:space="preserve">We expect that after the end of the project, there will be the need to discuss periodically metadata schemas among PaNOSC partners and with third parties to continue pushing data with a meaningful schema, that allows for specific searches. </w:t>
      </w:r>
    </w:p>
    <w:p w14:paraId="2160511E" w14:textId="77777777" w:rsidR="008C1099" w:rsidRPr="00B71C10" w:rsidRDefault="008C1099" w:rsidP="008C1099">
      <w:pPr>
        <w:spacing w:line="320" w:lineRule="exact"/>
        <w:rPr>
          <w:rFonts w:ascii="Muli" w:eastAsia="Times New Roman" w:hAnsi="Muli" w:cstheme="minorHAnsi"/>
          <w:bCs/>
        </w:rPr>
      </w:pPr>
    </w:p>
    <w:tbl>
      <w:tblPr>
        <w:tblW w:w="9771" w:type="dxa"/>
        <w:tblInd w:w="10" w:type="dxa"/>
        <w:tblCellMar>
          <w:left w:w="0" w:type="dxa"/>
          <w:right w:w="0" w:type="dxa"/>
        </w:tblCellMar>
        <w:tblLook w:val="04A0" w:firstRow="1" w:lastRow="0" w:firstColumn="1" w:lastColumn="0" w:noHBand="0" w:noVBand="1"/>
      </w:tblPr>
      <w:tblGrid>
        <w:gridCol w:w="3257"/>
        <w:gridCol w:w="3257"/>
        <w:gridCol w:w="3257"/>
      </w:tblGrid>
      <w:tr w:rsidR="008C1099" w:rsidRPr="00B71C10" w14:paraId="1C773335"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07149D6E" w14:textId="77777777" w:rsidR="008C1099" w:rsidRPr="00B71C10" w:rsidRDefault="008C1099" w:rsidP="009B4FF6">
            <w:pPr>
              <w:spacing w:line="320" w:lineRule="exact"/>
              <w:jc w:val="left"/>
              <w:rPr>
                <w:rFonts w:ascii="Muli" w:hAnsi="Muli" w:cs="Calibri"/>
                <w:b/>
                <w:bCs/>
                <w:color w:val="FFFFFF" w:themeColor="background1"/>
                <w:kern w:val="24"/>
                <w:szCs w:val="26"/>
              </w:rPr>
            </w:pPr>
            <w:r w:rsidRPr="00B71C10">
              <w:rPr>
                <w:rFonts w:ascii="Muli" w:hAnsi="Muli" w:cs="Calibri"/>
                <w:b/>
                <w:bCs/>
                <w:color w:val="FFFFFF" w:themeColor="background1"/>
                <w:kern w:val="24"/>
                <w:szCs w:val="26"/>
              </w:rPr>
              <w:t xml:space="preserve">1) Maintenance of ontologies, keywords, controlled vocabularies and data curation; </w:t>
            </w:r>
          </w:p>
          <w:p w14:paraId="0A8161FD" w14:textId="31DCDB00" w:rsidR="008F59D3" w:rsidRDefault="008C1099" w:rsidP="00753ED8">
            <w:pPr>
              <w:spacing w:line="320" w:lineRule="exact"/>
              <w:jc w:val="left"/>
              <w:rPr>
                <w:rFonts w:ascii="Muli" w:hAnsi="Muli" w:cs="Calibri"/>
                <w:b/>
                <w:bCs/>
                <w:color w:val="FFFFFF" w:themeColor="background1"/>
                <w:kern w:val="24"/>
                <w:szCs w:val="26"/>
              </w:rPr>
            </w:pPr>
            <w:r w:rsidRPr="00B71C10">
              <w:rPr>
                <w:rFonts w:ascii="Muli" w:hAnsi="Muli" w:cs="Calibri"/>
                <w:b/>
                <w:bCs/>
                <w:color w:val="FFFFFF" w:themeColor="background1"/>
                <w:kern w:val="24"/>
                <w:szCs w:val="26"/>
              </w:rPr>
              <w:t>2) Pushing data to third part</w:t>
            </w:r>
            <w:r w:rsidR="00753ED8">
              <w:rPr>
                <w:rFonts w:ascii="Muli" w:hAnsi="Muli" w:cs="Calibri"/>
                <w:b/>
                <w:bCs/>
                <w:color w:val="FFFFFF" w:themeColor="background1"/>
                <w:kern w:val="24"/>
                <w:szCs w:val="26"/>
              </w:rPr>
              <w:t>ies</w:t>
            </w:r>
            <w:r w:rsidR="00966D00">
              <w:rPr>
                <w:rFonts w:ascii="Muli" w:hAnsi="Muli" w:cs="Calibri"/>
                <w:b/>
                <w:bCs/>
                <w:color w:val="FFFFFF" w:themeColor="background1"/>
                <w:kern w:val="24"/>
                <w:szCs w:val="26"/>
              </w:rPr>
              <w:t xml:space="preserve"> </w:t>
            </w:r>
            <w:r w:rsidRPr="00B71C10">
              <w:rPr>
                <w:rFonts w:ascii="Muli" w:hAnsi="Muli" w:cs="Calibri"/>
                <w:b/>
                <w:bCs/>
                <w:color w:val="FFFFFF" w:themeColor="background1"/>
                <w:kern w:val="24"/>
                <w:szCs w:val="26"/>
              </w:rPr>
              <w:t>(Be2find/</w:t>
            </w:r>
            <w:proofErr w:type="spellStart"/>
            <w:r w:rsidRPr="00B71C10">
              <w:rPr>
                <w:rFonts w:ascii="Muli" w:hAnsi="Muli" w:cs="Calibri"/>
                <w:b/>
                <w:bCs/>
                <w:color w:val="FFFFFF" w:themeColor="background1"/>
                <w:kern w:val="24"/>
                <w:szCs w:val="26"/>
              </w:rPr>
              <w:t>OpenAIRE</w:t>
            </w:r>
            <w:proofErr w:type="spellEnd"/>
            <w:r w:rsidRPr="00B71C10">
              <w:rPr>
                <w:rFonts w:ascii="Muli" w:hAnsi="Muli" w:cs="Calibri"/>
                <w:b/>
                <w:bCs/>
                <w:color w:val="FFFFFF" w:themeColor="background1"/>
                <w:kern w:val="24"/>
                <w:szCs w:val="26"/>
              </w:rPr>
              <w:t xml:space="preserve">), </w:t>
            </w:r>
            <w:r w:rsidR="00753ED8">
              <w:rPr>
                <w:rFonts w:ascii="Muli" w:hAnsi="Muli" w:cs="Calibri"/>
                <w:b/>
                <w:bCs/>
                <w:color w:val="FFFFFF" w:themeColor="background1"/>
                <w:kern w:val="24"/>
                <w:szCs w:val="26"/>
              </w:rPr>
              <w:t>d</w:t>
            </w:r>
            <w:r w:rsidRPr="00B71C10">
              <w:rPr>
                <w:rFonts w:ascii="Muli" w:hAnsi="Muli" w:cs="Calibri"/>
                <w:b/>
                <w:bCs/>
                <w:color w:val="FFFFFF" w:themeColor="background1"/>
                <w:kern w:val="24"/>
                <w:szCs w:val="26"/>
              </w:rPr>
              <w:t>iscussing metadata schemas</w:t>
            </w:r>
            <w:r w:rsidR="00753ED8">
              <w:rPr>
                <w:rFonts w:ascii="Muli" w:hAnsi="Muli" w:cs="Calibri"/>
                <w:b/>
                <w:bCs/>
                <w:color w:val="FFFFFF" w:themeColor="background1"/>
                <w:kern w:val="24"/>
                <w:szCs w:val="26"/>
              </w:rPr>
              <w:t>;</w:t>
            </w:r>
          </w:p>
          <w:p w14:paraId="3428CE18" w14:textId="1AEC103D" w:rsidR="008C1099" w:rsidRPr="00B71C10" w:rsidRDefault="008C1099" w:rsidP="00753ED8">
            <w:pPr>
              <w:spacing w:line="320" w:lineRule="exact"/>
              <w:jc w:val="left"/>
              <w:rPr>
                <w:rFonts w:ascii="Muli" w:eastAsia="Times New Roman" w:hAnsi="Muli" w:cstheme="minorHAnsi"/>
                <w:b/>
                <w:bCs/>
                <w:color w:val="FFFFFF" w:themeColor="background1"/>
                <w:kern w:val="24"/>
              </w:rPr>
            </w:pPr>
            <w:r w:rsidRPr="00B71C10">
              <w:rPr>
                <w:rFonts w:ascii="Muli" w:eastAsia="Times New Roman" w:hAnsi="Muli" w:cstheme="minorHAnsi"/>
                <w:b/>
                <w:bCs/>
                <w:color w:val="FFFFFF" w:themeColor="background1"/>
                <w:kern w:val="24"/>
              </w:rPr>
              <w:t>3) Federated Search API for PaN data catalogues</w:t>
            </w:r>
          </w:p>
        </w:tc>
      </w:tr>
      <w:tr w:rsidR="008C1099" w:rsidRPr="00B71C10" w14:paraId="3C385048" w14:textId="77777777" w:rsidTr="009B4FF6">
        <w:trPr>
          <w:trHeight w:val="341"/>
        </w:trPr>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23F42C7B"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695B354F"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6B19149A"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6C2BDA74" w14:textId="77777777" w:rsidTr="009B4FF6">
        <w:trPr>
          <w:trHeight w:val="388"/>
        </w:trPr>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576CA934"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0.5</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7EA421EE" w14:textId="77777777" w:rsidR="008C1099" w:rsidRPr="00B71C10" w:rsidRDefault="008C1099" w:rsidP="009B4FF6">
            <w:pPr>
              <w:spacing w:line="320" w:lineRule="exact"/>
              <w:jc w:val="center"/>
              <w:rPr>
                <w:rFonts w:ascii="Muli" w:eastAsia="Times New Roman" w:hAnsi="Muli" w:cstheme="minorHAnsi"/>
              </w:rPr>
            </w:pP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79B692D4"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NA</w:t>
            </w:r>
          </w:p>
        </w:tc>
      </w:tr>
    </w:tbl>
    <w:p w14:paraId="2342DEAD" w14:textId="77777777" w:rsidR="00FF7850" w:rsidRDefault="00FF7850" w:rsidP="00FF7850">
      <w:pPr>
        <w:pStyle w:val="Heading4"/>
        <w:rPr>
          <w:rFonts w:ascii="Muli" w:hAnsi="Muli"/>
          <w:lang w:val="en-US"/>
        </w:rPr>
      </w:pPr>
      <w:bookmarkStart w:id="61" w:name="_Toc125542423"/>
    </w:p>
    <w:p w14:paraId="6C438363" w14:textId="7BCDDA76" w:rsidR="008C1099" w:rsidRPr="00B71C10" w:rsidRDefault="008C1099" w:rsidP="008C1099">
      <w:pPr>
        <w:pStyle w:val="Heading4"/>
        <w:spacing w:line="320" w:lineRule="exact"/>
        <w:rPr>
          <w:rFonts w:ascii="Muli" w:hAnsi="Muli" w:cs="Calibri"/>
          <w:color w:val="000000"/>
          <w:lang w:val="en-US"/>
        </w:rPr>
      </w:pPr>
      <w:bookmarkStart w:id="62" w:name="_Toc126601013"/>
      <w:r w:rsidRPr="00B71C10">
        <w:rPr>
          <w:rFonts w:ascii="Muli" w:hAnsi="Muli"/>
          <w:lang w:val="en-US"/>
        </w:rPr>
        <w:t>3.</w:t>
      </w:r>
      <w:r w:rsidR="009535B5">
        <w:rPr>
          <w:rFonts w:ascii="Muli" w:hAnsi="Muli"/>
          <w:lang w:val="en-US"/>
        </w:rPr>
        <w:t>5</w:t>
      </w:r>
      <w:r w:rsidRPr="00B71C10">
        <w:rPr>
          <w:rFonts w:ascii="Muli" w:hAnsi="Muli"/>
          <w:lang w:val="en-US"/>
        </w:rPr>
        <w:t xml:space="preserve">.3.3 Open </w:t>
      </w:r>
      <w:r w:rsidRPr="00B71C10">
        <w:rPr>
          <w:rFonts w:ascii="Muli" w:hAnsi="Muli" w:cs="Calibri"/>
          <w:color w:val="000000"/>
          <w:lang w:val="en-US"/>
        </w:rPr>
        <w:t>Data portal</w:t>
      </w:r>
      <w:bookmarkEnd w:id="61"/>
      <w:bookmarkEnd w:id="62"/>
      <w:r w:rsidRPr="00B71C10">
        <w:rPr>
          <w:rFonts w:ascii="Muli" w:hAnsi="Muli" w:cs="Calibri"/>
          <w:color w:val="000000"/>
          <w:lang w:val="en-US"/>
        </w:rPr>
        <w:t xml:space="preserve"> </w:t>
      </w:r>
    </w:p>
    <w:p w14:paraId="75144FDE" w14:textId="77777777" w:rsidR="008C1099" w:rsidRPr="00B71C10" w:rsidRDefault="008C1099" w:rsidP="008C1099">
      <w:pPr>
        <w:spacing w:line="320" w:lineRule="exact"/>
        <w:rPr>
          <w:rFonts w:ascii="Muli" w:eastAsia="Times New Roman" w:hAnsi="Muli" w:cstheme="minorHAnsi"/>
          <w:bCs/>
          <w:lang w:val="en-GB"/>
        </w:rPr>
      </w:pPr>
      <w:bookmarkStart w:id="63" w:name="_Toc94810267"/>
      <w:r w:rsidRPr="00B71C10">
        <w:rPr>
          <w:rFonts w:ascii="Muli" w:eastAsia="Times New Roman" w:hAnsi="Muli" w:cstheme="minorHAnsi"/>
          <w:bCs/>
        </w:rPr>
        <w:t xml:space="preserve">The Open Data portal would make it possible to search and download data. It requires an integration with AAI for the data under embargo: only the users authorized should have access to the data in the embargo period, while all data after the embargo should be accessible to all. For the data portal to work, it requires that all facilities have </w:t>
      </w:r>
      <w:r w:rsidRPr="00B71C10">
        <w:rPr>
          <w:rFonts w:ascii="Muli" w:eastAsia="Times New Roman" w:hAnsi="Muli" w:cstheme="minorHAnsi"/>
          <w:bCs/>
          <w:lang w:val="en-GB"/>
        </w:rPr>
        <w:t>data curation and have implemented their local metadata catalogues and data repositories, where users can upload their data as well.</w:t>
      </w:r>
    </w:p>
    <w:p w14:paraId="2748EEDC" w14:textId="77777777" w:rsidR="008C1099" w:rsidRPr="00B71C10" w:rsidRDefault="008C1099" w:rsidP="008C1099">
      <w:pPr>
        <w:spacing w:line="320" w:lineRule="exact"/>
        <w:rPr>
          <w:rFonts w:ascii="Muli" w:eastAsia="Times New Roman" w:hAnsi="Muli" w:cstheme="minorHAnsi"/>
          <w:bCs/>
          <w:lang w:val="en-GB"/>
        </w:rPr>
      </w:pPr>
    </w:p>
    <w:tbl>
      <w:tblPr>
        <w:tblW w:w="9771" w:type="dxa"/>
        <w:tblInd w:w="10" w:type="dxa"/>
        <w:tblCellMar>
          <w:left w:w="0" w:type="dxa"/>
          <w:right w:w="0" w:type="dxa"/>
        </w:tblCellMar>
        <w:tblLook w:val="04A0" w:firstRow="1" w:lastRow="0" w:firstColumn="1" w:lastColumn="0" w:noHBand="0" w:noVBand="1"/>
      </w:tblPr>
      <w:tblGrid>
        <w:gridCol w:w="3257"/>
        <w:gridCol w:w="3257"/>
        <w:gridCol w:w="3257"/>
      </w:tblGrid>
      <w:tr w:rsidR="008C1099" w:rsidRPr="00B71C10" w14:paraId="09C25608"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bookmarkEnd w:id="63"/>
          <w:p w14:paraId="34004776"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r w:rsidRPr="00B71C10">
              <w:rPr>
                <w:rFonts w:ascii="Muli" w:hAnsi="Muli" w:cs="Calibri"/>
                <w:b/>
                <w:bCs/>
                <w:color w:val="FFFFFF" w:themeColor="background1"/>
                <w:kern w:val="24"/>
                <w:szCs w:val="26"/>
              </w:rPr>
              <w:t>Open Data Portal</w:t>
            </w:r>
          </w:p>
        </w:tc>
      </w:tr>
      <w:tr w:rsidR="008C1099" w:rsidRPr="00B71C10" w14:paraId="5E428CE8" w14:textId="77777777" w:rsidTr="009B4FF6">
        <w:trPr>
          <w:trHeight w:val="341"/>
        </w:trPr>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7F6B346A"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4EC6B999"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38CAFC6C"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000EF4FE" w14:textId="77777777" w:rsidTr="009B4FF6">
        <w:trPr>
          <w:trHeight w:val="388"/>
        </w:trPr>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3A2479AC"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 xml:space="preserve">0.5 </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245C89B6"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0.5 – 1*</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0D1BD6E0"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NA</w:t>
            </w:r>
          </w:p>
        </w:tc>
      </w:tr>
    </w:tbl>
    <w:p w14:paraId="58D96ECB" w14:textId="77777777" w:rsidR="008C1099" w:rsidRPr="00B06141" w:rsidRDefault="008C1099" w:rsidP="008C1099">
      <w:pPr>
        <w:spacing w:line="320" w:lineRule="exact"/>
        <w:rPr>
          <w:rFonts w:ascii="Muli" w:eastAsia="Times New Roman" w:hAnsi="Muli" w:cstheme="minorHAnsi"/>
          <w:bCs/>
          <w:sz w:val="20"/>
          <w:szCs w:val="20"/>
        </w:rPr>
      </w:pPr>
      <w:r w:rsidRPr="00B06141">
        <w:rPr>
          <w:rFonts w:ascii="Muli" w:eastAsia="Times New Roman" w:hAnsi="Muli" w:cstheme="minorHAnsi"/>
          <w:bCs/>
          <w:sz w:val="20"/>
          <w:szCs w:val="20"/>
        </w:rPr>
        <w:t>* 1 FTE would be needed in case there would be a centralized data portal offering support. This is just for maintenance. For new developments, additional funding would be needed.</w:t>
      </w:r>
    </w:p>
    <w:p w14:paraId="287C3645" w14:textId="77777777" w:rsidR="008C1099" w:rsidRPr="00B71C10" w:rsidRDefault="008C1099" w:rsidP="008C1099">
      <w:pPr>
        <w:spacing w:line="320" w:lineRule="exact"/>
        <w:rPr>
          <w:rFonts w:ascii="Muli" w:eastAsia="Times New Roman" w:hAnsi="Muli" w:cstheme="minorHAnsi"/>
          <w:bCs/>
        </w:rPr>
      </w:pPr>
    </w:p>
    <w:p w14:paraId="403AB1FC" w14:textId="5179E30B" w:rsidR="008C1099" w:rsidRPr="00B71C10" w:rsidRDefault="008C1099" w:rsidP="008C1099">
      <w:pPr>
        <w:pStyle w:val="Heading4"/>
        <w:spacing w:line="320" w:lineRule="exact"/>
        <w:rPr>
          <w:rFonts w:ascii="Muli" w:hAnsi="Muli"/>
          <w:lang w:bidi="en-US"/>
        </w:rPr>
      </w:pPr>
      <w:bookmarkStart w:id="64" w:name="_Toc125542424"/>
      <w:bookmarkStart w:id="65" w:name="_Toc126601014"/>
      <w:r w:rsidRPr="00B71C10">
        <w:rPr>
          <w:rFonts w:ascii="Muli" w:hAnsi="Muli"/>
          <w:lang w:val="en-US"/>
        </w:rPr>
        <w:lastRenderedPageBreak/>
        <w:t>3.</w:t>
      </w:r>
      <w:r w:rsidR="009535B5">
        <w:rPr>
          <w:rFonts w:ascii="Muli" w:hAnsi="Muli"/>
          <w:lang w:val="en-US"/>
        </w:rPr>
        <w:t>5</w:t>
      </w:r>
      <w:r w:rsidRPr="00B71C10">
        <w:rPr>
          <w:rFonts w:ascii="Muli" w:hAnsi="Muli"/>
          <w:lang w:val="en-US"/>
        </w:rPr>
        <w:t xml:space="preserve">.3.4 </w:t>
      </w:r>
      <w:r w:rsidRPr="00B71C10">
        <w:rPr>
          <w:rFonts w:ascii="Muli" w:hAnsi="Muli"/>
          <w:lang w:bidi="en-US"/>
        </w:rPr>
        <w:t>Software catalogue</w:t>
      </w:r>
      <w:bookmarkEnd w:id="64"/>
      <w:bookmarkEnd w:id="65"/>
    </w:p>
    <w:p w14:paraId="26CADDE0" w14:textId="00CA58A9" w:rsidR="008C1099" w:rsidRDefault="008C1099" w:rsidP="008C1099">
      <w:pPr>
        <w:spacing w:line="320" w:lineRule="exact"/>
        <w:rPr>
          <w:rFonts w:ascii="Muli" w:eastAsia="Times New Roman" w:hAnsi="Muli" w:cstheme="minorHAnsi"/>
          <w:bCs/>
        </w:rPr>
      </w:pPr>
      <w:r w:rsidRPr="00B71C10">
        <w:rPr>
          <w:rFonts w:ascii="Muli" w:eastAsia="Times New Roman" w:hAnsi="Muli" w:cstheme="minorHAnsi"/>
          <w:bCs/>
        </w:rPr>
        <w:t xml:space="preserve">The software catalogue was </w:t>
      </w:r>
      <w:r w:rsidRPr="00B71C10">
        <w:rPr>
          <w:rFonts w:ascii="Muli" w:eastAsia="Times New Roman" w:hAnsi="Muli" w:cstheme="minorHAnsi"/>
          <w:bCs/>
          <w:lang w:val="en-GB"/>
        </w:rPr>
        <w:t xml:space="preserve">developed initially in </w:t>
      </w:r>
      <w:proofErr w:type="spellStart"/>
      <w:r w:rsidRPr="00B71C10">
        <w:rPr>
          <w:rFonts w:ascii="Muli" w:eastAsia="Times New Roman" w:hAnsi="Muli" w:cstheme="minorHAnsi"/>
          <w:bCs/>
          <w:lang w:val="en-GB"/>
        </w:rPr>
        <w:t>PaNdata</w:t>
      </w:r>
      <w:proofErr w:type="spellEnd"/>
      <w:r w:rsidRPr="00B71C10">
        <w:rPr>
          <w:rFonts w:ascii="Muli" w:eastAsia="Times New Roman" w:hAnsi="Muli" w:cstheme="minorHAnsi"/>
          <w:bCs/>
          <w:lang w:val="en-GB"/>
        </w:rPr>
        <w:t xml:space="preserve"> ODI</w:t>
      </w:r>
      <w:r w:rsidRPr="00B71C10">
        <w:rPr>
          <w:rStyle w:val="FootnoteReference"/>
          <w:rFonts w:ascii="Muli" w:eastAsia="Times New Roman" w:hAnsi="Muli" w:cstheme="minorHAnsi"/>
          <w:bCs/>
          <w:lang w:val="en-GB"/>
        </w:rPr>
        <w:footnoteReference w:id="14"/>
      </w:r>
      <w:r w:rsidRPr="00B71C10">
        <w:rPr>
          <w:rFonts w:ascii="Muli" w:eastAsia="Times New Roman" w:hAnsi="Muli" w:cstheme="minorHAnsi"/>
          <w:bCs/>
          <w:lang w:val="en-GB"/>
        </w:rPr>
        <w:t xml:space="preserve">, a previous Horizon 2020 European project with a partnership of many PaN facilities. </w:t>
      </w:r>
      <w:r w:rsidRPr="00B71C10">
        <w:rPr>
          <w:rFonts w:ascii="Muli" w:eastAsia="Times New Roman" w:hAnsi="Muli" w:cstheme="minorHAnsi"/>
          <w:bCs/>
        </w:rPr>
        <w:t>PaNOSC developed further functionalities for this catalogue for the PaN community, that collects an overview of software available for neutron and photon experiments and provides essential information, e.g. on their use with respect to instruments at experimental facilities. By registering and logging-in new software can be entered by PaN facilities, for it to be findable by users. This allows to create and enrich continuously the database beyond the single facilities contribution.</w:t>
      </w:r>
    </w:p>
    <w:p w14:paraId="6DB7EDB6" w14:textId="77777777" w:rsidR="00966D00" w:rsidRPr="00B71C10" w:rsidRDefault="00966D00" w:rsidP="008C1099">
      <w:pPr>
        <w:spacing w:line="320" w:lineRule="exact"/>
        <w:rPr>
          <w:rFonts w:ascii="Muli" w:eastAsia="Times New Roman" w:hAnsi="Muli" w:cstheme="minorHAnsi"/>
          <w:bCs/>
        </w:rPr>
      </w:pPr>
    </w:p>
    <w:p w14:paraId="4FAE9F3C" w14:textId="77777777" w:rsidR="008C1099" w:rsidRPr="00B71C10" w:rsidRDefault="008C1099" w:rsidP="008C1099">
      <w:pPr>
        <w:spacing w:line="320" w:lineRule="exact"/>
        <w:rPr>
          <w:rFonts w:ascii="Muli" w:eastAsia="Times New Roman" w:hAnsi="Muli" w:cstheme="minorHAnsi"/>
        </w:rPr>
      </w:pPr>
      <w:r w:rsidRPr="00B71C10">
        <w:rPr>
          <w:rFonts w:ascii="Muli" w:eastAsia="Times New Roman" w:hAnsi="Muli" w:cstheme="minorHAnsi"/>
          <w:bCs/>
        </w:rPr>
        <w:t>The success of this output depends on the engagement of all facilities in providing and maintaining the information about the software they develop. The effort needed to contribute at the level of the facilities can be considered limited, being around 1 PM/year for each.</w:t>
      </w:r>
      <w:r w:rsidRPr="00B71C10">
        <w:rPr>
          <w:rFonts w:ascii="Muli" w:eastAsia="Times New Roman" w:hAnsi="Muli" w:cstheme="minorHAnsi"/>
          <w:b/>
          <w:bCs/>
        </w:rPr>
        <w:t xml:space="preserve"> </w:t>
      </w:r>
      <w:r w:rsidRPr="00B71C10">
        <w:rPr>
          <w:rFonts w:ascii="Muli" w:eastAsia="Times New Roman" w:hAnsi="Muli" w:cstheme="minorHAnsi"/>
        </w:rPr>
        <w:t>This output was not discussed in other project documents because it was not a deliverable, however the partners found it useful to maintain it. Towards the end of the project, when the EOSC portal started becoming functional and PaN facilities started onboarding their services there, the question emerged, whether the catalogue still provides added value or if it is a duplication of efforts. This aspect will become clearer when partners become more familiar with the onboarding process and the services provided by the EOSC. In the meantime, we include it as one of the potential outputs to be maintained.</w:t>
      </w:r>
    </w:p>
    <w:p w14:paraId="791F97DC" w14:textId="77777777" w:rsidR="008C1099" w:rsidRPr="00B71C10" w:rsidRDefault="008C1099" w:rsidP="008C1099">
      <w:pPr>
        <w:spacing w:line="320" w:lineRule="exact"/>
        <w:rPr>
          <w:rFonts w:ascii="Muli" w:eastAsia="Times New Roman" w:hAnsi="Muli" w:cstheme="minorHAnsi"/>
          <w:b/>
          <w:bCs/>
        </w:rPr>
      </w:pPr>
    </w:p>
    <w:tbl>
      <w:tblPr>
        <w:tblW w:w="9771" w:type="dxa"/>
        <w:tblInd w:w="10" w:type="dxa"/>
        <w:tblCellMar>
          <w:left w:w="0" w:type="dxa"/>
          <w:right w:w="0" w:type="dxa"/>
        </w:tblCellMar>
        <w:tblLook w:val="04A0" w:firstRow="1" w:lastRow="0" w:firstColumn="1" w:lastColumn="0" w:noHBand="0" w:noVBand="1"/>
      </w:tblPr>
      <w:tblGrid>
        <w:gridCol w:w="3257"/>
        <w:gridCol w:w="3257"/>
        <w:gridCol w:w="3257"/>
      </w:tblGrid>
      <w:tr w:rsidR="008C1099" w:rsidRPr="00B71C10" w14:paraId="633EFFF9"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4C11D5AC"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r w:rsidRPr="00B71C10">
              <w:rPr>
                <w:rFonts w:ascii="Muli" w:hAnsi="Muli" w:cs="Calibri"/>
                <w:b/>
                <w:bCs/>
                <w:color w:val="FFFFFF" w:themeColor="background1"/>
                <w:kern w:val="24"/>
                <w:szCs w:val="26"/>
              </w:rPr>
              <w:t>Software catalogue</w:t>
            </w:r>
          </w:p>
        </w:tc>
      </w:tr>
      <w:tr w:rsidR="008C1099" w:rsidRPr="00B71C10" w14:paraId="24DDBAD3" w14:textId="77777777" w:rsidTr="009B4FF6">
        <w:trPr>
          <w:trHeight w:val="341"/>
        </w:trPr>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02EEE128"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21406C0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257"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3F7C769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40FDBF9F" w14:textId="77777777" w:rsidTr="009B4FF6">
        <w:trPr>
          <w:trHeight w:val="388"/>
        </w:trPr>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6954E6D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 xml:space="preserve">0.1 </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79281300"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0.1 (overall)</w:t>
            </w:r>
          </w:p>
        </w:tc>
        <w:tc>
          <w:tcPr>
            <w:tcW w:w="3257"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16DEBDA"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NA</w:t>
            </w:r>
          </w:p>
        </w:tc>
      </w:tr>
    </w:tbl>
    <w:p w14:paraId="61ACFDCB" w14:textId="77777777" w:rsidR="008C1099" w:rsidRPr="00B71C10" w:rsidRDefault="008C1099" w:rsidP="008C1099">
      <w:pPr>
        <w:spacing w:line="320" w:lineRule="exact"/>
        <w:rPr>
          <w:rFonts w:ascii="Muli" w:eastAsia="Times New Roman" w:hAnsi="Muli" w:cstheme="minorHAnsi"/>
          <w:b/>
          <w:bCs/>
        </w:rPr>
      </w:pPr>
    </w:p>
    <w:p w14:paraId="44913614" w14:textId="77777777" w:rsidR="008C1099" w:rsidRPr="00B71C10" w:rsidRDefault="008C1099" w:rsidP="008C1099">
      <w:pPr>
        <w:spacing w:line="320" w:lineRule="exact"/>
        <w:rPr>
          <w:rFonts w:ascii="Muli" w:eastAsia="Times New Roman" w:hAnsi="Muli" w:cstheme="minorHAnsi"/>
        </w:rPr>
      </w:pPr>
      <w:r w:rsidRPr="00B71C10">
        <w:rPr>
          <w:rFonts w:ascii="Muli" w:eastAsia="Times New Roman" w:hAnsi="Muli" w:cstheme="minorHAnsi"/>
        </w:rPr>
        <w:t>During PaNOSC the catalogue was hosted and maintained by ILL, but different agreements may be needed in the future.</w:t>
      </w:r>
    </w:p>
    <w:p w14:paraId="11D4753C" w14:textId="77777777" w:rsidR="008C1099" w:rsidRPr="00B71C10" w:rsidRDefault="008C1099" w:rsidP="008C1099">
      <w:pPr>
        <w:spacing w:line="320" w:lineRule="exact"/>
        <w:rPr>
          <w:rFonts w:ascii="Muli" w:eastAsia="Times New Roman" w:hAnsi="Muli" w:cstheme="minorHAnsi"/>
        </w:rPr>
      </w:pPr>
    </w:p>
    <w:p w14:paraId="1EA23BB7" w14:textId="67A3CC46" w:rsidR="008C1099" w:rsidRPr="00B71C10" w:rsidRDefault="008C1099" w:rsidP="008C1099">
      <w:pPr>
        <w:pStyle w:val="Heading4"/>
        <w:spacing w:line="320" w:lineRule="exact"/>
        <w:rPr>
          <w:rFonts w:ascii="Muli" w:hAnsi="Muli"/>
          <w:lang w:bidi="en-US"/>
        </w:rPr>
      </w:pPr>
      <w:bookmarkStart w:id="66" w:name="_Toc125542425"/>
      <w:bookmarkStart w:id="67" w:name="_Toc126601015"/>
      <w:r w:rsidRPr="00B71C10">
        <w:rPr>
          <w:rFonts w:ascii="Muli" w:hAnsi="Muli"/>
          <w:lang w:val="en-US"/>
        </w:rPr>
        <w:t>3.</w:t>
      </w:r>
      <w:r w:rsidR="009535B5">
        <w:rPr>
          <w:rFonts w:ascii="Muli" w:hAnsi="Muli"/>
          <w:lang w:val="en-US"/>
        </w:rPr>
        <w:t>5</w:t>
      </w:r>
      <w:r w:rsidRPr="00B71C10">
        <w:rPr>
          <w:rFonts w:ascii="Muli" w:hAnsi="Muli"/>
          <w:lang w:val="en-US"/>
        </w:rPr>
        <w:t xml:space="preserve">.3.5 </w:t>
      </w:r>
      <w:r w:rsidRPr="00B71C10">
        <w:rPr>
          <w:rFonts w:ascii="Muli" w:hAnsi="Muli" w:cs="Calibri"/>
          <w:color w:val="000000"/>
        </w:rPr>
        <w:t xml:space="preserve">Community AAI </w:t>
      </w:r>
      <w:proofErr w:type="spellStart"/>
      <w:r w:rsidRPr="00B71C10">
        <w:rPr>
          <w:rFonts w:ascii="Muli" w:hAnsi="Muli" w:cs="Calibri"/>
          <w:color w:val="000000"/>
        </w:rPr>
        <w:t>UmbrellaId</w:t>
      </w:r>
      <w:bookmarkEnd w:id="66"/>
      <w:bookmarkEnd w:id="67"/>
      <w:proofErr w:type="spellEnd"/>
    </w:p>
    <w:p w14:paraId="50D9A8CE" w14:textId="46002399" w:rsidR="008C1099" w:rsidRPr="00B71C10" w:rsidRDefault="008C1099" w:rsidP="008C1099">
      <w:pPr>
        <w:spacing w:line="320" w:lineRule="exact"/>
        <w:rPr>
          <w:rFonts w:ascii="Muli" w:hAnsi="Muli" w:cstheme="minorHAnsi"/>
          <w:shd w:val="clear" w:color="auto" w:fill="FFFFFF"/>
        </w:rPr>
      </w:pPr>
      <w:r w:rsidRPr="00B71C10">
        <w:rPr>
          <w:rFonts w:ascii="Muli" w:hAnsi="Muli"/>
        </w:rPr>
        <w:t>One of the main objectives of PaNOSC is to connect the Photon and Neutron RIs to the EOSC. In order to integrate the PaNOSC services into the EOSC a necessary step was to implement an AAI (Authentication-</w:t>
      </w:r>
      <w:proofErr w:type="spellStart"/>
      <w:r w:rsidRPr="00B71C10">
        <w:rPr>
          <w:rFonts w:ascii="Muli" w:hAnsi="Muli"/>
        </w:rPr>
        <w:t>Authorisation</w:t>
      </w:r>
      <w:proofErr w:type="spellEnd"/>
      <w:r w:rsidRPr="00B71C10">
        <w:rPr>
          <w:rFonts w:ascii="Muli" w:hAnsi="Muli"/>
        </w:rPr>
        <w:t xml:space="preserve">-Infrastructure) for the community but taking into account the compatibility with the future EOSC AAI. Having a common AAI allows users of all PaN facilities to connect seamlessly to digital services with a single common ID. </w:t>
      </w:r>
      <w:proofErr w:type="spellStart"/>
      <w:r w:rsidRPr="00B71C10">
        <w:rPr>
          <w:rFonts w:ascii="Muli" w:hAnsi="Muli"/>
        </w:rPr>
        <w:t>UmbrellaID</w:t>
      </w:r>
      <w:proofErr w:type="spellEnd"/>
      <w:r w:rsidRPr="00B71C10">
        <w:rPr>
          <w:rFonts w:ascii="Muli" w:hAnsi="Muli"/>
        </w:rPr>
        <w:t xml:space="preserve"> was developed in previous European projects, starting in FP7 IRUVX</w:t>
      </w:r>
      <w:r w:rsidRPr="00B71C10">
        <w:rPr>
          <w:rStyle w:val="FootnoteReference"/>
          <w:rFonts w:ascii="Muli" w:hAnsi="Muli"/>
        </w:rPr>
        <w:footnoteReference w:id="15"/>
      </w:r>
      <w:r w:rsidRPr="00B71C10">
        <w:rPr>
          <w:rFonts w:ascii="Muli" w:hAnsi="Muli"/>
        </w:rPr>
        <w:t xml:space="preserve">. During PaNOSC, Umbrella ID was migrated to </w:t>
      </w:r>
      <w:proofErr w:type="spellStart"/>
      <w:r w:rsidRPr="00B71C10">
        <w:rPr>
          <w:rFonts w:ascii="Muli" w:hAnsi="Muli"/>
        </w:rPr>
        <w:t>EduTeams</w:t>
      </w:r>
      <w:proofErr w:type="spellEnd"/>
      <w:r w:rsidRPr="00B71C10">
        <w:rPr>
          <w:rStyle w:val="FootnoteReference"/>
          <w:rFonts w:ascii="Muli" w:hAnsi="Muli"/>
        </w:rPr>
        <w:footnoteReference w:id="16"/>
      </w:r>
      <w:r w:rsidRPr="00B71C10">
        <w:rPr>
          <w:rFonts w:ascii="Muli" w:hAnsi="Muli"/>
        </w:rPr>
        <w:t xml:space="preserve"> </w:t>
      </w:r>
      <w:r w:rsidRPr="00B71C10">
        <w:rPr>
          <w:rFonts w:ascii="Muli" w:hAnsi="Muli" w:cstheme="minorHAnsi"/>
          <w:bCs/>
          <w:shd w:val="clear" w:color="auto" w:fill="FFFFFF"/>
        </w:rPr>
        <w:t xml:space="preserve">(via </w:t>
      </w:r>
      <w:r w:rsidRPr="00B71C10">
        <w:rPr>
          <w:rFonts w:ascii="Muli" w:hAnsi="Muli" w:cstheme="minorHAnsi"/>
          <w:shd w:val="clear" w:color="auto" w:fill="FFFFFF"/>
        </w:rPr>
        <w:t xml:space="preserve">GÉANT). </w:t>
      </w:r>
      <w:r w:rsidRPr="00B71C10">
        <w:rPr>
          <w:rFonts w:ascii="Muli" w:hAnsi="Muli"/>
        </w:rPr>
        <w:t xml:space="preserve">After PaNOSC, it will be necessary to </w:t>
      </w:r>
      <w:r w:rsidRPr="00B71C10">
        <w:rPr>
          <w:rFonts w:ascii="Muli" w:hAnsi="Muli" w:cstheme="minorHAnsi"/>
          <w:shd w:val="clear" w:color="auto" w:fill="FFFFFF"/>
        </w:rPr>
        <w:t xml:space="preserve">subscribe a service agreement for the maintenance and support. The support provided by GÉANT can be of different levels: we considered the costs of the basic service </w:t>
      </w:r>
      <w:r w:rsidRPr="00B71C10">
        <w:rPr>
          <w:rFonts w:ascii="Muli" w:hAnsi="Muli" w:cstheme="minorHAnsi"/>
          <w:shd w:val="clear" w:color="auto" w:fill="FFFFFF"/>
        </w:rPr>
        <w:lastRenderedPageBreak/>
        <w:t>and a more expensive one, where the support would be provided also e.g. during the weekends. The choice is with the facilities, but considering that most of them operate 24/</w:t>
      </w:r>
      <w:r w:rsidR="002D28F0">
        <w:rPr>
          <w:rFonts w:ascii="Muli" w:hAnsi="Muli" w:cstheme="minorHAnsi"/>
          <w:shd w:val="clear" w:color="auto" w:fill="FFFFFF"/>
        </w:rPr>
        <w:t>7</w:t>
      </w:r>
      <w:r w:rsidRPr="00B71C10">
        <w:rPr>
          <w:rFonts w:ascii="Muli" w:hAnsi="Muli" w:cstheme="minorHAnsi"/>
          <w:shd w:val="clear" w:color="auto" w:fill="FFFFFF"/>
        </w:rPr>
        <w:t xml:space="preserve">, it is likely that the most expensive option is the only one that covers the need of these facilities. The technical upgrades will be provided by GÉANT, as well as the helpdesk. </w:t>
      </w:r>
    </w:p>
    <w:p w14:paraId="492DD20F" w14:textId="77777777" w:rsidR="008C1099" w:rsidRPr="00B71C10" w:rsidRDefault="008C1099" w:rsidP="008C1099">
      <w:pPr>
        <w:spacing w:line="320" w:lineRule="exact"/>
        <w:rPr>
          <w:rFonts w:ascii="Muli" w:hAnsi="Muli" w:cstheme="minorHAnsi"/>
          <w:shd w:val="clear" w:color="auto" w:fill="FFFFFF"/>
        </w:rPr>
      </w:pPr>
    </w:p>
    <w:tbl>
      <w:tblPr>
        <w:tblW w:w="9771" w:type="dxa"/>
        <w:tblInd w:w="10" w:type="dxa"/>
        <w:tblCellMar>
          <w:left w:w="0" w:type="dxa"/>
          <w:right w:w="0" w:type="dxa"/>
        </w:tblCellMar>
        <w:tblLook w:val="04A0" w:firstRow="1" w:lastRow="0" w:firstColumn="1" w:lastColumn="0" w:noHBand="0" w:noVBand="1"/>
      </w:tblPr>
      <w:tblGrid>
        <w:gridCol w:w="3818"/>
        <w:gridCol w:w="2409"/>
        <w:gridCol w:w="3544"/>
      </w:tblGrid>
      <w:tr w:rsidR="008C1099" w:rsidRPr="00B71C10" w14:paraId="23E38457"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7DE06083"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proofErr w:type="spellStart"/>
            <w:r w:rsidRPr="00B71C10">
              <w:rPr>
                <w:rFonts w:ascii="Muli" w:hAnsi="Muli" w:cs="Calibri"/>
                <w:b/>
                <w:bCs/>
                <w:color w:val="FFFFFF" w:themeColor="background1"/>
                <w:kern w:val="24"/>
                <w:szCs w:val="26"/>
              </w:rPr>
              <w:t>PaN</w:t>
            </w:r>
            <w:proofErr w:type="spellEnd"/>
            <w:r w:rsidRPr="00B71C10">
              <w:rPr>
                <w:rFonts w:ascii="Muli" w:hAnsi="Muli" w:cs="Calibri"/>
                <w:b/>
                <w:bCs/>
                <w:color w:val="FFFFFF" w:themeColor="background1"/>
                <w:kern w:val="24"/>
                <w:szCs w:val="26"/>
              </w:rPr>
              <w:t xml:space="preserve"> community AAI </w:t>
            </w:r>
            <w:proofErr w:type="spellStart"/>
            <w:r w:rsidRPr="00B71C10">
              <w:rPr>
                <w:rFonts w:ascii="Muli" w:hAnsi="Muli" w:cs="Calibri"/>
                <w:b/>
                <w:bCs/>
                <w:color w:val="FFFFFF" w:themeColor="background1"/>
                <w:kern w:val="24"/>
                <w:szCs w:val="26"/>
              </w:rPr>
              <w:t>UmbrellaId</w:t>
            </w:r>
            <w:proofErr w:type="spellEnd"/>
            <w:r w:rsidRPr="00B71C10">
              <w:rPr>
                <w:rFonts w:ascii="Muli" w:hAnsi="Muli" w:cs="Calibri"/>
                <w:b/>
                <w:bCs/>
                <w:color w:val="FFFFFF" w:themeColor="background1"/>
                <w:kern w:val="24"/>
                <w:szCs w:val="26"/>
              </w:rPr>
              <w:t xml:space="preserve"> based on </w:t>
            </w:r>
            <w:proofErr w:type="spellStart"/>
            <w:r w:rsidRPr="00B71C10">
              <w:rPr>
                <w:rFonts w:ascii="Muli" w:hAnsi="Muli" w:cs="Calibri"/>
                <w:b/>
                <w:bCs/>
                <w:color w:val="FFFFFF" w:themeColor="background1"/>
                <w:kern w:val="24"/>
                <w:szCs w:val="26"/>
              </w:rPr>
              <w:t>eduTEAMS</w:t>
            </w:r>
            <w:proofErr w:type="spellEnd"/>
            <w:r w:rsidRPr="00B71C10">
              <w:rPr>
                <w:rFonts w:ascii="Muli" w:hAnsi="Muli" w:cs="Calibri"/>
                <w:b/>
                <w:bCs/>
                <w:color w:val="FFFFFF" w:themeColor="background1"/>
                <w:kern w:val="24"/>
                <w:szCs w:val="26"/>
              </w:rPr>
              <w:t>.</w:t>
            </w:r>
          </w:p>
        </w:tc>
      </w:tr>
      <w:tr w:rsidR="008C1099" w:rsidRPr="00B71C10" w14:paraId="01D2DD42" w14:textId="77777777" w:rsidTr="009B4FF6">
        <w:trPr>
          <w:trHeight w:val="341"/>
        </w:trPr>
        <w:tc>
          <w:tcPr>
            <w:tcW w:w="3818"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6A58D618"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2409"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6D1A4469"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544"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23BF6D5A"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3BAF2ECF" w14:textId="77777777" w:rsidTr="009B4FF6">
        <w:trPr>
          <w:trHeight w:val="388"/>
        </w:trPr>
        <w:tc>
          <w:tcPr>
            <w:tcW w:w="3818"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17ECC00"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 xml:space="preserve">0.1 </w:t>
            </w:r>
          </w:p>
        </w:tc>
        <w:tc>
          <w:tcPr>
            <w:tcW w:w="2409"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4864D71F"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NA</w:t>
            </w:r>
          </w:p>
        </w:tc>
        <w:tc>
          <w:tcPr>
            <w:tcW w:w="3544"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5F9D96CD"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Subscription fee: 10 k€-25 k€</w:t>
            </w:r>
          </w:p>
        </w:tc>
      </w:tr>
    </w:tbl>
    <w:p w14:paraId="4AA38A19" w14:textId="77777777" w:rsidR="008C1099" w:rsidRPr="00B71C10" w:rsidRDefault="008C1099" w:rsidP="008C1099">
      <w:pPr>
        <w:spacing w:line="320" w:lineRule="exact"/>
        <w:rPr>
          <w:rFonts w:ascii="Muli" w:eastAsia="Times New Roman" w:hAnsi="Muli" w:cstheme="minorHAnsi"/>
        </w:rPr>
      </w:pPr>
    </w:p>
    <w:p w14:paraId="7EF5C52F" w14:textId="7083ECBF" w:rsidR="008C1099" w:rsidRPr="00B71C10" w:rsidRDefault="008C1099" w:rsidP="008C1099">
      <w:pPr>
        <w:pStyle w:val="Heading4"/>
        <w:spacing w:line="320" w:lineRule="exact"/>
        <w:rPr>
          <w:rFonts w:ascii="Muli" w:hAnsi="Muli"/>
          <w:lang w:val="en-US"/>
        </w:rPr>
      </w:pPr>
      <w:bookmarkStart w:id="68" w:name="_Toc94810265"/>
      <w:bookmarkStart w:id="69" w:name="_Toc125542426"/>
      <w:bookmarkStart w:id="70" w:name="_Toc126601016"/>
      <w:r w:rsidRPr="00B71C10">
        <w:rPr>
          <w:rFonts w:ascii="Muli" w:hAnsi="Muli"/>
          <w:lang w:val="en-US"/>
        </w:rPr>
        <w:t>3.</w:t>
      </w:r>
      <w:r w:rsidR="009535B5">
        <w:rPr>
          <w:rFonts w:ascii="Muli" w:hAnsi="Muli"/>
          <w:lang w:val="en-US"/>
        </w:rPr>
        <w:t>5</w:t>
      </w:r>
      <w:r w:rsidRPr="00B71C10">
        <w:rPr>
          <w:rFonts w:ascii="Muli" w:hAnsi="Muli"/>
          <w:lang w:val="en-US"/>
        </w:rPr>
        <w:t>.3.6 Remote Data Analysis Services</w:t>
      </w:r>
      <w:bookmarkEnd w:id="68"/>
      <w:bookmarkEnd w:id="69"/>
      <w:bookmarkEnd w:id="70"/>
    </w:p>
    <w:p w14:paraId="359A8FB1" w14:textId="77777777" w:rsidR="008C1099" w:rsidRPr="00B71C10" w:rsidRDefault="008C1099" w:rsidP="008C1099">
      <w:pPr>
        <w:pStyle w:val="NormalWeb"/>
        <w:shd w:val="clear" w:color="auto" w:fill="FFFFFF"/>
        <w:spacing w:before="0" w:beforeAutospacing="0" w:after="300" w:afterAutospacing="0" w:line="320" w:lineRule="exact"/>
        <w:jc w:val="both"/>
        <w:rPr>
          <w:rFonts w:ascii="Muli" w:eastAsia="Verdana" w:hAnsi="Muli" w:cs="Tahoma"/>
          <w:sz w:val="22"/>
          <w:szCs w:val="22"/>
          <w:bdr w:val="nil"/>
          <w:lang w:val="en-US" w:bidi="en-US"/>
        </w:rPr>
      </w:pPr>
      <w:r w:rsidRPr="00B71C10">
        <w:rPr>
          <w:rFonts w:ascii="Muli" w:eastAsia="Verdana" w:hAnsi="Muli" w:cs="Tahoma"/>
          <w:sz w:val="22"/>
          <w:szCs w:val="22"/>
          <w:bdr w:val="nil"/>
          <w:lang w:val="en-US" w:bidi="en-US"/>
        </w:rPr>
        <w:t xml:space="preserve">PaNOSC created and provided a data analysis services via VISA enabling users to remotely </w:t>
      </w:r>
      <w:proofErr w:type="spellStart"/>
      <w:r w:rsidRPr="00B71C10">
        <w:rPr>
          <w:rFonts w:ascii="Muli" w:eastAsia="Verdana" w:hAnsi="Muli" w:cs="Tahoma"/>
          <w:sz w:val="22"/>
          <w:szCs w:val="22"/>
          <w:bdr w:val="nil"/>
          <w:lang w:val="en-US" w:bidi="en-US"/>
        </w:rPr>
        <w:t>analyse</w:t>
      </w:r>
      <w:proofErr w:type="spellEnd"/>
      <w:r w:rsidRPr="00B71C10">
        <w:rPr>
          <w:rFonts w:ascii="Muli" w:eastAsia="Verdana" w:hAnsi="Muli" w:cs="Tahoma"/>
          <w:sz w:val="22"/>
          <w:szCs w:val="22"/>
          <w:bdr w:val="nil"/>
          <w:lang w:val="en-US" w:bidi="en-US"/>
        </w:rPr>
        <w:t xml:space="preserve"> data from </w:t>
      </w:r>
      <w:proofErr w:type="spellStart"/>
      <w:r w:rsidRPr="00B71C10">
        <w:rPr>
          <w:rFonts w:ascii="Muli" w:eastAsia="Verdana" w:hAnsi="Muli" w:cs="Tahoma"/>
          <w:sz w:val="22"/>
          <w:szCs w:val="22"/>
          <w:bdr w:val="nil"/>
          <w:lang w:val="en-US" w:bidi="en-US"/>
        </w:rPr>
        <w:t>PaN</w:t>
      </w:r>
      <w:proofErr w:type="spellEnd"/>
      <w:r w:rsidRPr="00B71C10">
        <w:rPr>
          <w:rFonts w:ascii="Muli" w:eastAsia="Verdana" w:hAnsi="Muli" w:cs="Tahoma"/>
          <w:sz w:val="22"/>
          <w:szCs w:val="22"/>
          <w:bdr w:val="nil"/>
          <w:lang w:val="en-US" w:bidi="en-US"/>
        </w:rPr>
        <w:t xml:space="preserve"> facilities during or after the experiment. Regarding the deployment of VISA service, CVMFS (</w:t>
      </w:r>
      <w:proofErr w:type="spellStart"/>
      <w:r w:rsidRPr="00B71C10">
        <w:rPr>
          <w:rFonts w:ascii="Muli" w:eastAsia="Verdana" w:hAnsi="Muli" w:cs="Tahoma"/>
          <w:sz w:val="22"/>
          <w:szCs w:val="22"/>
          <w:bdr w:val="nil"/>
          <w:lang w:val="en-US" w:bidi="en-US"/>
        </w:rPr>
        <w:t>CernVM</w:t>
      </w:r>
      <w:proofErr w:type="spellEnd"/>
      <w:r w:rsidRPr="00B71C10">
        <w:rPr>
          <w:rFonts w:ascii="Muli" w:eastAsia="Verdana" w:hAnsi="Muli" w:cs="Tahoma"/>
          <w:sz w:val="22"/>
          <w:szCs w:val="22"/>
          <w:bdr w:val="nil"/>
          <w:lang w:val="en-US" w:bidi="en-US"/>
        </w:rPr>
        <w:t xml:space="preserve">-File System) has been tested as a scalable, reliable and low-maintenance software distribution service to deploy software on a distributed computing infrastructure used to run data processing applications. The goal is to have CVMFS shared federated among the RIs, in this way any facility can use software developed by other facilities, expanding exponentially the capabilities to </w:t>
      </w:r>
      <w:proofErr w:type="spellStart"/>
      <w:r w:rsidRPr="00B71C10">
        <w:rPr>
          <w:rFonts w:ascii="Muli" w:eastAsia="Verdana" w:hAnsi="Muli" w:cs="Tahoma"/>
          <w:sz w:val="22"/>
          <w:szCs w:val="22"/>
          <w:bdr w:val="nil"/>
          <w:lang w:val="en-US" w:bidi="en-US"/>
        </w:rPr>
        <w:t>analyse</w:t>
      </w:r>
      <w:proofErr w:type="spellEnd"/>
      <w:r w:rsidRPr="00B71C10">
        <w:rPr>
          <w:rFonts w:ascii="Muli" w:eastAsia="Verdana" w:hAnsi="Muli" w:cs="Tahoma"/>
          <w:sz w:val="22"/>
          <w:szCs w:val="22"/>
          <w:bdr w:val="nil"/>
          <w:lang w:val="en-US" w:bidi="en-US"/>
        </w:rPr>
        <w:t xml:space="preserve"> data.  The use of CVMFS will have a minimum cost for the facilities.  Currently, facilities’ users will have access to local instances of VISA guaranteed, but It´s desirable to have this service available to other users in the future though an expansion of the capacities. It´s foreseen that this capacity could be provided by a third party such EOSC or EGI, but the costs have not been estimated because the demand and the support provided by EOSC are not known.</w:t>
      </w:r>
    </w:p>
    <w:p w14:paraId="05873745" w14:textId="77777777" w:rsidR="008C1099" w:rsidRPr="00B71C10" w:rsidRDefault="008C1099" w:rsidP="008C1099">
      <w:pPr>
        <w:pStyle w:val="NormalWeb"/>
        <w:shd w:val="clear" w:color="auto" w:fill="FFFFFF"/>
        <w:spacing w:before="0" w:beforeAutospacing="0" w:after="300" w:afterAutospacing="0" w:line="320" w:lineRule="exact"/>
        <w:jc w:val="both"/>
        <w:rPr>
          <w:rFonts w:ascii="Muli" w:eastAsia="Verdana" w:hAnsi="Muli" w:cs="Tahoma"/>
          <w:sz w:val="22"/>
          <w:szCs w:val="22"/>
          <w:bdr w:val="nil"/>
          <w:lang w:val="en-US" w:bidi="en-US"/>
        </w:rPr>
      </w:pPr>
      <w:r w:rsidRPr="00B71C10">
        <w:rPr>
          <w:rFonts w:ascii="Muli" w:eastAsia="Verdana" w:hAnsi="Muli" w:cs="Tahoma"/>
          <w:sz w:val="22"/>
          <w:szCs w:val="22"/>
          <w:bdr w:val="nil"/>
          <w:lang w:val="en-US" w:bidi="en-US"/>
        </w:rPr>
        <w:t>The effort needed to maintain VISA may change across facilities since it depends on the backend of the facility. Therefore, the estimation is provided as a range.</w:t>
      </w:r>
    </w:p>
    <w:tbl>
      <w:tblPr>
        <w:tblW w:w="9771" w:type="dxa"/>
        <w:tblInd w:w="10" w:type="dxa"/>
        <w:tblCellMar>
          <w:left w:w="0" w:type="dxa"/>
          <w:right w:w="0" w:type="dxa"/>
        </w:tblCellMar>
        <w:tblLook w:val="04A0" w:firstRow="1" w:lastRow="0" w:firstColumn="1" w:lastColumn="0" w:noHBand="0" w:noVBand="1"/>
      </w:tblPr>
      <w:tblGrid>
        <w:gridCol w:w="3818"/>
        <w:gridCol w:w="2409"/>
        <w:gridCol w:w="3544"/>
      </w:tblGrid>
      <w:tr w:rsidR="008C1099" w:rsidRPr="00B71C10" w14:paraId="130088D1"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2F600DDC"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r w:rsidRPr="00B71C10">
              <w:rPr>
                <w:rFonts w:ascii="Muli" w:hAnsi="Muli" w:cstheme="minorHAnsi"/>
                <w:b/>
                <w:bCs/>
                <w:color w:val="FFFFFF" w:themeColor="background1"/>
                <w:kern w:val="24"/>
              </w:rPr>
              <w:t>Virtual Infrastructure for Scientific Analysis (VISA)</w:t>
            </w:r>
          </w:p>
        </w:tc>
      </w:tr>
      <w:tr w:rsidR="008C1099" w:rsidRPr="00B71C10" w14:paraId="31242D4E" w14:textId="77777777" w:rsidTr="009B4FF6">
        <w:trPr>
          <w:trHeight w:val="341"/>
        </w:trPr>
        <w:tc>
          <w:tcPr>
            <w:tcW w:w="3818"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168D6FE1"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2409"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4B09B5D2"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544"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4E91242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37D23A78" w14:textId="77777777" w:rsidTr="009B4FF6">
        <w:trPr>
          <w:trHeight w:val="388"/>
        </w:trPr>
        <w:tc>
          <w:tcPr>
            <w:tcW w:w="3818"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53EAD3F7"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 xml:space="preserve">1-2 </w:t>
            </w:r>
          </w:p>
        </w:tc>
        <w:tc>
          <w:tcPr>
            <w:tcW w:w="2409"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72D28145"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1*</w:t>
            </w:r>
          </w:p>
        </w:tc>
        <w:tc>
          <w:tcPr>
            <w:tcW w:w="3544"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0B62C68" w14:textId="77777777" w:rsidR="008C1099" w:rsidRPr="00B71C10" w:rsidRDefault="008C1099" w:rsidP="009B4FF6">
            <w:pPr>
              <w:spacing w:line="320" w:lineRule="exact"/>
              <w:jc w:val="center"/>
              <w:rPr>
                <w:rFonts w:ascii="Muli" w:eastAsia="Times New Roman" w:hAnsi="Muli" w:cstheme="minorHAnsi"/>
              </w:rPr>
            </w:pPr>
          </w:p>
        </w:tc>
      </w:tr>
    </w:tbl>
    <w:p w14:paraId="1719D946" w14:textId="77777777" w:rsidR="008C1099" w:rsidRPr="004A19A6" w:rsidRDefault="008C1099" w:rsidP="008C1099">
      <w:pPr>
        <w:pStyle w:val="NormalWeb"/>
        <w:shd w:val="clear" w:color="auto" w:fill="FFFFFF"/>
        <w:spacing w:before="0" w:beforeAutospacing="0" w:after="300" w:afterAutospacing="0" w:line="320" w:lineRule="exact"/>
        <w:jc w:val="both"/>
        <w:rPr>
          <w:rFonts w:ascii="Muli" w:eastAsia="Verdana" w:hAnsi="Muli" w:cs="Tahoma"/>
          <w:bdr w:val="nil"/>
          <w:lang w:val="en-US" w:bidi="en-US"/>
        </w:rPr>
      </w:pPr>
      <w:r w:rsidRPr="004A19A6">
        <w:rPr>
          <w:rFonts w:ascii="Muli" w:eastAsia="Verdana" w:hAnsi="Muli" w:cs="Tahoma"/>
          <w:bdr w:val="nil"/>
          <w:lang w:val="en-US" w:bidi="en-US"/>
        </w:rPr>
        <w:t>*The common FTEs will depend on future agreements and will condition the future developments. In case this value is 0, only the local instances will be maintained.</w:t>
      </w:r>
    </w:p>
    <w:p w14:paraId="55B11770" w14:textId="526E161C" w:rsidR="008C1099" w:rsidRPr="00B71C10" w:rsidRDefault="008C1099" w:rsidP="008C1099">
      <w:pPr>
        <w:pStyle w:val="Heading4"/>
        <w:spacing w:line="320" w:lineRule="exact"/>
        <w:rPr>
          <w:rFonts w:ascii="Muli" w:hAnsi="Muli" w:cstheme="minorHAnsi"/>
        </w:rPr>
      </w:pPr>
      <w:bookmarkStart w:id="71" w:name="_Toc125542427"/>
      <w:bookmarkStart w:id="72" w:name="_Toc94810266"/>
      <w:bookmarkStart w:id="73" w:name="_Toc126601017"/>
      <w:r w:rsidRPr="00B71C10">
        <w:rPr>
          <w:rFonts w:ascii="Muli" w:hAnsi="Muli"/>
          <w:lang w:val="en-US"/>
        </w:rPr>
        <w:t>3.</w:t>
      </w:r>
      <w:r w:rsidR="009535B5">
        <w:rPr>
          <w:rFonts w:ascii="Muli" w:hAnsi="Muli"/>
          <w:lang w:val="en-US"/>
        </w:rPr>
        <w:t>5</w:t>
      </w:r>
      <w:r w:rsidRPr="00B71C10">
        <w:rPr>
          <w:rFonts w:ascii="Muli" w:hAnsi="Muli"/>
          <w:lang w:val="en-US"/>
        </w:rPr>
        <w:t xml:space="preserve">.3.7 </w:t>
      </w:r>
      <w:r w:rsidRPr="00B71C10">
        <w:rPr>
          <w:rFonts w:ascii="Muli" w:hAnsi="Muli" w:cstheme="minorHAnsi"/>
        </w:rPr>
        <w:t xml:space="preserve">The </w:t>
      </w:r>
      <w:proofErr w:type="gramStart"/>
      <w:r w:rsidRPr="00B71C10">
        <w:rPr>
          <w:rFonts w:ascii="Muli" w:hAnsi="Muli" w:cstheme="minorHAnsi"/>
        </w:rPr>
        <w:t>Virtual  Neutron</w:t>
      </w:r>
      <w:proofErr w:type="gramEnd"/>
      <w:r w:rsidRPr="00B71C10">
        <w:rPr>
          <w:rFonts w:ascii="Muli" w:hAnsi="Muli" w:cstheme="minorHAnsi"/>
        </w:rPr>
        <w:t xml:space="preserve">  and  </w:t>
      </w:r>
      <w:proofErr w:type="spellStart"/>
      <w:r w:rsidRPr="00B71C10">
        <w:rPr>
          <w:rFonts w:ascii="Muli" w:hAnsi="Muli" w:cstheme="minorHAnsi"/>
        </w:rPr>
        <w:t>x-raY</w:t>
      </w:r>
      <w:proofErr w:type="spellEnd"/>
      <w:r w:rsidRPr="00B71C10">
        <w:rPr>
          <w:rFonts w:ascii="Muli" w:hAnsi="Muli" w:cstheme="minorHAnsi"/>
        </w:rPr>
        <w:t xml:space="preserve">  Laboratory  </w:t>
      </w:r>
      <w:r w:rsidR="00966D00">
        <w:rPr>
          <w:rFonts w:ascii="Muli" w:hAnsi="Muli" w:cstheme="minorHAnsi"/>
        </w:rPr>
        <w:t>(</w:t>
      </w:r>
      <w:proofErr w:type="spellStart"/>
      <w:r w:rsidRPr="00B71C10">
        <w:rPr>
          <w:rFonts w:ascii="Muli" w:hAnsi="Muli"/>
          <w:lang w:val="en-US"/>
        </w:rPr>
        <w:t>ViNYL</w:t>
      </w:r>
      <w:bookmarkEnd w:id="71"/>
      <w:bookmarkEnd w:id="72"/>
      <w:proofErr w:type="spellEnd"/>
      <w:r w:rsidR="00966D00">
        <w:rPr>
          <w:rFonts w:ascii="Muli" w:hAnsi="Muli" w:cstheme="minorHAnsi"/>
        </w:rPr>
        <w:t>)</w:t>
      </w:r>
      <w:bookmarkEnd w:id="73"/>
    </w:p>
    <w:p w14:paraId="05DD08B2" w14:textId="77777777" w:rsidR="008C1099" w:rsidRPr="00B71C10" w:rsidRDefault="008C1099" w:rsidP="008C1099">
      <w:pPr>
        <w:spacing w:line="320" w:lineRule="exact"/>
        <w:rPr>
          <w:rFonts w:ascii="Muli" w:hAnsi="Muli" w:cstheme="minorHAnsi"/>
        </w:rPr>
      </w:pPr>
      <w:proofErr w:type="spellStart"/>
      <w:r w:rsidRPr="00B71C10">
        <w:rPr>
          <w:rFonts w:ascii="Muli" w:hAnsi="Muli" w:cstheme="minorHAnsi"/>
        </w:rPr>
        <w:t>ViNYL</w:t>
      </w:r>
      <w:proofErr w:type="spellEnd"/>
      <w:r w:rsidRPr="00B71C10">
        <w:rPr>
          <w:rFonts w:ascii="Muli" w:hAnsi="Muli" w:cstheme="minorHAnsi"/>
        </w:rPr>
        <w:t xml:space="preserve"> offers services for simulation and modelling of PaN sources, beamlines and experimental instruments, as well as start-to-end simulations to describe entire experiments at PaN facilities.</w:t>
      </w:r>
    </w:p>
    <w:p w14:paraId="0BA34273" w14:textId="4427404D" w:rsidR="008C1099" w:rsidRDefault="008C1099" w:rsidP="008C1099">
      <w:pPr>
        <w:spacing w:line="320" w:lineRule="exact"/>
        <w:rPr>
          <w:rFonts w:ascii="Muli" w:hAnsi="Muli" w:cstheme="minorHAnsi"/>
        </w:rPr>
      </w:pPr>
      <w:r w:rsidRPr="00B71C10">
        <w:rPr>
          <w:rFonts w:ascii="Muli" w:hAnsi="Muli" w:cstheme="minorHAnsi"/>
        </w:rPr>
        <w:t xml:space="preserve">The </w:t>
      </w:r>
      <w:proofErr w:type="spellStart"/>
      <w:r w:rsidRPr="00B71C10">
        <w:rPr>
          <w:rFonts w:ascii="Muli" w:hAnsi="Muli" w:cstheme="minorHAnsi"/>
        </w:rPr>
        <w:t>ViNYL</w:t>
      </w:r>
      <w:proofErr w:type="spellEnd"/>
      <w:r w:rsidRPr="00B71C10">
        <w:rPr>
          <w:rStyle w:val="FootnoteReference"/>
          <w:rFonts w:ascii="Muli" w:hAnsi="Muli" w:cstheme="minorHAnsi"/>
        </w:rPr>
        <w:footnoteReference w:id="17"/>
      </w:r>
      <w:r w:rsidRPr="00B71C10">
        <w:rPr>
          <w:rFonts w:ascii="Muli" w:hAnsi="Muli" w:cstheme="minorHAnsi"/>
        </w:rPr>
        <w:t xml:space="preserve"> virtual lab consists on a series of tools that include upgrades of open source software such as </w:t>
      </w:r>
      <w:proofErr w:type="spellStart"/>
      <w:r w:rsidRPr="00B71C10">
        <w:rPr>
          <w:rFonts w:ascii="Muli" w:hAnsi="Muli" w:cstheme="minorHAnsi"/>
        </w:rPr>
        <w:t>McStas</w:t>
      </w:r>
      <w:proofErr w:type="spellEnd"/>
      <w:r w:rsidRPr="00B71C10">
        <w:rPr>
          <w:rStyle w:val="FootnoteReference"/>
          <w:rFonts w:ascii="Muli" w:hAnsi="Muli" w:cstheme="minorHAnsi"/>
        </w:rPr>
        <w:footnoteReference w:id="18"/>
      </w:r>
      <w:r w:rsidRPr="00B71C10">
        <w:rPr>
          <w:rFonts w:ascii="Muli" w:hAnsi="Muli" w:cstheme="minorHAnsi"/>
        </w:rPr>
        <w:t xml:space="preserve">, which is world leading in simulation of instrumentation for </w:t>
      </w:r>
      <w:r w:rsidRPr="00B71C10">
        <w:rPr>
          <w:rFonts w:ascii="Muli" w:hAnsi="Muli" w:cstheme="minorHAnsi"/>
        </w:rPr>
        <w:lastRenderedPageBreak/>
        <w:t>neutron scattering and virtual neutron scattering experiments, OASYS</w:t>
      </w:r>
      <w:r w:rsidRPr="00B71C10">
        <w:rPr>
          <w:rStyle w:val="FootnoteReference"/>
          <w:rFonts w:ascii="Muli" w:hAnsi="Muli" w:cstheme="minorHAnsi"/>
        </w:rPr>
        <w:footnoteReference w:id="19"/>
      </w:r>
      <w:r w:rsidRPr="00B71C10">
        <w:rPr>
          <w:rFonts w:ascii="Muli" w:hAnsi="Muli" w:cstheme="minorHAnsi"/>
        </w:rPr>
        <w:t xml:space="preserve">  open-source graphical environment for x-ray virtual experiments and </w:t>
      </w:r>
      <w:proofErr w:type="spellStart"/>
      <w:r w:rsidRPr="00B71C10">
        <w:rPr>
          <w:rFonts w:ascii="Muli" w:hAnsi="Muli" w:cstheme="minorHAnsi"/>
        </w:rPr>
        <w:t>SimEx</w:t>
      </w:r>
      <w:proofErr w:type="spellEnd"/>
      <w:r w:rsidRPr="00B71C10">
        <w:rPr>
          <w:rStyle w:val="FootnoteReference"/>
          <w:rFonts w:ascii="Muli" w:hAnsi="Muli" w:cstheme="minorHAnsi"/>
        </w:rPr>
        <w:footnoteReference w:id="20"/>
      </w:r>
      <w:r w:rsidRPr="00B71C10">
        <w:rPr>
          <w:rFonts w:ascii="Muli" w:hAnsi="Muli" w:cstheme="minorHAnsi"/>
        </w:rPr>
        <w:t xml:space="preserve">, a python library to facilitate setup, execution, and analysis of simulations of experiments at advanced laser light sources. During the project, several adaptations or improvement of this software were made, also in the direction of making it more user friendly. </w:t>
      </w:r>
    </w:p>
    <w:p w14:paraId="30DA9F9E" w14:textId="77777777" w:rsidR="00966D00" w:rsidRPr="00B71C10" w:rsidRDefault="00966D00" w:rsidP="008C1099">
      <w:pPr>
        <w:spacing w:line="320" w:lineRule="exact"/>
        <w:rPr>
          <w:rFonts w:ascii="Muli" w:hAnsi="Muli" w:cstheme="minorHAnsi"/>
        </w:rPr>
      </w:pPr>
    </w:p>
    <w:p w14:paraId="1138E895" w14:textId="7339EB2C" w:rsidR="008C1099" w:rsidRDefault="008C1099" w:rsidP="008C1099">
      <w:pPr>
        <w:spacing w:line="320" w:lineRule="exact"/>
        <w:rPr>
          <w:rFonts w:ascii="Muli" w:hAnsi="Muli" w:cstheme="minorHAnsi"/>
        </w:rPr>
      </w:pPr>
      <w:r w:rsidRPr="00B71C10">
        <w:rPr>
          <w:rFonts w:ascii="Muli" w:hAnsi="Muli" w:cstheme="minorHAnsi"/>
        </w:rPr>
        <w:t xml:space="preserve">The service is ready, from the technical point of view, to be offered to any kind of users and to be onboarded in EOSC. </w:t>
      </w:r>
      <w:r w:rsidR="00966D00" w:rsidRPr="00B71C10">
        <w:rPr>
          <w:rFonts w:ascii="Muli" w:hAnsi="Muli" w:cstheme="minorHAnsi"/>
        </w:rPr>
        <w:t>However, due</w:t>
      </w:r>
      <w:r w:rsidRPr="00B71C10">
        <w:rPr>
          <w:rFonts w:ascii="Muli" w:hAnsi="Muli" w:cstheme="minorHAnsi"/>
        </w:rPr>
        <w:t xml:space="preserve"> to the computing capabilities of the Facilities, currently it is only considered as a service for </w:t>
      </w:r>
      <w:proofErr w:type="spellStart"/>
      <w:r w:rsidRPr="00B71C10">
        <w:rPr>
          <w:rFonts w:ascii="Muli" w:hAnsi="Muli" w:cstheme="minorHAnsi"/>
        </w:rPr>
        <w:t>PaNOSC’s</w:t>
      </w:r>
      <w:proofErr w:type="spellEnd"/>
      <w:r w:rsidRPr="00B71C10">
        <w:rPr>
          <w:rFonts w:ascii="Muli" w:hAnsi="Muli" w:cstheme="minorHAnsi"/>
        </w:rPr>
        <w:t xml:space="preserve"> </w:t>
      </w:r>
      <w:r w:rsidR="002D28F0">
        <w:rPr>
          <w:rFonts w:ascii="Muli" w:hAnsi="Muli" w:cstheme="minorHAnsi"/>
        </w:rPr>
        <w:t>f</w:t>
      </w:r>
      <w:r w:rsidRPr="00B71C10">
        <w:rPr>
          <w:rFonts w:ascii="Muli" w:hAnsi="Muli" w:cstheme="minorHAnsi"/>
        </w:rPr>
        <w:t>acilities users.  This may change in the future if the boundary conditions change. These eventual costs will add as operation costs, not maintenance.</w:t>
      </w:r>
    </w:p>
    <w:p w14:paraId="4538914F" w14:textId="77777777" w:rsidR="00966D00" w:rsidRPr="00B71C10" w:rsidRDefault="00966D00" w:rsidP="008C1099">
      <w:pPr>
        <w:spacing w:line="320" w:lineRule="exact"/>
        <w:rPr>
          <w:rFonts w:ascii="Muli" w:hAnsi="Muli" w:cstheme="minorHAnsi"/>
        </w:rPr>
      </w:pPr>
    </w:p>
    <w:p w14:paraId="4F3F5573" w14:textId="77777777" w:rsidR="008C1099" w:rsidRPr="00B71C10" w:rsidRDefault="008C1099" w:rsidP="008C1099">
      <w:pPr>
        <w:spacing w:line="320" w:lineRule="exact"/>
        <w:rPr>
          <w:rFonts w:ascii="Muli" w:hAnsi="Muli" w:cstheme="minorHAnsi"/>
        </w:rPr>
      </w:pPr>
      <w:r w:rsidRPr="00B71C10">
        <w:rPr>
          <w:rFonts w:ascii="Muli" w:hAnsi="Muli" w:cstheme="minorHAnsi"/>
        </w:rPr>
        <w:t xml:space="preserve">The efforts needed to maintain the virtual lab were expressed in terms of cumulative FTEs. At the moment this deliverable it is written, it has not been defined if all facilities will contribute to further developments or just some of them. This effort can be split into many contributors, but it is advice that one of the </w:t>
      </w:r>
      <w:proofErr w:type="gramStart"/>
      <w:r w:rsidRPr="00B71C10">
        <w:rPr>
          <w:rFonts w:ascii="Muli" w:hAnsi="Muli" w:cstheme="minorHAnsi"/>
        </w:rPr>
        <w:t>facility</w:t>
      </w:r>
      <w:proofErr w:type="gramEnd"/>
      <w:r w:rsidRPr="00B71C10">
        <w:rPr>
          <w:rFonts w:ascii="Muli" w:hAnsi="Muli" w:cstheme="minorHAnsi"/>
        </w:rPr>
        <w:t xml:space="preserve"> takes care of the coordination, with a higher effort (at least 1FTE). Also, 4 FTE is the minimum effort to keep the current software versions running, but it is likely that upgrades and further developments will be needed.</w:t>
      </w:r>
    </w:p>
    <w:p w14:paraId="4BBDF4E5" w14:textId="77777777" w:rsidR="008C1099" w:rsidRPr="00B71C10" w:rsidRDefault="008C1099" w:rsidP="008C1099">
      <w:pPr>
        <w:spacing w:line="320" w:lineRule="exact"/>
        <w:rPr>
          <w:rFonts w:ascii="Muli" w:hAnsi="Muli" w:cstheme="minorHAnsi"/>
        </w:rPr>
      </w:pPr>
    </w:p>
    <w:tbl>
      <w:tblPr>
        <w:tblW w:w="9771" w:type="dxa"/>
        <w:tblInd w:w="10" w:type="dxa"/>
        <w:tblCellMar>
          <w:left w:w="0" w:type="dxa"/>
          <w:right w:w="0" w:type="dxa"/>
        </w:tblCellMar>
        <w:tblLook w:val="04A0" w:firstRow="1" w:lastRow="0" w:firstColumn="1" w:lastColumn="0" w:noHBand="0" w:noVBand="1"/>
      </w:tblPr>
      <w:tblGrid>
        <w:gridCol w:w="3818"/>
        <w:gridCol w:w="2409"/>
        <w:gridCol w:w="3544"/>
      </w:tblGrid>
      <w:tr w:rsidR="008C1099" w:rsidRPr="00B71C10" w14:paraId="3A9C5172"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5168C00B"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proofErr w:type="spellStart"/>
            <w:r w:rsidRPr="00B71C10">
              <w:rPr>
                <w:rFonts w:ascii="Muli" w:hAnsi="Muli" w:cstheme="minorHAnsi"/>
                <w:b/>
                <w:bCs/>
                <w:color w:val="FFFFFF" w:themeColor="background1"/>
                <w:kern w:val="24"/>
              </w:rPr>
              <w:t>ViNYL</w:t>
            </w:r>
            <w:proofErr w:type="spellEnd"/>
            <w:r w:rsidRPr="00B71C10">
              <w:rPr>
                <w:rFonts w:ascii="Muli" w:hAnsi="Muli" w:cstheme="minorHAnsi"/>
                <w:b/>
                <w:bCs/>
                <w:color w:val="FFFFFF" w:themeColor="background1"/>
                <w:kern w:val="24"/>
              </w:rPr>
              <w:t xml:space="preserve"> </w:t>
            </w:r>
            <w:proofErr w:type="gramStart"/>
            <w:r w:rsidRPr="00B71C10">
              <w:rPr>
                <w:rFonts w:ascii="Muli" w:hAnsi="Muli" w:cstheme="minorHAnsi"/>
                <w:b/>
                <w:bCs/>
                <w:color w:val="FFFFFF" w:themeColor="background1"/>
                <w:kern w:val="24"/>
              </w:rPr>
              <w:t>Virtual  Neutron</w:t>
            </w:r>
            <w:proofErr w:type="gramEnd"/>
            <w:r w:rsidRPr="00B71C10">
              <w:rPr>
                <w:rFonts w:ascii="Muli" w:hAnsi="Muli" w:cstheme="minorHAnsi"/>
                <w:b/>
                <w:bCs/>
                <w:color w:val="FFFFFF" w:themeColor="background1"/>
                <w:kern w:val="24"/>
              </w:rPr>
              <w:t xml:space="preserve">  and  </w:t>
            </w:r>
            <w:proofErr w:type="spellStart"/>
            <w:r w:rsidRPr="00B71C10">
              <w:rPr>
                <w:rFonts w:ascii="Muli" w:hAnsi="Muli" w:cstheme="minorHAnsi"/>
                <w:b/>
                <w:bCs/>
                <w:color w:val="FFFFFF" w:themeColor="background1"/>
                <w:kern w:val="24"/>
              </w:rPr>
              <w:t>x-raY</w:t>
            </w:r>
            <w:proofErr w:type="spellEnd"/>
            <w:r w:rsidRPr="00B71C10">
              <w:rPr>
                <w:rFonts w:ascii="Muli" w:hAnsi="Muli" w:cstheme="minorHAnsi"/>
                <w:b/>
                <w:bCs/>
                <w:color w:val="FFFFFF" w:themeColor="background1"/>
                <w:kern w:val="24"/>
              </w:rPr>
              <w:t xml:space="preserve">  Laboratory  </w:t>
            </w:r>
          </w:p>
        </w:tc>
      </w:tr>
      <w:tr w:rsidR="008C1099" w:rsidRPr="00B71C10" w14:paraId="62F93A1F" w14:textId="77777777" w:rsidTr="009B4FF6">
        <w:trPr>
          <w:trHeight w:val="341"/>
        </w:trPr>
        <w:tc>
          <w:tcPr>
            <w:tcW w:w="3818"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19ED4806"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2409"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3EF0DE34"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544"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39894A6E"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18D86C81" w14:textId="77777777" w:rsidTr="009B4FF6">
        <w:trPr>
          <w:trHeight w:val="388"/>
        </w:trPr>
        <w:tc>
          <w:tcPr>
            <w:tcW w:w="3818"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0E37A124"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color w:val="000000"/>
                <w:kern w:val="24"/>
              </w:rPr>
              <w:t>*</w:t>
            </w:r>
          </w:p>
        </w:tc>
        <w:tc>
          <w:tcPr>
            <w:tcW w:w="2409"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072D8872"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4-7*</w:t>
            </w:r>
          </w:p>
        </w:tc>
        <w:tc>
          <w:tcPr>
            <w:tcW w:w="3544"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78D830E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NA</w:t>
            </w:r>
          </w:p>
        </w:tc>
      </w:tr>
    </w:tbl>
    <w:p w14:paraId="148A0FCC" w14:textId="77777777" w:rsidR="008C1099" w:rsidRPr="00110669" w:rsidRDefault="008C1099" w:rsidP="008C1099">
      <w:pPr>
        <w:spacing w:line="320" w:lineRule="exact"/>
        <w:rPr>
          <w:rFonts w:ascii="Muli" w:hAnsi="Muli" w:cstheme="minorHAnsi"/>
          <w:sz w:val="20"/>
          <w:szCs w:val="20"/>
        </w:rPr>
      </w:pPr>
      <w:r w:rsidRPr="00110669">
        <w:rPr>
          <w:rFonts w:ascii="Muli" w:hAnsi="Muli" w:cstheme="minorHAnsi"/>
          <w:sz w:val="20"/>
          <w:szCs w:val="20"/>
        </w:rPr>
        <w:t xml:space="preserve">* 4 FTE overall (cumulative effort from all facilities) for maintenance. For any further improvements e.g. user friendliness, at least 3 FTE will be needed. </w:t>
      </w:r>
    </w:p>
    <w:p w14:paraId="0F8CC8A0" w14:textId="77777777" w:rsidR="008C1099" w:rsidRPr="00B71C10" w:rsidRDefault="008C1099" w:rsidP="008C1099">
      <w:pPr>
        <w:spacing w:line="320" w:lineRule="exact"/>
        <w:rPr>
          <w:rFonts w:ascii="Muli" w:hAnsi="Muli" w:cstheme="minorHAnsi"/>
        </w:rPr>
      </w:pPr>
    </w:p>
    <w:p w14:paraId="26F9487D" w14:textId="09E52377" w:rsidR="008C1099" w:rsidRPr="00B71C10" w:rsidRDefault="008C1099" w:rsidP="008C1099">
      <w:pPr>
        <w:pStyle w:val="Heading4"/>
        <w:spacing w:line="320" w:lineRule="exact"/>
        <w:rPr>
          <w:rFonts w:ascii="Muli" w:hAnsi="Muli"/>
          <w:lang w:val="en-US"/>
        </w:rPr>
      </w:pPr>
      <w:bookmarkStart w:id="74" w:name="_Toc125542428"/>
      <w:bookmarkStart w:id="75" w:name="_Toc126601018"/>
      <w:r w:rsidRPr="00B71C10">
        <w:rPr>
          <w:rFonts w:ascii="Muli" w:hAnsi="Muli"/>
          <w:lang w:val="en-US"/>
        </w:rPr>
        <w:t>3.</w:t>
      </w:r>
      <w:r w:rsidR="009535B5">
        <w:rPr>
          <w:rFonts w:ascii="Muli" w:hAnsi="Muli"/>
          <w:lang w:val="en-US"/>
        </w:rPr>
        <w:t>5</w:t>
      </w:r>
      <w:r w:rsidRPr="00B71C10">
        <w:rPr>
          <w:rFonts w:ascii="Muli" w:hAnsi="Muli"/>
          <w:lang w:val="en-US"/>
        </w:rPr>
        <w:t>.3.8 PaN learning and training platform</w:t>
      </w:r>
      <w:bookmarkEnd w:id="74"/>
      <w:bookmarkEnd w:id="75"/>
    </w:p>
    <w:p w14:paraId="445EBD40" w14:textId="77777777" w:rsidR="008C1099" w:rsidRPr="00B71C10" w:rsidRDefault="008C1099" w:rsidP="008C1099">
      <w:pPr>
        <w:spacing w:line="320" w:lineRule="exact"/>
        <w:rPr>
          <w:rFonts w:ascii="Muli" w:hAnsi="Muli"/>
        </w:rPr>
      </w:pPr>
      <w:r w:rsidRPr="00B71C10">
        <w:rPr>
          <w:rFonts w:ascii="Muli" w:hAnsi="Muli"/>
        </w:rPr>
        <w:t>The PaN e-learning platform hosts free education and training for scientists and students on topics related to PaN science. It collects online interactive courses on the theory of photon and neutron science, how to use python code or software for data reduction and modelling, schools, data stewardship courses, etc.</w:t>
      </w:r>
    </w:p>
    <w:p w14:paraId="018F11ED" w14:textId="535FC315" w:rsidR="008C1099" w:rsidRDefault="008C1099" w:rsidP="008C1099">
      <w:pPr>
        <w:spacing w:line="320" w:lineRule="exact"/>
        <w:rPr>
          <w:rFonts w:ascii="Muli" w:hAnsi="Muli"/>
        </w:rPr>
      </w:pPr>
      <w:r w:rsidRPr="00B71C10">
        <w:rPr>
          <w:rFonts w:ascii="Muli" w:hAnsi="Muli"/>
        </w:rPr>
        <w:t xml:space="preserve">Both </w:t>
      </w:r>
      <w:proofErr w:type="spellStart"/>
      <w:r w:rsidRPr="00B71C10">
        <w:rPr>
          <w:rFonts w:ascii="Muli" w:hAnsi="Muli"/>
        </w:rPr>
        <w:t>Jupyter</w:t>
      </w:r>
      <w:proofErr w:type="spellEnd"/>
      <w:r w:rsidRPr="00B71C10">
        <w:rPr>
          <w:rFonts w:ascii="Muli" w:hAnsi="Muli"/>
        </w:rPr>
        <w:t xml:space="preserve"> and OASYS have been integrated into the platform, which can be accessed via a single sign-on using the federated AAI, </w:t>
      </w:r>
      <w:proofErr w:type="spellStart"/>
      <w:r w:rsidRPr="00B71C10">
        <w:rPr>
          <w:rFonts w:ascii="Muli" w:hAnsi="Muli"/>
        </w:rPr>
        <w:t>UmbrellaID</w:t>
      </w:r>
      <w:proofErr w:type="spellEnd"/>
      <w:r w:rsidRPr="00B71C10">
        <w:rPr>
          <w:rFonts w:ascii="Muli" w:hAnsi="Muli"/>
        </w:rPr>
        <w:t>.</w:t>
      </w:r>
    </w:p>
    <w:p w14:paraId="1BCBDDE3" w14:textId="77777777" w:rsidR="00966D00" w:rsidRPr="00B71C10" w:rsidRDefault="00966D00" w:rsidP="008C1099">
      <w:pPr>
        <w:spacing w:line="320" w:lineRule="exact"/>
        <w:rPr>
          <w:rFonts w:ascii="Muli" w:hAnsi="Muli"/>
        </w:rPr>
      </w:pPr>
    </w:p>
    <w:p w14:paraId="68AF641F" w14:textId="670BBD04" w:rsidR="008C1099" w:rsidRPr="00B71C10" w:rsidRDefault="008C1099" w:rsidP="008C1099">
      <w:pPr>
        <w:spacing w:line="320" w:lineRule="exact"/>
        <w:rPr>
          <w:rFonts w:ascii="Muli" w:hAnsi="Muli" w:cstheme="minorHAnsi"/>
          <w:shd w:val="clear" w:color="auto" w:fill="FFFFFF"/>
        </w:rPr>
      </w:pPr>
      <w:r w:rsidRPr="00B71C10">
        <w:rPr>
          <w:rFonts w:ascii="Muli" w:hAnsi="Muli"/>
        </w:rPr>
        <w:t xml:space="preserve">The </w:t>
      </w:r>
      <w:r w:rsidR="002D28F0" w:rsidRPr="00B71C10">
        <w:rPr>
          <w:rFonts w:ascii="Muli" w:hAnsi="Muli"/>
        </w:rPr>
        <w:t>long-term</w:t>
      </w:r>
      <w:r w:rsidRPr="00B71C10">
        <w:rPr>
          <w:rFonts w:ascii="Muli" w:hAnsi="Muli"/>
        </w:rPr>
        <w:t xml:space="preserve"> </w:t>
      </w:r>
      <w:r w:rsidRPr="00B71C10">
        <w:rPr>
          <w:rFonts w:ascii="Muli" w:hAnsi="Muli" w:cstheme="minorHAnsi"/>
          <w:shd w:val="clear" w:color="auto" w:fill="FFFFFF"/>
        </w:rPr>
        <w:t xml:space="preserve">sustainability of the platform depends on two factors: the facility hosting it and the collective effort to develop and upload training material. As with the other outputs, the efforts reported here are only these ones. Simulation and data analysis tutorials will require in addition computing resources, as part of the operation costs, but those are not included in the tables and may vary according to the demand. Just to give an indication, these variable yearly costs may amount to, according to the number of simultaneous users: </w:t>
      </w:r>
    </w:p>
    <w:p w14:paraId="2BA0EDDA" w14:textId="77777777" w:rsidR="008C1099" w:rsidRPr="00B71C10" w:rsidRDefault="008C1099" w:rsidP="008C1099">
      <w:pPr>
        <w:pStyle w:val="ListParagraph"/>
        <w:numPr>
          <w:ilvl w:val="0"/>
          <w:numId w:val="49"/>
        </w:numPr>
        <w:spacing w:line="320" w:lineRule="exact"/>
        <w:rPr>
          <w:rFonts w:ascii="Muli" w:hAnsi="Muli" w:cstheme="minorHAnsi"/>
          <w:shd w:val="clear" w:color="auto" w:fill="FFFFFF"/>
        </w:rPr>
      </w:pPr>
      <w:r w:rsidRPr="00B71C10">
        <w:rPr>
          <w:rFonts w:ascii="Muli" w:hAnsi="Muli" w:cstheme="minorHAnsi"/>
          <w:shd w:val="clear" w:color="auto" w:fill="FFFFFF"/>
        </w:rPr>
        <w:lastRenderedPageBreak/>
        <w:t xml:space="preserve">100 simultaneous users: 3.000 – 4.000€ (on-premises) / 7.500 – 10.000 € (cloud). </w:t>
      </w:r>
    </w:p>
    <w:p w14:paraId="57D19B69" w14:textId="77777777" w:rsidR="008C1099" w:rsidRPr="00B71C10" w:rsidRDefault="008C1099" w:rsidP="008C1099">
      <w:pPr>
        <w:pStyle w:val="ListParagraph"/>
        <w:numPr>
          <w:ilvl w:val="0"/>
          <w:numId w:val="49"/>
        </w:numPr>
        <w:spacing w:line="320" w:lineRule="exact"/>
        <w:rPr>
          <w:rFonts w:ascii="Muli" w:hAnsi="Muli" w:cstheme="minorHAnsi"/>
          <w:shd w:val="clear" w:color="auto" w:fill="FFFFFF"/>
        </w:rPr>
      </w:pPr>
      <w:r w:rsidRPr="00B71C10">
        <w:rPr>
          <w:rFonts w:ascii="Muli" w:hAnsi="Muli" w:cstheme="minorHAnsi"/>
          <w:shd w:val="clear" w:color="auto" w:fill="FFFFFF"/>
        </w:rPr>
        <w:t>1000 simultaneous users: 30.000 – 40.000€ (on-prem) / 75.000 – 100.000 € (cloud)</w:t>
      </w:r>
    </w:p>
    <w:p w14:paraId="0F72F0DF" w14:textId="77777777" w:rsidR="00842C39" w:rsidRDefault="00842C39" w:rsidP="008C1099">
      <w:pPr>
        <w:spacing w:line="320" w:lineRule="exact"/>
        <w:rPr>
          <w:rFonts w:ascii="Muli" w:hAnsi="Muli"/>
        </w:rPr>
      </w:pPr>
    </w:p>
    <w:p w14:paraId="1F43F578" w14:textId="403D6C5D" w:rsidR="008C1099" w:rsidRPr="00B71C10" w:rsidRDefault="008C1099" w:rsidP="008C1099">
      <w:pPr>
        <w:spacing w:line="320" w:lineRule="exact"/>
        <w:rPr>
          <w:rFonts w:ascii="Muli" w:hAnsi="Muli"/>
        </w:rPr>
      </w:pPr>
      <w:r w:rsidRPr="00B71C10">
        <w:rPr>
          <w:rFonts w:ascii="Muli" w:hAnsi="Muli"/>
        </w:rPr>
        <w:t xml:space="preserve">These costs are not negligible and they clearly need to be supported by all PaN facilities. </w:t>
      </w:r>
    </w:p>
    <w:p w14:paraId="0D2CCCC5" w14:textId="485F35B1" w:rsidR="008C1099" w:rsidRPr="00B71C10" w:rsidRDefault="008C1099" w:rsidP="008C1099">
      <w:pPr>
        <w:spacing w:line="320" w:lineRule="exact"/>
        <w:rPr>
          <w:rFonts w:ascii="Muli" w:hAnsi="Muli" w:cstheme="minorHAnsi"/>
          <w:shd w:val="clear" w:color="auto" w:fill="FFFFFF"/>
        </w:rPr>
      </w:pPr>
      <w:r w:rsidRPr="00B71C10">
        <w:rPr>
          <w:rFonts w:ascii="Muli" w:hAnsi="Muli" w:cstheme="minorHAnsi"/>
          <w:shd w:val="clear" w:color="auto" w:fill="FFFFFF"/>
        </w:rPr>
        <w:t xml:space="preserve">Maintaining and hosting of the e-learning training platform and its content will require an effort of 2FTE overall per year and few thousand euros for hosting and licenses. </w:t>
      </w:r>
    </w:p>
    <w:p w14:paraId="0AB862AF" w14:textId="77777777" w:rsidR="008C1099" w:rsidRPr="00B71C10" w:rsidRDefault="008C1099" w:rsidP="008C1099">
      <w:pPr>
        <w:spacing w:line="320" w:lineRule="exact"/>
        <w:rPr>
          <w:rFonts w:ascii="Muli" w:hAnsi="Muli" w:cstheme="minorHAnsi"/>
          <w:shd w:val="clear" w:color="auto" w:fill="FFFFFF"/>
        </w:rPr>
      </w:pPr>
    </w:p>
    <w:tbl>
      <w:tblPr>
        <w:tblW w:w="9771" w:type="dxa"/>
        <w:tblInd w:w="10" w:type="dxa"/>
        <w:tblCellMar>
          <w:left w:w="0" w:type="dxa"/>
          <w:right w:w="0" w:type="dxa"/>
        </w:tblCellMar>
        <w:tblLook w:val="04A0" w:firstRow="1" w:lastRow="0" w:firstColumn="1" w:lastColumn="0" w:noHBand="0" w:noVBand="1"/>
      </w:tblPr>
      <w:tblGrid>
        <w:gridCol w:w="3818"/>
        <w:gridCol w:w="2409"/>
        <w:gridCol w:w="3544"/>
      </w:tblGrid>
      <w:tr w:rsidR="008C1099" w:rsidRPr="00B71C10" w14:paraId="679CB99C"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5EAE8121"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r w:rsidRPr="00B71C10">
              <w:rPr>
                <w:rFonts w:ascii="Muli" w:hAnsi="Muli" w:cstheme="minorHAnsi"/>
                <w:b/>
                <w:bCs/>
                <w:color w:val="FFFFFF" w:themeColor="background1"/>
                <w:kern w:val="24"/>
              </w:rPr>
              <w:t xml:space="preserve">PaN </w:t>
            </w:r>
            <w:r w:rsidRPr="00B71C10">
              <w:rPr>
                <w:rFonts w:ascii="Muli" w:hAnsi="Muli" w:cstheme="minorHAnsi"/>
                <w:b/>
                <w:bCs/>
                <w:i/>
                <w:color w:val="FFFFFF" w:themeColor="background1"/>
                <w:kern w:val="24"/>
              </w:rPr>
              <w:t xml:space="preserve">learning </w:t>
            </w:r>
            <w:r w:rsidRPr="00B71C10">
              <w:rPr>
                <w:rFonts w:ascii="Muli" w:hAnsi="Muli" w:cstheme="minorHAnsi"/>
                <w:b/>
                <w:bCs/>
                <w:color w:val="FFFFFF" w:themeColor="background1"/>
                <w:kern w:val="24"/>
              </w:rPr>
              <w:t xml:space="preserve">and </w:t>
            </w:r>
            <w:r w:rsidRPr="00B71C10">
              <w:rPr>
                <w:rFonts w:ascii="Muli" w:hAnsi="Muli" w:cstheme="minorHAnsi"/>
                <w:b/>
                <w:bCs/>
                <w:i/>
                <w:color w:val="FFFFFF" w:themeColor="background1"/>
                <w:kern w:val="24"/>
              </w:rPr>
              <w:t>training platform</w:t>
            </w:r>
          </w:p>
        </w:tc>
      </w:tr>
      <w:tr w:rsidR="008C1099" w:rsidRPr="00B71C10" w14:paraId="7063F982" w14:textId="77777777" w:rsidTr="009B4FF6">
        <w:trPr>
          <w:trHeight w:val="341"/>
        </w:trPr>
        <w:tc>
          <w:tcPr>
            <w:tcW w:w="3818"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028981B9"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2409"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704246D5"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544"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39A4552A"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4B10D5E6" w14:textId="77777777" w:rsidTr="009B4FF6">
        <w:trPr>
          <w:trHeight w:val="388"/>
        </w:trPr>
        <w:tc>
          <w:tcPr>
            <w:tcW w:w="3818"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4667D47B"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1</w:t>
            </w:r>
          </w:p>
        </w:tc>
        <w:tc>
          <w:tcPr>
            <w:tcW w:w="2409"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84F4E06"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2</w:t>
            </w:r>
          </w:p>
        </w:tc>
        <w:tc>
          <w:tcPr>
            <w:tcW w:w="3544"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3570FFC4"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5 k€</w:t>
            </w:r>
          </w:p>
        </w:tc>
      </w:tr>
    </w:tbl>
    <w:p w14:paraId="492C857A" w14:textId="77777777" w:rsidR="008C1099" w:rsidRPr="00B71C10" w:rsidRDefault="008C1099" w:rsidP="008C1099">
      <w:pPr>
        <w:spacing w:line="320" w:lineRule="exact"/>
        <w:rPr>
          <w:rFonts w:ascii="Muli" w:hAnsi="Muli" w:cstheme="minorHAnsi"/>
          <w:shd w:val="clear" w:color="auto" w:fill="FFFFFF"/>
        </w:rPr>
      </w:pPr>
    </w:p>
    <w:p w14:paraId="4C096F30" w14:textId="09545E42" w:rsidR="008C1099" w:rsidRPr="00B71C10" w:rsidRDefault="008C1099" w:rsidP="008C1099">
      <w:pPr>
        <w:pStyle w:val="Heading4"/>
        <w:spacing w:line="320" w:lineRule="exact"/>
        <w:rPr>
          <w:rFonts w:ascii="Muli" w:hAnsi="Muli"/>
          <w:lang w:bidi="en-US"/>
        </w:rPr>
      </w:pPr>
      <w:bookmarkStart w:id="76" w:name="_Toc125542429"/>
      <w:bookmarkStart w:id="77" w:name="_Toc126601019"/>
      <w:r w:rsidRPr="00B71C10">
        <w:rPr>
          <w:rFonts w:ascii="Muli" w:hAnsi="Muli"/>
          <w:lang w:val="en-US"/>
        </w:rPr>
        <w:t>3.</w:t>
      </w:r>
      <w:r w:rsidR="009535B5">
        <w:rPr>
          <w:rFonts w:ascii="Muli" w:hAnsi="Muli"/>
          <w:lang w:val="en-US"/>
        </w:rPr>
        <w:t>5</w:t>
      </w:r>
      <w:r w:rsidRPr="00B71C10">
        <w:rPr>
          <w:rFonts w:ascii="Muli" w:hAnsi="Muli"/>
          <w:lang w:val="en-US"/>
        </w:rPr>
        <w:t xml:space="preserve">.3.9 </w:t>
      </w:r>
      <w:r w:rsidRPr="00B71C10">
        <w:rPr>
          <w:rFonts w:ascii="Muli" w:hAnsi="Muli"/>
          <w:lang w:bidi="en-US"/>
        </w:rPr>
        <w:t>Communication and marketing</w:t>
      </w:r>
      <w:bookmarkEnd w:id="76"/>
      <w:bookmarkEnd w:id="77"/>
      <w:r w:rsidRPr="00B71C10">
        <w:rPr>
          <w:rFonts w:ascii="Muli" w:hAnsi="Muli"/>
          <w:lang w:bidi="en-US"/>
        </w:rPr>
        <w:t xml:space="preserve"> </w:t>
      </w:r>
    </w:p>
    <w:p w14:paraId="20FB646C" w14:textId="77777777" w:rsidR="008C1099" w:rsidRPr="00B71C10" w:rsidRDefault="008C1099" w:rsidP="008C1099">
      <w:pPr>
        <w:spacing w:line="320" w:lineRule="exact"/>
        <w:rPr>
          <w:rFonts w:ascii="Muli" w:hAnsi="Muli" w:cstheme="minorHAnsi"/>
          <w:shd w:val="clear" w:color="auto" w:fill="FFFFFF"/>
        </w:rPr>
      </w:pPr>
      <w:r w:rsidRPr="00B71C10">
        <w:rPr>
          <w:rFonts w:ascii="Muli" w:hAnsi="Muli" w:cstheme="minorHAnsi"/>
          <w:shd w:val="clear" w:color="auto" w:fill="FFFFFF"/>
        </w:rPr>
        <w:t xml:space="preserve">Communication, dissemination and marketing activities will be fundamental in the years following the project. When the project will end, all outputs will be complete and ready to be deployed, however, not investing the right effort in communication and dissemination may lead to a low response from researchers. This action is necessary for the long-term sustainability of PaNOSC outcomes, all partners will need to contribute to the development of materials, but ideally one facility should be coordinating the effort.  </w:t>
      </w:r>
    </w:p>
    <w:p w14:paraId="674850DC" w14:textId="11BD7BCD" w:rsidR="008C1099" w:rsidRPr="00B71C10" w:rsidRDefault="008C1099" w:rsidP="008C1099">
      <w:pPr>
        <w:spacing w:line="320" w:lineRule="exact"/>
        <w:rPr>
          <w:rFonts w:ascii="Muli" w:hAnsi="Muli" w:cstheme="minorHAnsi"/>
          <w:shd w:val="clear" w:color="auto" w:fill="FFFFFF"/>
        </w:rPr>
      </w:pPr>
      <w:r w:rsidRPr="00B71C10">
        <w:rPr>
          <w:rFonts w:ascii="Muli" w:hAnsi="Muli" w:cstheme="minorHAnsi"/>
          <w:shd w:val="clear" w:color="auto" w:fill="FFFFFF"/>
        </w:rPr>
        <w:t>The effort estimated per year per facility is 1-2 FTE plus 1-2 FTE for the coordinator/s, who should also maintain the link with the other clusters. Other direct costs related to hosting the website, preparing and delivering material, licenses, organizing workshops and schools, etc. can be estimated in 50.000-100.000</w:t>
      </w:r>
      <w:r w:rsidR="007542E4" w:rsidRPr="00B71C10">
        <w:rPr>
          <w:rFonts w:ascii="Muli" w:hAnsi="Muli" w:cstheme="minorHAnsi"/>
          <w:shd w:val="clear" w:color="auto" w:fill="FFFFFF"/>
        </w:rPr>
        <w:t>€, depending</w:t>
      </w:r>
      <w:r w:rsidRPr="00B71C10">
        <w:rPr>
          <w:rFonts w:ascii="Muli" w:hAnsi="Muli" w:cstheme="minorHAnsi"/>
          <w:shd w:val="clear" w:color="auto" w:fill="FFFFFF"/>
        </w:rPr>
        <w:t xml:space="preserve"> on the amount and type of activities.</w:t>
      </w:r>
    </w:p>
    <w:p w14:paraId="5C52E8A7" w14:textId="77777777" w:rsidR="008C1099" w:rsidRPr="00B71C10" w:rsidRDefault="008C1099" w:rsidP="008C1099">
      <w:pPr>
        <w:spacing w:line="320" w:lineRule="exact"/>
        <w:rPr>
          <w:rFonts w:ascii="Muli" w:hAnsi="Muli" w:cstheme="minorHAnsi"/>
          <w:b/>
          <w:shd w:val="clear" w:color="auto" w:fill="FFFFFF"/>
        </w:rPr>
      </w:pPr>
    </w:p>
    <w:tbl>
      <w:tblPr>
        <w:tblW w:w="9771" w:type="dxa"/>
        <w:tblInd w:w="10" w:type="dxa"/>
        <w:tblCellMar>
          <w:left w:w="0" w:type="dxa"/>
          <w:right w:w="0" w:type="dxa"/>
        </w:tblCellMar>
        <w:tblLook w:val="04A0" w:firstRow="1" w:lastRow="0" w:firstColumn="1" w:lastColumn="0" w:noHBand="0" w:noVBand="1"/>
      </w:tblPr>
      <w:tblGrid>
        <w:gridCol w:w="3818"/>
        <w:gridCol w:w="2409"/>
        <w:gridCol w:w="3544"/>
      </w:tblGrid>
      <w:tr w:rsidR="008C1099" w:rsidRPr="00B71C10" w14:paraId="645FD3EB" w14:textId="77777777" w:rsidTr="009B4FF6">
        <w:trPr>
          <w:trHeight w:val="341"/>
        </w:trPr>
        <w:tc>
          <w:tcPr>
            <w:tcW w:w="9771" w:type="dxa"/>
            <w:gridSpan w:val="3"/>
            <w:tcBorders>
              <w:top w:val="single" w:sz="8" w:space="0" w:color="5B9BD5"/>
              <w:left w:val="nil"/>
              <w:bottom w:val="single" w:sz="8" w:space="0" w:color="5B9BD5"/>
              <w:right w:val="nil"/>
            </w:tcBorders>
            <w:shd w:val="clear" w:color="auto" w:fill="0070C0"/>
            <w:tcMar>
              <w:top w:w="15" w:type="dxa"/>
              <w:left w:w="57" w:type="dxa"/>
              <w:bottom w:w="0" w:type="dxa"/>
              <w:right w:w="57" w:type="dxa"/>
            </w:tcMar>
            <w:vAlign w:val="center"/>
          </w:tcPr>
          <w:p w14:paraId="73B43B9C" w14:textId="77777777" w:rsidR="008C1099" w:rsidRPr="00B71C10" w:rsidRDefault="008C1099" w:rsidP="009B4FF6">
            <w:pPr>
              <w:spacing w:line="320" w:lineRule="exact"/>
              <w:jc w:val="left"/>
              <w:rPr>
                <w:rFonts w:ascii="Muli" w:eastAsia="Times New Roman" w:hAnsi="Muli" w:cstheme="minorHAnsi"/>
                <w:b/>
                <w:bCs/>
                <w:color w:val="FFFFFF" w:themeColor="background1"/>
                <w:kern w:val="24"/>
              </w:rPr>
            </w:pPr>
            <w:r w:rsidRPr="00B71C10">
              <w:rPr>
                <w:rFonts w:ascii="Muli" w:hAnsi="Muli" w:cstheme="minorHAnsi"/>
                <w:b/>
                <w:bCs/>
                <w:color w:val="FFFFFF" w:themeColor="background1"/>
                <w:kern w:val="24"/>
              </w:rPr>
              <w:t>Communication, dissemination and marketing</w:t>
            </w:r>
          </w:p>
        </w:tc>
      </w:tr>
      <w:tr w:rsidR="008C1099" w:rsidRPr="00B71C10" w14:paraId="7469E2B3" w14:textId="77777777" w:rsidTr="009B4FF6">
        <w:trPr>
          <w:trHeight w:val="341"/>
        </w:trPr>
        <w:tc>
          <w:tcPr>
            <w:tcW w:w="3818"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4B51CF2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FTE per Facility </w:t>
            </w:r>
          </w:p>
        </w:tc>
        <w:tc>
          <w:tcPr>
            <w:tcW w:w="2409"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1C8459B8"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 xml:space="preserve">Common FTE </w:t>
            </w:r>
          </w:p>
        </w:tc>
        <w:tc>
          <w:tcPr>
            <w:tcW w:w="3544" w:type="dxa"/>
            <w:tcBorders>
              <w:top w:val="single" w:sz="8" w:space="0" w:color="5B9BD5"/>
              <w:left w:val="nil"/>
              <w:bottom w:val="single" w:sz="8" w:space="0" w:color="5B9BD5"/>
              <w:right w:val="nil"/>
            </w:tcBorders>
            <w:shd w:val="clear" w:color="auto" w:fill="5B9BD5"/>
            <w:tcMar>
              <w:top w:w="15" w:type="dxa"/>
              <w:left w:w="57" w:type="dxa"/>
              <w:bottom w:w="0" w:type="dxa"/>
              <w:right w:w="57" w:type="dxa"/>
            </w:tcMar>
            <w:hideMark/>
          </w:tcPr>
          <w:p w14:paraId="1C729FD1"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b/>
                <w:bCs/>
                <w:color w:val="FFFFFF"/>
                <w:kern w:val="24"/>
              </w:rPr>
              <w:t>Other costs</w:t>
            </w:r>
          </w:p>
        </w:tc>
      </w:tr>
      <w:tr w:rsidR="008C1099" w:rsidRPr="00B71C10" w14:paraId="27801033" w14:textId="77777777" w:rsidTr="009B4FF6">
        <w:trPr>
          <w:trHeight w:val="388"/>
        </w:trPr>
        <w:tc>
          <w:tcPr>
            <w:tcW w:w="3818"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D2ADBB3"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1-2</w:t>
            </w:r>
          </w:p>
        </w:tc>
        <w:tc>
          <w:tcPr>
            <w:tcW w:w="2409"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103B2072"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1-2*</w:t>
            </w:r>
          </w:p>
        </w:tc>
        <w:tc>
          <w:tcPr>
            <w:tcW w:w="3544" w:type="dxa"/>
            <w:tcBorders>
              <w:top w:val="single" w:sz="8" w:space="0" w:color="5B9BD5"/>
              <w:left w:val="nil"/>
              <w:bottom w:val="single" w:sz="8" w:space="0" w:color="5B9BD5"/>
              <w:right w:val="nil"/>
            </w:tcBorders>
            <w:shd w:val="clear" w:color="auto" w:fill="EAEFF7"/>
            <w:tcMar>
              <w:top w:w="15" w:type="dxa"/>
              <w:left w:w="57" w:type="dxa"/>
              <w:bottom w:w="0" w:type="dxa"/>
              <w:right w:w="57" w:type="dxa"/>
            </w:tcMar>
            <w:vAlign w:val="center"/>
            <w:hideMark/>
          </w:tcPr>
          <w:p w14:paraId="475874A7" w14:textId="77777777" w:rsidR="008C1099" w:rsidRPr="00B71C10" w:rsidRDefault="008C1099" w:rsidP="009B4FF6">
            <w:pPr>
              <w:spacing w:line="320" w:lineRule="exact"/>
              <w:jc w:val="center"/>
              <w:rPr>
                <w:rFonts w:ascii="Muli" w:eastAsia="Times New Roman" w:hAnsi="Muli" w:cstheme="minorHAnsi"/>
              </w:rPr>
            </w:pPr>
            <w:r w:rsidRPr="00B71C10">
              <w:rPr>
                <w:rFonts w:ascii="Muli" w:eastAsia="Times New Roman" w:hAnsi="Muli" w:cstheme="minorHAnsi"/>
              </w:rPr>
              <w:t>50-100 k€</w:t>
            </w:r>
          </w:p>
        </w:tc>
      </w:tr>
    </w:tbl>
    <w:p w14:paraId="70D9C1D8" w14:textId="7ABEC903" w:rsidR="008C1099" w:rsidRPr="0088462D" w:rsidRDefault="008C1099" w:rsidP="008C1099">
      <w:pPr>
        <w:spacing w:line="320" w:lineRule="exact"/>
        <w:rPr>
          <w:rFonts w:ascii="Muli" w:hAnsi="Muli" w:cstheme="minorHAnsi"/>
          <w:bCs/>
          <w:sz w:val="20"/>
          <w:szCs w:val="20"/>
          <w:shd w:val="clear" w:color="auto" w:fill="FFFFFF"/>
        </w:rPr>
      </w:pPr>
      <w:r w:rsidRPr="00920A27">
        <w:rPr>
          <w:rFonts w:ascii="Muli" w:hAnsi="Muli" w:cstheme="minorHAnsi"/>
          <w:bCs/>
          <w:sz w:val="20"/>
          <w:szCs w:val="20"/>
          <w:shd w:val="clear" w:color="auto" w:fill="FFFFFF"/>
        </w:rPr>
        <w:t>*Ideally, one facility coordinating the effort</w:t>
      </w:r>
    </w:p>
    <w:p w14:paraId="65A62397" w14:textId="0C4112BB" w:rsidR="008C1099" w:rsidRPr="008C1099" w:rsidRDefault="008C1099" w:rsidP="008C1099">
      <w:pPr>
        <w:pStyle w:val="Heading2"/>
      </w:pPr>
      <w:bookmarkStart w:id="78" w:name="_Toc125542430"/>
      <w:bookmarkStart w:id="79" w:name="_Toc126601020"/>
      <w:r w:rsidRPr="008C1099">
        <w:t>3.</w:t>
      </w:r>
      <w:r w:rsidR="009535B5">
        <w:t>6</w:t>
      </w:r>
      <w:r w:rsidRPr="008C1099">
        <w:t xml:space="preserve"> Governance</w:t>
      </w:r>
      <w:bookmarkEnd w:id="78"/>
      <w:bookmarkEnd w:id="79"/>
    </w:p>
    <w:p w14:paraId="31B056DC" w14:textId="77777777" w:rsidR="008C1099" w:rsidRPr="00B71C10" w:rsidRDefault="008C1099" w:rsidP="008C1099">
      <w:pPr>
        <w:spacing w:line="320" w:lineRule="exact"/>
        <w:rPr>
          <w:rFonts w:ascii="Muli" w:hAnsi="Muli"/>
        </w:rPr>
      </w:pPr>
    </w:p>
    <w:p w14:paraId="55010B30" w14:textId="77777777" w:rsidR="008C1099" w:rsidRPr="00B71C10" w:rsidRDefault="008C1099" w:rsidP="008C1099">
      <w:pPr>
        <w:spacing w:line="320" w:lineRule="exact"/>
        <w:rPr>
          <w:rFonts w:ascii="Muli" w:hAnsi="Muli"/>
        </w:rPr>
      </w:pPr>
      <w:r w:rsidRPr="00B71C10">
        <w:rPr>
          <w:rFonts w:ascii="Muli" w:hAnsi="Muli"/>
        </w:rPr>
        <w:t xml:space="preserve">The governance is the most important aspect influencing sustainability. In many of the interviews, it emerged that beyond the resources required, a clue role would be that of the “coordinator” e.g. of the developments. The question “who will decide?” was a concern across work packages. During the execution of the project, partners followed the description of work and the lead of the Work package leaders, to execute the tasks. Many of the outputs were tested as pilots or proof of concepts, therefore there was also the possibility to volunteer or to step out from an implementation in an initial state. But with the project coming to an end, this context changes: the implementation of the PaNOSC solutions should be in full scale, it should involve all PaN facilities, there is no formal occasion to meet and discuss (e.g. periodic WP meetings), etc. All these changes and rising needs must be </w:t>
      </w:r>
      <w:r w:rsidRPr="00B71C10">
        <w:rPr>
          <w:rFonts w:ascii="Muli" w:hAnsi="Muli"/>
        </w:rPr>
        <w:lastRenderedPageBreak/>
        <w:t xml:space="preserve">managed, and the structure managing these decisions, steering the direction for new developments, etc. does not exist. </w:t>
      </w:r>
    </w:p>
    <w:p w14:paraId="138B4853" w14:textId="5B97B397" w:rsidR="007542E4" w:rsidRPr="00080E74" w:rsidRDefault="008C1099" w:rsidP="008C1099">
      <w:pPr>
        <w:spacing w:line="320" w:lineRule="exact"/>
        <w:rPr>
          <w:rFonts w:ascii="Muli" w:hAnsi="Muli"/>
          <w:lang w:val="en-GB"/>
        </w:rPr>
      </w:pPr>
      <w:r w:rsidRPr="00B71C10">
        <w:rPr>
          <w:rFonts w:ascii="Muli" w:hAnsi="Muli"/>
        </w:rPr>
        <w:t>Create a legal entity that would manage PaN facilities’ data like an ERIC</w:t>
      </w:r>
      <w:r w:rsidRPr="00B71C10">
        <w:rPr>
          <w:rStyle w:val="FootnoteReference"/>
          <w:rFonts w:ascii="Muli" w:hAnsi="Muli"/>
        </w:rPr>
        <w:footnoteReference w:id="21"/>
      </w:r>
      <w:r w:rsidRPr="00B71C10">
        <w:rPr>
          <w:rFonts w:ascii="Muli" w:hAnsi="Muli"/>
        </w:rPr>
        <w:t>, AISBL</w:t>
      </w:r>
      <w:r w:rsidRPr="00B71C10">
        <w:rPr>
          <w:rStyle w:val="FootnoteReference"/>
          <w:rFonts w:ascii="Muli" w:hAnsi="Muli"/>
        </w:rPr>
        <w:footnoteReference w:id="22"/>
      </w:r>
      <w:r w:rsidRPr="00B71C10">
        <w:rPr>
          <w:rFonts w:ascii="Muli" w:hAnsi="Muli"/>
        </w:rPr>
        <w:t xml:space="preserve">, etc. The possibilities are many. The ERICs have the advantage of having the states and the international </w:t>
      </w:r>
      <w:proofErr w:type="spellStart"/>
      <w:r w:rsidRPr="00B71C10">
        <w:rPr>
          <w:rFonts w:ascii="Muli" w:hAnsi="Muli"/>
        </w:rPr>
        <w:t>organisations</w:t>
      </w:r>
      <w:proofErr w:type="spellEnd"/>
      <w:r w:rsidR="002D28F0" w:rsidRPr="002D28F0">
        <w:rPr>
          <w:rFonts w:ascii="Muli" w:hAnsi="Muli"/>
        </w:rPr>
        <w:t xml:space="preserve"> </w:t>
      </w:r>
      <w:r w:rsidR="002D28F0" w:rsidRPr="00B71C10">
        <w:rPr>
          <w:rFonts w:ascii="Muli" w:hAnsi="Muli"/>
        </w:rPr>
        <w:t>as members</w:t>
      </w:r>
      <w:r w:rsidRPr="00B71C10">
        <w:rPr>
          <w:rFonts w:ascii="Muli" w:hAnsi="Muli"/>
        </w:rPr>
        <w:t xml:space="preserve">. The ERIC is an excellent vehicle to manage pan-European efforts, is inclusive (intergovernmental organizations and </w:t>
      </w:r>
      <w:r w:rsidR="007542E4" w:rsidRPr="00B71C10">
        <w:rPr>
          <w:rFonts w:ascii="Muli" w:hAnsi="Muli"/>
        </w:rPr>
        <w:t>non-EU</w:t>
      </w:r>
      <w:r w:rsidRPr="00B71C10">
        <w:rPr>
          <w:rFonts w:ascii="Muli" w:hAnsi="Muli"/>
        </w:rPr>
        <w:t xml:space="preserve"> countries can be members as well). Having the management of data as core business would allow these facilities to operate efficiently and deliver results that would be hard for PaN facilities, whose core objective is to run the best machines. Examples of these ERICs exist already for other disciplines (EPOS</w:t>
      </w:r>
      <w:r w:rsidRPr="00B71C10">
        <w:rPr>
          <w:rStyle w:val="FootnoteReference"/>
          <w:rFonts w:ascii="Muli" w:hAnsi="Muli"/>
        </w:rPr>
        <w:footnoteReference w:id="23"/>
      </w:r>
      <w:r w:rsidRPr="00B71C10">
        <w:rPr>
          <w:rFonts w:ascii="Muli" w:hAnsi="Muli"/>
        </w:rPr>
        <w:t>, CESSDA</w:t>
      </w:r>
      <w:r w:rsidRPr="00B71C10">
        <w:rPr>
          <w:rStyle w:val="FootnoteReference"/>
          <w:rFonts w:ascii="Muli" w:hAnsi="Muli"/>
        </w:rPr>
        <w:footnoteReference w:id="24"/>
      </w:r>
      <w:r w:rsidRPr="00B71C10">
        <w:rPr>
          <w:rFonts w:ascii="Muli" w:hAnsi="Muli"/>
        </w:rPr>
        <w:t>) and the results they have achieved are a proof that this legal structure can provide a successful setup. Linking resources across communities and disciplines, a closer interaction with industry, higher interoperability, efficient use of resources through scale-up are some of the advantages of creating an independent infrastructure to manage data. There are other legal vehicles that allow to reach the same goal. ELIXIR</w:t>
      </w:r>
      <w:r w:rsidRPr="00B71C10">
        <w:rPr>
          <w:rStyle w:val="FootnoteReference"/>
          <w:rFonts w:ascii="Muli" w:hAnsi="Muli"/>
        </w:rPr>
        <w:footnoteReference w:id="25"/>
      </w:r>
      <w:r w:rsidRPr="00B71C10">
        <w:rPr>
          <w:rFonts w:ascii="Muli" w:hAnsi="Muli"/>
        </w:rPr>
        <w:t xml:space="preserve"> is an intergovernmental organization </w:t>
      </w:r>
      <w:r w:rsidRPr="00B71C10">
        <w:rPr>
          <w:rFonts w:ascii="Muli" w:hAnsi="Muli"/>
          <w:lang w:val="en-GB"/>
        </w:rPr>
        <w:t xml:space="preserve">that brings together life science resources from across Europe. </w:t>
      </w:r>
    </w:p>
    <w:p w14:paraId="2702A8A7" w14:textId="61625DD5" w:rsidR="008C1099" w:rsidRDefault="008C1099" w:rsidP="008C1099">
      <w:pPr>
        <w:spacing w:line="320" w:lineRule="exact"/>
        <w:rPr>
          <w:rFonts w:ascii="Muli" w:hAnsi="Muli"/>
        </w:rPr>
      </w:pPr>
      <w:r w:rsidRPr="00B71C10">
        <w:rPr>
          <w:rFonts w:ascii="Muli" w:hAnsi="Muli"/>
        </w:rPr>
        <w:t>These communities saw the opportunity in a new legal entity. This opportunity was mentioned but apparently is far from being adopted by PaN facilities, who are still keen to have the full responsibility for their data lifetime. For this reason, this option was discarded at the moment, but in may be reconsidered in the future, if the PaN commons will evolve.</w:t>
      </w:r>
    </w:p>
    <w:p w14:paraId="15B6B1BD" w14:textId="77777777" w:rsidR="007542E4" w:rsidRPr="00B71C10" w:rsidRDefault="007542E4" w:rsidP="008C1099">
      <w:pPr>
        <w:spacing w:line="320" w:lineRule="exact"/>
        <w:rPr>
          <w:rFonts w:ascii="Muli" w:hAnsi="Muli"/>
        </w:rPr>
      </w:pPr>
    </w:p>
    <w:p w14:paraId="2C0CC60B" w14:textId="77777777" w:rsidR="008C1099" w:rsidRPr="00B71C10" w:rsidRDefault="008C1099" w:rsidP="008C1099">
      <w:pPr>
        <w:spacing w:line="320" w:lineRule="exact"/>
        <w:rPr>
          <w:rFonts w:ascii="Muli" w:hAnsi="Muli"/>
        </w:rPr>
      </w:pPr>
      <w:r w:rsidRPr="00B71C10">
        <w:rPr>
          <w:rFonts w:ascii="Muli" w:hAnsi="Muli"/>
        </w:rPr>
        <w:t xml:space="preserve">The alternative to a new legal entity is the subscription of agreements between facilities. These agreements can be either legally binding (e.g. collaboration agreements) or not, like MoUs (Memorandum of understanding). To subscribe a legally binding agreement does not offer many more guarantees than a simple MoU because it is very unlikely that in case of breach, some of the PaN RIs will take legal actions against another. </w:t>
      </w:r>
    </w:p>
    <w:p w14:paraId="01165064" w14:textId="4F37E5EB" w:rsidR="008C1099" w:rsidRDefault="008C1099" w:rsidP="008C1099">
      <w:pPr>
        <w:spacing w:line="320" w:lineRule="exact"/>
        <w:rPr>
          <w:rFonts w:ascii="Muli" w:hAnsi="Muli"/>
        </w:rPr>
      </w:pPr>
      <w:r w:rsidRPr="00B71C10">
        <w:rPr>
          <w:rFonts w:ascii="Muli" w:hAnsi="Muli"/>
        </w:rPr>
        <w:t xml:space="preserve">MoUs, although not legally binding are based on the good will of the facilities to cooperate for a common interest. It will be necessary that together with the MoU, a consortium agreement is signed, explaining how the decisions will be made, how IP will be dealt with, the election of the Chair, voting majorities, etc. The MoU alone is not enough to regulate the collaboration.  </w:t>
      </w:r>
    </w:p>
    <w:p w14:paraId="2E7C45BC" w14:textId="77777777" w:rsidR="00B61DC2" w:rsidRPr="00B71C10" w:rsidRDefault="00B61DC2" w:rsidP="008C1099">
      <w:pPr>
        <w:spacing w:line="320" w:lineRule="exact"/>
        <w:rPr>
          <w:rFonts w:ascii="Muli" w:hAnsi="Muli"/>
        </w:rPr>
      </w:pPr>
    </w:p>
    <w:p w14:paraId="5016CF3D" w14:textId="77777777" w:rsidR="008C1099" w:rsidRPr="00B71C10" w:rsidRDefault="008C1099" w:rsidP="008C1099">
      <w:pPr>
        <w:spacing w:line="320" w:lineRule="exact"/>
        <w:rPr>
          <w:rFonts w:ascii="Muli" w:hAnsi="Muli"/>
        </w:rPr>
      </w:pPr>
      <w:r w:rsidRPr="00B71C10">
        <w:rPr>
          <w:rFonts w:ascii="Muli" w:hAnsi="Muli"/>
        </w:rPr>
        <w:t>Having chosen the MoU as the more suitable way to proceed, during the lifetime of the project we considered different scenarios. Unfortunately, none of them could be agreed upon and shaped before the end of the project, but we expect that this will happen soon after. In the following chapter, we summarize the scenarios that we considered and provide a short analysis of their pros and cons.</w:t>
      </w:r>
    </w:p>
    <w:p w14:paraId="161938DF" w14:textId="77777777" w:rsidR="008C1099" w:rsidRPr="00B71C10" w:rsidRDefault="008C1099" w:rsidP="008C1099">
      <w:pPr>
        <w:spacing w:line="320" w:lineRule="exact"/>
        <w:rPr>
          <w:rFonts w:ascii="Muli" w:hAnsi="Muli"/>
        </w:rPr>
      </w:pPr>
    </w:p>
    <w:p w14:paraId="60A77C8E" w14:textId="7514F7E3" w:rsidR="008C1099" w:rsidRPr="008C1099" w:rsidRDefault="008C1099" w:rsidP="008C1099">
      <w:pPr>
        <w:pStyle w:val="Heading1"/>
        <w:numPr>
          <w:ilvl w:val="0"/>
          <w:numId w:val="40"/>
        </w:numPr>
      </w:pPr>
      <w:bookmarkStart w:id="80" w:name="_Toc125542431"/>
      <w:bookmarkStart w:id="81" w:name="_Toc126601021"/>
      <w:r w:rsidRPr="008C1099">
        <w:lastRenderedPageBreak/>
        <w:t>Strategies for long-term sustainability of the PaN EOSC</w:t>
      </w:r>
      <w:bookmarkEnd w:id="80"/>
      <w:bookmarkEnd w:id="81"/>
    </w:p>
    <w:p w14:paraId="1462409C" w14:textId="350CB16F" w:rsidR="008C1099" w:rsidRDefault="008C1099" w:rsidP="008C1099">
      <w:pPr>
        <w:spacing w:line="320" w:lineRule="exact"/>
        <w:rPr>
          <w:rFonts w:ascii="Muli" w:hAnsi="Muli"/>
        </w:rPr>
      </w:pPr>
      <w:r w:rsidRPr="00B71C10">
        <w:rPr>
          <w:rFonts w:ascii="Muli" w:hAnsi="Muli"/>
        </w:rPr>
        <w:t xml:space="preserve">The </w:t>
      </w:r>
      <w:r w:rsidR="002D28F0" w:rsidRPr="00B71C10">
        <w:rPr>
          <w:rFonts w:ascii="Muli" w:hAnsi="Muli"/>
        </w:rPr>
        <w:t>long-term</w:t>
      </w:r>
      <w:r w:rsidRPr="00B71C10">
        <w:rPr>
          <w:rFonts w:ascii="Muli" w:hAnsi="Muli"/>
        </w:rPr>
        <w:t xml:space="preserve"> strategy for the PaN EOSC must factor all the strengths of working together for this common aim, the PaN commons, and the threats to the sustainability mentioned before. We discussed different strategies during the project, also in a broader context (e.g. ERF). We took strongly into account the opinion of work package leaders during the interviews. </w:t>
      </w:r>
      <w:r w:rsidR="00547AB0">
        <w:rPr>
          <w:rFonts w:ascii="Muli" w:hAnsi="Muli"/>
        </w:rPr>
        <w:t>We asked them what would make more sense in order to maintain</w:t>
      </w:r>
      <w:r w:rsidRPr="00B71C10">
        <w:rPr>
          <w:rFonts w:ascii="Muli" w:hAnsi="Muli"/>
        </w:rPr>
        <w:t xml:space="preserve"> a federated service: a centralized maintenance (by one or few partners) running the service for all, or a distributed effort, equally divided amongst the partners. The replies vary depending on the outputs or services, but in general there was a tendency to prefer that a partner took over the maintenance of a federated service for all the partners.</w:t>
      </w:r>
    </w:p>
    <w:p w14:paraId="26E5FC90" w14:textId="77777777" w:rsidR="00547AB0" w:rsidRPr="00B71C10" w:rsidRDefault="00547AB0" w:rsidP="008C1099">
      <w:pPr>
        <w:spacing w:line="320" w:lineRule="exact"/>
        <w:rPr>
          <w:rFonts w:ascii="Muli" w:hAnsi="Muli"/>
        </w:rPr>
      </w:pPr>
    </w:p>
    <w:p w14:paraId="18555F2A" w14:textId="58A20926" w:rsidR="008C1099" w:rsidRPr="00B71C10" w:rsidRDefault="008C1099" w:rsidP="008C1099">
      <w:pPr>
        <w:spacing w:line="320" w:lineRule="exact"/>
        <w:rPr>
          <w:rFonts w:ascii="Muli" w:hAnsi="Muli"/>
          <w:bCs/>
        </w:rPr>
      </w:pPr>
      <w:r w:rsidRPr="00B71C10">
        <w:rPr>
          <w:rFonts w:ascii="Muli" w:hAnsi="Muli"/>
          <w:bCs/>
        </w:rPr>
        <w:t xml:space="preserve">The </w:t>
      </w:r>
      <w:r w:rsidR="00080E74">
        <w:rPr>
          <w:rFonts w:ascii="Muli" w:hAnsi="Muli"/>
          <w:bCs/>
        </w:rPr>
        <w:t xml:space="preserve">original proposal by </w:t>
      </w:r>
      <w:r w:rsidRPr="00B71C10">
        <w:rPr>
          <w:rFonts w:ascii="Muli" w:hAnsi="Muli"/>
          <w:bCs/>
        </w:rPr>
        <w:t>WP7 was to develop a mid</w:t>
      </w:r>
      <w:r w:rsidR="00547AB0">
        <w:rPr>
          <w:rFonts w:ascii="Muli" w:hAnsi="Muli"/>
          <w:bCs/>
        </w:rPr>
        <w:t>-to-</w:t>
      </w:r>
      <w:r w:rsidRPr="00B71C10">
        <w:rPr>
          <w:rFonts w:ascii="Muli" w:hAnsi="Muli"/>
          <w:bCs/>
        </w:rPr>
        <w:t>long</w:t>
      </w:r>
      <w:r w:rsidR="00547AB0">
        <w:rPr>
          <w:rFonts w:ascii="Muli" w:hAnsi="Muli"/>
          <w:bCs/>
        </w:rPr>
        <w:t>-</w:t>
      </w:r>
      <w:r w:rsidRPr="00B71C10">
        <w:rPr>
          <w:rFonts w:ascii="Muli" w:hAnsi="Muli"/>
          <w:bCs/>
        </w:rPr>
        <w:t xml:space="preserve">term strategy for the PaN EOSC involving PaNOSC and ExPaNDS facilities, and any other relevant service provider like for example EGI. This strategy </w:t>
      </w:r>
      <w:r w:rsidR="00080E74">
        <w:rPr>
          <w:rFonts w:ascii="Muli" w:hAnsi="Muli"/>
          <w:bCs/>
        </w:rPr>
        <w:t>w</w:t>
      </w:r>
      <w:r w:rsidRPr="00B71C10">
        <w:rPr>
          <w:rFonts w:ascii="Muli" w:hAnsi="Muli"/>
          <w:bCs/>
        </w:rPr>
        <w:t>ould have contained:</w:t>
      </w:r>
    </w:p>
    <w:p w14:paraId="03EE852A" w14:textId="77777777" w:rsidR="007F034F" w:rsidRPr="007F034F" w:rsidRDefault="008C1099" w:rsidP="007F034F">
      <w:pPr>
        <w:pStyle w:val="ListParagraph"/>
        <w:numPr>
          <w:ilvl w:val="0"/>
          <w:numId w:val="50"/>
        </w:numPr>
        <w:spacing w:line="320" w:lineRule="exact"/>
        <w:rPr>
          <w:rFonts w:ascii="Muli" w:hAnsi="Muli"/>
          <w:bCs/>
        </w:rPr>
      </w:pPr>
      <w:r w:rsidRPr="007F034F">
        <w:rPr>
          <w:rFonts w:ascii="Muli" w:hAnsi="Muli"/>
          <w:bCs/>
        </w:rPr>
        <w:t>The vision, or direction in which PaN facilities should be moving in terms of good practices for FAIR data management and preservation;</w:t>
      </w:r>
    </w:p>
    <w:p w14:paraId="48BC7AA3" w14:textId="7FE80AAD" w:rsidR="008C1099" w:rsidRPr="007F034F" w:rsidRDefault="008C1099" w:rsidP="007F034F">
      <w:pPr>
        <w:pStyle w:val="ListParagraph"/>
        <w:numPr>
          <w:ilvl w:val="0"/>
          <w:numId w:val="50"/>
        </w:numPr>
        <w:spacing w:line="320" w:lineRule="exact"/>
        <w:rPr>
          <w:rFonts w:ascii="Muli" w:hAnsi="Muli"/>
          <w:bCs/>
        </w:rPr>
      </w:pPr>
      <w:r w:rsidRPr="007F034F">
        <w:rPr>
          <w:rFonts w:ascii="Muli" w:hAnsi="Muli"/>
          <w:bCs/>
        </w:rPr>
        <w:t>The requirements for a PaN EOSC, interoperable with the EOSC, inclusive and user friendly;</w:t>
      </w:r>
    </w:p>
    <w:p w14:paraId="01B99E27" w14:textId="2B26BD63" w:rsidR="008C1099" w:rsidRPr="007F034F" w:rsidRDefault="008C1099" w:rsidP="007F034F">
      <w:pPr>
        <w:pStyle w:val="ListParagraph"/>
        <w:numPr>
          <w:ilvl w:val="0"/>
          <w:numId w:val="50"/>
        </w:numPr>
        <w:spacing w:line="320" w:lineRule="exact"/>
        <w:rPr>
          <w:rFonts w:ascii="Muli" w:hAnsi="Muli"/>
          <w:bCs/>
        </w:rPr>
      </w:pPr>
      <w:r w:rsidRPr="007F034F">
        <w:rPr>
          <w:rFonts w:ascii="Muli" w:hAnsi="Muli"/>
          <w:bCs/>
        </w:rPr>
        <w:t>The dependencies on external communities and services and required actions towards third parties, to contribute to the sustainability of the required services;</w:t>
      </w:r>
    </w:p>
    <w:p w14:paraId="48F4F6F7" w14:textId="03A42F85" w:rsidR="008C1099" w:rsidRPr="007F034F" w:rsidRDefault="00080E74" w:rsidP="007F034F">
      <w:pPr>
        <w:pStyle w:val="ListParagraph"/>
        <w:numPr>
          <w:ilvl w:val="0"/>
          <w:numId w:val="50"/>
        </w:numPr>
        <w:spacing w:line="320" w:lineRule="exact"/>
        <w:rPr>
          <w:rFonts w:ascii="Muli" w:hAnsi="Muli"/>
          <w:bCs/>
        </w:rPr>
      </w:pPr>
      <w:r>
        <w:rPr>
          <w:rFonts w:ascii="Muli" w:hAnsi="Muli"/>
          <w:bCs/>
        </w:rPr>
        <w:t>A</w:t>
      </w:r>
      <w:r w:rsidR="008C1099" w:rsidRPr="007F034F">
        <w:rPr>
          <w:rFonts w:ascii="Muli" w:hAnsi="Muli"/>
          <w:bCs/>
        </w:rPr>
        <w:t xml:space="preserve"> list of the outputs to be maintained, including PaNOSC and ExPaNDS KERs, and any other useful tool or service;</w:t>
      </w:r>
    </w:p>
    <w:p w14:paraId="78B32F6E" w14:textId="68665F70" w:rsidR="008C1099" w:rsidRPr="007F034F" w:rsidRDefault="008C1099" w:rsidP="007F034F">
      <w:pPr>
        <w:pStyle w:val="ListParagraph"/>
        <w:numPr>
          <w:ilvl w:val="0"/>
          <w:numId w:val="50"/>
        </w:numPr>
        <w:spacing w:line="320" w:lineRule="exact"/>
        <w:rPr>
          <w:rFonts w:ascii="Muli" w:hAnsi="Muli"/>
        </w:rPr>
      </w:pPr>
      <w:r w:rsidRPr="007F034F">
        <w:rPr>
          <w:rFonts w:ascii="Muli" w:hAnsi="Muli"/>
        </w:rPr>
        <w:t>The proposal for strategies to be adopted to maintain these outputs.</w:t>
      </w:r>
    </w:p>
    <w:p w14:paraId="0D2F8DAB" w14:textId="77777777" w:rsidR="008C1099" w:rsidRPr="00B71C10" w:rsidRDefault="008C1099" w:rsidP="008C1099">
      <w:pPr>
        <w:spacing w:line="320" w:lineRule="exact"/>
        <w:rPr>
          <w:rFonts w:ascii="Muli" w:hAnsi="Muli"/>
        </w:rPr>
      </w:pPr>
    </w:p>
    <w:p w14:paraId="7387214F" w14:textId="1CBD6B22" w:rsidR="008A3236" w:rsidRDefault="008C1099" w:rsidP="008C1099">
      <w:pPr>
        <w:spacing w:line="320" w:lineRule="exact"/>
        <w:rPr>
          <w:rFonts w:ascii="Muli" w:hAnsi="Muli"/>
        </w:rPr>
      </w:pPr>
      <w:r w:rsidRPr="00B71C10">
        <w:rPr>
          <w:rFonts w:ascii="Muli" w:hAnsi="Muli"/>
        </w:rPr>
        <w:t xml:space="preserve">Such a document </w:t>
      </w:r>
      <w:r w:rsidR="00080E74">
        <w:rPr>
          <w:rFonts w:ascii="Muli" w:hAnsi="Muli"/>
        </w:rPr>
        <w:t>w</w:t>
      </w:r>
      <w:r w:rsidRPr="00B71C10">
        <w:rPr>
          <w:rFonts w:ascii="Muli" w:hAnsi="Muli"/>
        </w:rPr>
        <w:t xml:space="preserve">ould have provided a complete overview of the resources needed but also the new services adopted, and their added value. Without a comprehensive overview it is difficult for any manager to make decisions on the allocation of resources. The final goal was to achieve the signature of an MoU, subscribed by most of the facilities, even though they may not have contributed evenly. </w:t>
      </w:r>
      <w:r w:rsidR="00080E74">
        <w:rPr>
          <w:rFonts w:ascii="Muli" w:hAnsi="Muli"/>
        </w:rPr>
        <w:t>After discussion with the</w:t>
      </w:r>
      <w:r w:rsidRPr="00B71C10">
        <w:rPr>
          <w:rFonts w:ascii="Muli" w:hAnsi="Muli"/>
        </w:rPr>
        <w:t xml:space="preserve"> project coordinator </w:t>
      </w:r>
      <w:r w:rsidR="00080E74">
        <w:rPr>
          <w:rFonts w:ascii="Muli" w:hAnsi="Muli"/>
        </w:rPr>
        <w:t xml:space="preserve">and the </w:t>
      </w:r>
      <w:proofErr w:type="spellStart"/>
      <w:r w:rsidR="00080E74">
        <w:rPr>
          <w:rFonts w:ascii="Muli" w:hAnsi="Muli"/>
        </w:rPr>
        <w:t>PaN</w:t>
      </w:r>
      <w:proofErr w:type="spellEnd"/>
      <w:r w:rsidR="00080E74">
        <w:rPr>
          <w:rFonts w:ascii="Muli" w:hAnsi="Muli"/>
        </w:rPr>
        <w:t xml:space="preserve"> partners in LEAP and LENS </w:t>
      </w:r>
      <w:r w:rsidR="008A3236">
        <w:rPr>
          <w:rFonts w:ascii="Muli" w:hAnsi="Muli"/>
        </w:rPr>
        <w:t xml:space="preserve">it was decided to continue the work to sustain vision and the outcomes via the </w:t>
      </w:r>
      <w:r w:rsidR="00080E74">
        <w:rPr>
          <w:rFonts w:ascii="Muli" w:hAnsi="Muli"/>
        </w:rPr>
        <w:t xml:space="preserve">two </w:t>
      </w:r>
      <w:proofErr w:type="spellStart"/>
      <w:r w:rsidR="00080E74">
        <w:rPr>
          <w:rFonts w:ascii="Muli" w:hAnsi="Muli"/>
        </w:rPr>
        <w:t>organisations</w:t>
      </w:r>
      <w:proofErr w:type="spellEnd"/>
      <w:r w:rsidR="00080E74">
        <w:rPr>
          <w:rFonts w:ascii="Muli" w:hAnsi="Muli"/>
        </w:rPr>
        <w:t xml:space="preserve"> which represent all the </w:t>
      </w:r>
      <w:proofErr w:type="spellStart"/>
      <w:r w:rsidR="00080E74">
        <w:rPr>
          <w:rFonts w:ascii="Muli" w:hAnsi="Muli"/>
        </w:rPr>
        <w:t>PaN</w:t>
      </w:r>
      <w:proofErr w:type="spellEnd"/>
      <w:r w:rsidR="00080E74">
        <w:rPr>
          <w:rFonts w:ascii="Muli" w:hAnsi="Muli"/>
        </w:rPr>
        <w:t xml:space="preserve"> facilities In Europe</w:t>
      </w:r>
      <w:r w:rsidR="008A3236">
        <w:rPr>
          <w:rFonts w:ascii="Muli" w:hAnsi="Muli"/>
        </w:rPr>
        <w:t xml:space="preserve">. The two </w:t>
      </w:r>
      <w:r w:rsidR="006A0BC5">
        <w:rPr>
          <w:rFonts w:ascii="Muli" w:hAnsi="Muli"/>
        </w:rPr>
        <w:t xml:space="preserve">PaNOSC </w:t>
      </w:r>
      <w:r w:rsidR="008A3236">
        <w:rPr>
          <w:rFonts w:ascii="Muli" w:hAnsi="Muli"/>
        </w:rPr>
        <w:t xml:space="preserve">facilities (CERIC-ERIC and ELI-ERIC) which are currently not members of either of these </w:t>
      </w:r>
      <w:proofErr w:type="spellStart"/>
      <w:r w:rsidR="008A3236">
        <w:rPr>
          <w:rFonts w:ascii="Muli" w:hAnsi="Muli"/>
        </w:rPr>
        <w:t>organisation</w:t>
      </w:r>
      <w:proofErr w:type="spellEnd"/>
      <w:r w:rsidR="008A3236">
        <w:rPr>
          <w:rFonts w:ascii="Muli" w:hAnsi="Muli"/>
        </w:rPr>
        <w:t xml:space="preserve"> will be considered as strategic partner</w:t>
      </w:r>
      <w:r w:rsidR="006A0BC5">
        <w:rPr>
          <w:rFonts w:ascii="Muli" w:hAnsi="Muli"/>
        </w:rPr>
        <w:t>s and will be Invited to participate in all activities related to the KERs, FAIR data and the EOSC</w:t>
      </w:r>
      <w:r w:rsidR="008A3236">
        <w:rPr>
          <w:rFonts w:ascii="Muli" w:hAnsi="Muli"/>
        </w:rPr>
        <w:t xml:space="preserve">. </w:t>
      </w:r>
      <w:r w:rsidR="006A0BC5">
        <w:rPr>
          <w:rFonts w:ascii="Muli" w:hAnsi="Muli"/>
        </w:rPr>
        <w:t>The overall goal of producing FAIR data and contributing to the EOSC will be represented by the LEAPS and LENS initiatives. In November 2021 LEAPS published a Data Strategy white paper committing to this vision. By adopting</w:t>
      </w:r>
      <w:r w:rsidR="008A3236">
        <w:rPr>
          <w:rFonts w:ascii="Muli" w:hAnsi="Muli"/>
        </w:rPr>
        <w:t xml:space="preserve"> a pragmatic approach to </w:t>
      </w:r>
      <w:r w:rsidR="006A0BC5">
        <w:rPr>
          <w:rFonts w:ascii="Muli" w:hAnsi="Muli"/>
        </w:rPr>
        <w:t>sustaining</w:t>
      </w:r>
      <w:r w:rsidR="008A3236">
        <w:rPr>
          <w:rFonts w:ascii="Muli" w:hAnsi="Muli"/>
        </w:rPr>
        <w:t xml:space="preserve"> the KER</w:t>
      </w:r>
      <w:r w:rsidR="006A0BC5">
        <w:rPr>
          <w:rFonts w:ascii="Muli" w:hAnsi="Muli"/>
        </w:rPr>
        <w:t>s</w:t>
      </w:r>
      <w:r w:rsidR="008A3236">
        <w:rPr>
          <w:rFonts w:ascii="Muli" w:hAnsi="Muli"/>
        </w:rPr>
        <w:t xml:space="preserve"> separately</w:t>
      </w:r>
      <w:r w:rsidR="006A0BC5">
        <w:rPr>
          <w:rFonts w:ascii="Muli" w:hAnsi="Muli"/>
        </w:rPr>
        <w:t xml:space="preserve"> </w:t>
      </w:r>
      <w:r w:rsidR="008A3236">
        <w:rPr>
          <w:rFonts w:ascii="Muli" w:hAnsi="Muli"/>
        </w:rPr>
        <w:t>each facility can decide to sustain and contribute to the KERs which they are interested in.</w:t>
      </w:r>
      <w:r w:rsidRPr="00B71C10">
        <w:rPr>
          <w:rFonts w:ascii="Muli" w:hAnsi="Muli"/>
        </w:rPr>
        <w:t xml:space="preserve"> </w:t>
      </w:r>
      <w:r w:rsidR="006A0BC5">
        <w:rPr>
          <w:rFonts w:ascii="Muli" w:hAnsi="Muli"/>
        </w:rPr>
        <w:t xml:space="preserve">Where possible an MOU will be setup around a KER or group of KERs e.g. for </w:t>
      </w:r>
      <w:r w:rsidR="006A0BC5">
        <w:rPr>
          <w:rFonts w:ascii="Muli" w:hAnsi="Muli"/>
        </w:rPr>
        <w:lastRenderedPageBreak/>
        <w:t xml:space="preserve">VISA, the remote data analysis platform. </w:t>
      </w:r>
    </w:p>
    <w:p w14:paraId="364D4642" w14:textId="77777777" w:rsidR="008A3236" w:rsidRDefault="008A3236" w:rsidP="008C1099">
      <w:pPr>
        <w:spacing w:line="320" w:lineRule="exact"/>
        <w:rPr>
          <w:rFonts w:ascii="Muli" w:hAnsi="Muli"/>
        </w:rPr>
      </w:pPr>
    </w:p>
    <w:p w14:paraId="745A9297" w14:textId="2215B854" w:rsidR="008C1099" w:rsidRPr="00B71C10" w:rsidRDefault="008C1099" w:rsidP="008C1099">
      <w:pPr>
        <w:spacing w:line="320" w:lineRule="exact"/>
        <w:rPr>
          <w:rFonts w:ascii="Muli" w:hAnsi="Muli"/>
        </w:rPr>
      </w:pPr>
      <w:r w:rsidRPr="00B71C10">
        <w:rPr>
          <w:rFonts w:ascii="Muli" w:hAnsi="Muli"/>
        </w:rPr>
        <w:t>We will summarize in the following examples the scenarios and the strategies that we identified.</w:t>
      </w:r>
    </w:p>
    <w:p w14:paraId="51B690E8" w14:textId="77777777" w:rsidR="008C1099" w:rsidRPr="00B71C10" w:rsidRDefault="008C1099" w:rsidP="008C1099">
      <w:pPr>
        <w:spacing w:line="320" w:lineRule="exact"/>
        <w:rPr>
          <w:rFonts w:ascii="Muli" w:hAnsi="Muli"/>
        </w:rPr>
      </w:pPr>
    </w:p>
    <w:p w14:paraId="6FC3528C" w14:textId="77777777" w:rsidR="008C1099" w:rsidRPr="006A0BC5" w:rsidRDefault="008C1099" w:rsidP="008C1099">
      <w:pPr>
        <w:pStyle w:val="Heading3"/>
      </w:pPr>
      <w:bookmarkStart w:id="82" w:name="_Toc125542432"/>
      <w:bookmarkStart w:id="83" w:name="_Toc126601022"/>
      <w:r w:rsidRPr="006A0BC5">
        <w:t>Scenario 1: Identification of essential services to be adopted by all PaN RIs</w:t>
      </w:r>
      <w:bookmarkEnd w:id="82"/>
      <w:bookmarkEnd w:id="83"/>
    </w:p>
    <w:p w14:paraId="23FC03A6" w14:textId="77777777" w:rsidR="008C1099" w:rsidRPr="00B71C10" w:rsidRDefault="008C1099" w:rsidP="008C1099">
      <w:pPr>
        <w:spacing w:line="320" w:lineRule="exact"/>
        <w:rPr>
          <w:rFonts w:ascii="Muli" w:hAnsi="Muli"/>
        </w:rPr>
      </w:pPr>
      <w:r w:rsidRPr="00B71C10">
        <w:rPr>
          <w:rFonts w:ascii="Muli" w:hAnsi="Muli"/>
        </w:rPr>
        <w:t>This scenario is based on the consideration that a wide adoption of some of the outputs by PaN facilities contributes to their added value, the most efficient use of resources and a higher adoption by users (“single tool” from the user’s perspective).</w:t>
      </w:r>
    </w:p>
    <w:p w14:paraId="1624AE28" w14:textId="77777777" w:rsidR="008C1099" w:rsidRPr="00B71C10" w:rsidRDefault="008C1099" w:rsidP="008C1099">
      <w:pPr>
        <w:spacing w:line="320" w:lineRule="exact"/>
        <w:rPr>
          <w:rFonts w:ascii="Muli" w:hAnsi="Muli"/>
        </w:rPr>
      </w:pPr>
    </w:p>
    <w:p w14:paraId="1839E683" w14:textId="4DA3132B" w:rsidR="008C1099" w:rsidRDefault="009D15C8" w:rsidP="008C1099">
      <w:pPr>
        <w:spacing w:line="320" w:lineRule="exact"/>
        <w:rPr>
          <w:rFonts w:ascii="Muli" w:hAnsi="Muli"/>
          <w:bCs/>
        </w:rPr>
      </w:pPr>
      <w:r w:rsidRPr="00B71C10">
        <w:rPr>
          <w:rFonts w:ascii="Muli" w:hAnsi="Muli"/>
          <w:noProof/>
          <w:lang w:val="en-GB"/>
        </w:rPr>
        <mc:AlternateContent>
          <mc:Choice Requires="wps">
            <w:drawing>
              <wp:anchor distT="0" distB="0" distL="114300" distR="114300" simplePos="0" relativeHeight="251664384" behindDoc="0" locked="0" layoutInCell="1" allowOverlap="1" wp14:anchorId="5343DB8D" wp14:editId="0D41115B">
                <wp:simplePos x="0" y="0"/>
                <wp:positionH relativeFrom="column">
                  <wp:posOffset>12700</wp:posOffset>
                </wp:positionH>
                <wp:positionV relativeFrom="paragraph">
                  <wp:posOffset>1683689</wp:posOffset>
                </wp:positionV>
                <wp:extent cx="3432810" cy="359410"/>
                <wp:effectExtent l="63500" t="38100" r="72390" b="85090"/>
                <wp:wrapThrough wrapText="bothSides">
                  <wp:wrapPolygon edited="0">
                    <wp:start x="160" y="-2290"/>
                    <wp:lineTo x="-400" y="-1527"/>
                    <wp:lineTo x="-400" y="22898"/>
                    <wp:lineTo x="80" y="25951"/>
                    <wp:lineTo x="21496" y="25951"/>
                    <wp:lineTo x="21896" y="22898"/>
                    <wp:lineTo x="21976" y="10686"/>
                    <wp:lineTo x="21416" y="-763"/>
                    <wp:lineTo x="21416" y="-2290"/>
                    <wp:lineTo x="160" y="-2290"/>
                  </wp:wrapPolygon>
                </wp:wrapThrough>
                <wp:docPr id="19" name="Rounded Rectangle 4"/>
                <wp:cNvGraphicFramePr/>
                <a:graphic xmlns:a="http://schemas.openxmlformats.org/drawingml/2006/main">
                  <a:graphicData uri="http://schemas.microsoft.com/office/word/2010/wordprocessingShape">
                    <wps:wsp>
                      <wps:cNvSpPr/>
                      <wps:spPr>
                        <a:xfrm>
                          <a:off x="0" y="0"/>
                          <a:ext cx="3432810" cy="359410"/>
                        </a:xfrm>
                        <a:prstGeom prst="roundRect">
                          <a:avLst/>
                        </a:prstGeom>
                        <a:solidFill>
                          <a:schemeClr val="bg1">
                            <a:lumMod val="75000"/>
                          </a:schemeClr>
                        </a:solidFill>
                      </wps:spPr>
                      <wps:style>
                        <a:lnRef idx="3">
                          <a:schemeClr val="lt1"/>
                        </a:lnRef>
                        <a:fillRef idx="1">
                          <a:schemeClr val="accent1"/>
                        </a:fillRef>
                        <a:effectRef idx="1">
                          <a:schemeClr val="accent1"/>
                        </a:effectRef>
                        <a:fontRef idx="minor">
                          <a:schemeClr val="lt1"/>
                        </a:fontRef>
                      </wps:style>
                      <wps:txbx>
                        <w:txbxContent>
                          <w:p w14:paraId="7FDC6B25" w14:textId="77777777" w:rsidR="006A0BC5" w:rsidRPr="00030476" w:rsidRDefault="006A0BC5" w:rsidP="008C1099">
                            <w:pPr>
                              <w:pStyle w:val="NormalWeb"/>
                              <w:spacing w:before="0" w:beforeAutospacing="0" w:after="0" w:afterAutospacing="0"/>
                              <w:jc w:val="center"/>
                              <w:rPr>
                                <w:rFonts w:ascii="Muli Black" w:hAnsi="Muli Black"/>
                                <w:sz w:val="28"/>
                                <w:szCs w:val="28"/>
                              </w:rPr>
                            </w:pPr>
                            <w:r w:rsidRPr="00030476">
                              <w:rPr>
                                <w:rFonts w:ascii="Muli Black" w:hAnsi="Muli Black" w:cstheme="minorBidi"/>
                                <w:b/>
                                <w:bCs/>
                                <w:color w:val="FFFFFF" w:themeColor="light1"/>
                                <w:kern w:val="24"/>
                                <w:sz w:val="28"/>
                                <w:szCs w:val="28"/>
                                <w:lang w:val="x-none"/>
                              </w:rPr>
                              <w:t>Internal and external factors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43DB8D" id="Rounded Rectangle 4" o:spid="_x0000_s1026" style="position:absolute;left:0;text-align:left;margin-left:1pt;margin-top:132.55pt;width:270.3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" fillcolor="#bfbfbf [2412]" strokecolor="white [3201]" strokeweight="3pt">
                <v:shadow on="t" color="black" opacity="24903f" origin=",.5" offset="0,.55556mm"/>
                <v:textbox>
                  <w:txbxContent>
                    <w:p w14:paraId="7FDC6B25" w14:textId="77777777" w:rsidR="006A0BC5" w:rsidRPr="00030476" w:rsidRDefault="006A0BC5" w:rsidP="008C1099">
                      <w:pPr>
                        <w:pStyle w:val="NormalWeb"/>
                        <w:spacing w:before="0" w:beforeAutospacing="0" w:after="0" w:afterAutospacing="0"/>
                        <w:jc w:val="center"/>
                        <w:rPr>
                          <w:rFonts w:ascii="Muli Black" w:hAnsi="Muli Black"/>
                          <w:sz w:val="28"/>
                          <w:szCs w:val="28"/>
                        </w:rPr>
                      </w:pPr>
                      <w:r w:rsidRPr="00030476">
                        <w:rPr>
                          <w:rFonts w:ascii="Muli Black" w:hAnsi="Muli Black" w:cstheme="minorBidi"/>
                          <w:b/>
                          <w:bCs/>
                          <w:color w:val="FFFFFF" w:themeColor="light1"/>
                          <w:kern w:val="24"/>
                          <w:sz w:val="28"/>
                          <w:szCs w:val="28"/>
                          <w:lang w:val="x-none"/>
                        </w:rPr>
                        <w:t>Internal and external factors</w:t>
                      </w:r>
                    </w:p>
                  </w:txbxContent>
                </v:textbox>
                <w10:wrap type="through"/>
              </v:roundrect>
            </w:pict>
          </mc:Fallback>
        </mc:AlternateContent>
      </w:r>
      <w:r w:rsidRPr="00B71C10">
        <w:rPr>
          <w:rFonts w:ascii="Muli" w:hAnsi="Muli"/>
          <w:noProof/>
          <w:lang w:val="en-GB"/>
        </w:rPr>
        <mc:AlternateContent>
          <mc:Choice Requires="wps">
            <w:drawing>
              <wp:anchor distT="0" distB="0" distL="114300" distR="114300" simplePos="0" relativeHeight="251663360" behindDoc="0" locked="0" layoutInCell="1" allowOverlap="1" wp14:anchorId="556D7845" wp14:editId="7A63F73C">
                <wp:simplePos x="0" y="0"/>
                <wp:positionH relativeFrom="column">
                  <wp:posOffset>12700</wp:posOffset>
                </wp:positionH>
                <wp:positionV relativeFrom="paragraph">
                  <wp:posOffset>1229029</wp:posOffset>
                </wp:positionV>
                <wp:extent cx="3432810" cy="359410"/>
                <wp:effectExtent l="63500" t="38100" r="72390" b="85090"/>
                <wp:wrapThrough wrapText="bothSides">
                  <wp:wrapPolygon edited="0">
                    <wp:start x="160" y="-2290"/>
                    <wp:lineTo x="-400" y="-1527"/>
                    <wp:lineTo x="-400" y="22898"/>
                    <wp:lineTo x="80" y="25951"/>
                    <wp:lineTo x="21496" y="25951"/>
                    <wp:lineTo x="21896" y="22898"/>
                    <wp:lineTo x="21976" y="10686"/>
                    <wp:lineTo x="21416" y="-763"/>
                    <wp:lineTo x="21416" y="-2290"/>
                    <wp:lineTo x="160" y="-2290"/>
                  </wp:wrapPolygon>
                </wp:wrapThrough>
                <wp:docPr id="18" name="Rounded Rectangle 3"/>
                <wp:cNvGraphicFramePr/>
                <a:graphic xmlns:a="http://schemas.openxmlformats.org/drawingml/2006/main">
                  <a:graphicData uri="http://schemas.microsoft.com/office/word/2010/wordprocessingShape">
                    <wps:wsp>
                      <wps:cNvSpPr/>
                      <wps:spPr>
                        <a:xfrm>
                          <a:off x="0" y="0"/>
                          <a:ext cx="3432810" cy="359410"/>
                        </a:xfrm>
                        <a:prstGeom prst="roundRect">
                          <a:avLst/>
                        </a:prstGeom>
                        <a:solidFill>
                          <a:schemeClr val="bg1">
                            <a:lumMod val="75000"/>
                          </a:schemeClr>
                        </a:solidFill>
                      </wps:spPr>
                      <wps:style>
                        <a:lnRef idx="3">
                          <a:schemeClr val="lt1"/>
                        </a:lnRef>
                        <a:fillRef idx="1">
                          <a:schemeClr val="accent1"/>
                        </a:fillRef>
                        <a:effectRef idx="1">
                          <a:schemeClr val="accent1"/>
                        </a:effectRef>
                        <a:fontRef idx="minor">
                          <a:schemeClr val="lt1"/>
                        </a:fontRef>
                      </wps:style>
                      <wps:txbx>
                        <w:txbxContent>
                          <w:p w14:paraId="1B3CC6FE" w14:textId="77777777" w:rsidR="006A0BC5" w:rsidRPr="00030476" w:rsidRDefault="006A0BC5" w:rsidP="008C1099">
                            <w:pPr>
                              <w:pStyle w:val="NormalWeb"/>
                              <w:spacing w:before="0" w:beforeAutospacing="0" w:after="0" w:afterAutospacing="0"/>
                              <w:jc w:val="center"/>
                              <w:rPr>
                                <w:rFonts w:ascii="Muli Black" w:hAnsi="Muli Black"/>
                                <w:sz w:val="28"/>
                                <w:szCs w:val="28"/>
                              </w:rPr>
                            </w:pPr>
                            <w:r w:rsidRPr="00030476">
                              <w:rPr>
                                <w:rFonts w:ascii="Muli Black" w:hAnsi="Muli Black" w:cstheme="minorBidi"/>
                                <w:b/>
                                <w:bCs/>
                                <w:color w:val="FFFFFF" w:themeColor="light1"/>
                                <w:kern w:val="24"/>
                                <w:sz w:val="28"/>
                                <w:szCs w:val="28"/>
                                <w:lang w:val="x-none"/>
                              </w:rPr>
                              <w:t>PaN specific or across clusters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56D7845" id="Rounded Rectangle 3" o:spid="_x0000_s1027" style="position:absolute;left:0;text-align:left;margin-left:1pt;margin-top:96.75pt;width:270.3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" fillcolor="#bfbfbf [2412]" strokecolor="white [3201]" strokeweight="3pt">
                <v:shadow on="t" color="black" opacity="24903f" origin=",.5" offset="0,.55556mm"/>
                <v:textbox>
                  <w:txbxContent>
                    <w:p w14:paraId="1B3CC6FE" w14:textId="77777777" w:rsidR="006A0BC5" w:rsidRPr="00030476" w:rsidRDefault="006A0BC5" w:rsidP="008C1099">
                      <w:pPr>
                        <w:pStyle w:val="NormalWeb"/>
                        <w:spacing w:before="0" w:beforeAutospacing="0" w:after="0" w:afterAutospacing="0"/>
                        <w:jc w:val="center"/>
                        <w:rPr>
                          <w:rFonts w:ascii="Muli Black" w:hAnsi="Muli Black"/>
                          <w:sz w:val="28"/>
                          <w:szCs w:val="28"/>
                        </w:rPr>
                      </w:pPr>
                      <w:r w:rsidRPr="00030476">
                        <w:rPr>
                          <w:rFonts w:ascii="Muli Black" w:hAnsi="Muli Black" w:cstheme="minorBidi"/>
                          <w:b/>
                          <w:bCs/>
                          <w:color w:val="FFFFFF" w:themeColor="light1"/>
                          <w:kern w:val="24"/>
                          <w:sz w:val="28"/>
                          <w:szCs w:val="28"/>
                          <w:lang w:val="x-none"/>
                        </w:rPr>
                        <w:t>PaN specific or across clusters</w:t>
                      </w:r>
                    </w:p>
                  </w:txbxContent>
                </v:textbox>
                <w10:wrap type="through"/>
              </v:roundrect>
            </w:pict>
          </mc:Fallback>
        </mc:AlternateContent>
      </w:r>
      <w:r w:rsidR="00096D58" w:rsidRPr="00B71C10">
        <w:rPr>
          <w:rFonts w:ascii="Muli" w:hAnsi="Muli"/>
          <w:noProof/>
          <w:lang w:val="en-GB"/>
        </w:rPr>
        <mc:AlternateContent>
          <mc:Choice Requires="wps">
            <w:drawing>
              <wp:anchor distT="0" distB="0" distL="114300" distR="114300" simplePos="0" relativeHeight="251662336" behindDoc="0" locked="0" layoutInCell="1" allowOverlap="1" wp14:anchorId="6200BE11" wp14:editId="59B63514">
                <wp:simplePos x="0" y="0"/>
                <wp:positionH relativeFrom="column">
                  <wp:posOffset>1955800</wp:posOffset>
                </wp:positionH>
                <wp:positionV relativeFrom="paragraph">
                  <wp:posOffset>48895</wp:posOffset>
                </wp:positionV>
                <wp:extent cx="1485900" cy="1041400"/>
                <wp:effectExtent l="63500" t="38100" r="76200" b="88900"/>
                <wp:wrapThrough wrapText="bothSides">
                  <wp:wrapPolygon edited="0">
                    <wp:start x="1662" y="-790"/>
                    <wp:lineTo x="-923" y="-527"/>
                    <wp:lineTo x="-923" y="16332"/>
                    <wp:lineTo x="-554" y="21600"/>
                    <wp:lineTo x="1662" y="23180"/>
                    <wp:lineTo x="19938" y="23180"/>
                    <wp:lineTo x="20123" y="22917"/>
                    <wp:lineTo x="22154" y="20810"/>
                    <wp:lineTo x="22523" y="16595"/>
                    <wp:lineTo x="22523" y="3161"/>
                    <wp:lineTo x="20308" y="-527"/>
                    <wp:lineTo x="19938" y="-790"/>
                    <wp:lineTo x="1662" y="-790"/>
                  </wp:wrapPolygon>
                </wp:wrapThrough>
                <wp:docPr id="20" name="Rounded Rectangle 2"/>
                <wp:cNvGraphicFramePr/>
                <a:graphic xmlns:a="http://schemas.openxmlformats.org/drawingml/2006/main">
                  <a:graphicData uri="http://schemas.microsoft.com/office/word/2010/wordprocessingShape">
                    <wps:wsp>
                      <wps:cNvSpPr/>
                      <wps:spPr>
                        <a:xfrm>
                          <a:off x="0" y="0"/>
                          <a:ext cx="1485900" cy="1041400"/>
                        </a:xfrm>
                        <a:prstGeom prst="roundRect">
                          <a:avLst/>
                        </a:prstGeom>
                        <a:solidFill>
                          <a:srgbClr val="00B0F0"/>
                        </a:solidFill>
                      </wps:spPr>
                      <wps:style>
                        <a:lnRef idx="3">
                          <a:schemeClr val="lt1"/>
                        </a:lnRef>
                        <a:fillRef idx="1">
                          <a:schemeClr val="accent1"/>
                        </a:fillRef>
                        <a:effectRef idx="1">
                          <a:schemeClr val="accent1"/>
                        </a:effectRef>
                        <a:fontRef idx="minor">
                          <a:schemeClr val="lt1"/>
                        </a:fontRef>
                      </wps:style>
                      <wps:txbx>
                        <w:txbxContent>
                          <w:p w14:paraId="232069E2" w14:textId="77777777" w:rsidR="006A0BC5" w:rsidRPr="00DD7598" w:rsidRDefault="006A0BC5" w:rsidP="008C1099">
                            <w:pPr>
                              <w:pStyle w:val="NormalWeb"/>
                              <w:spacing w:before="0" w:beforeAutospacing="0" w:after="0" w:afterAutospacing="0"/>
                              <w:jc w:val="center"/>
                              <w:rPr>
                                <w:rFonts w:ascii="Muli Black" w:hAnsi="Muli Black"/>
                                <w:sz w:val="28"/>
                                <w:szCs w:val="28"/>
                              </w:rPr>
                            </w:pPr>
                            <w:r w:rsidRPr="00DD7598">
                              <w:rPr>
                                <w:rFonts w:ascii="Muli Black" w:hAnsi="Muli Black" w:cstheme="minorBidi"/>
                                <w:b/>
                                <w:bCs/>
                                <w:color w:val="FFFFFF" w:themeColor="light1"/>
                                <w:kern w:val="24"/>
                                <w:sz w:val="28"/>
                                <w:szCs w:val="28"/>
                                <w:lang w:val="x-none"/>
                              </w:rPr>
                              <w:t>Desirable services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200BE11" id="Rounded Rectangle 2" o:spid="_x0000_s1028" style="position:absolute;left:0;text-align:left;margin-left:154pt;margin-top:3.85pt;width:117pt;height: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" fillcolor="#00b0f0" strokecolor="white [3201]" strokeweight="3pt">
                <v:shadow on="t" color="black" opacity="24903f" origin=",.5" offset="0,.55556mm"/>
                <v:textbox>
                  <w:txbxContent>
                    <w:p w14:paraId="232069E2" w14:textId="77777777" w:rsidR="006A0BC5" w:rsidRPr="00DD7598" w:rsidRDefault="006A0BC5" w:rsidP="008C1099">
                      <w:pPr>
                        <w:pStyle w:val="NormalWeb"/>
                        <w:spacing w:before="0" w:beforeAutospacing="0" w:after="0" w:afterAutospacing="0"/>
                        <w:jc w:val="center"/>
                        <w:rPr>
                          <w:rFonts w:ascii="Muli Black" w:hAnsi="Muli Black"/>
                          <w:sz w:val="28"/>
                          <w:szCs w:val="28"/>
                        </w:rPr>
                      </w:pPr>
                      <w:r w:rsidRPr="00DD7598">
                        <w:rPr>
                          <w:rFonts w:ascii="Muli Black" w:hAnsi="Muli Black" w:cstheme="minorBidi"/>
                          <w:b/>
                          <w:bCs/>
                          <w:color w:val="FFFFFF" w:themeColor="light1"/>
                          <w:kern w:val="24"/>
                          <w:sz w:val="28"/>
                          <w:szCs w:val="28"/>
                          <w:lang w:val="x-none"/>
                        </w:rPr>
                        <w:t>Desirable services</w:t>
                      </w:r>
                    </w:p>
                  </w:txbxContent>
                </v:textbox>
                <w10:wrap type="through"/>
              </v:roundrect>
            </w:pict>
          </mc:Fallback>
        </mc:AlternateContent>
      </w:r>
      <w:r w:rsidR="00096D58" w:rsidRPr="00B71C10">
        <w:rPr>
          <w:rFonts w:ascii="Muli" w:hAnsi="Muli"/>
          <w:noProof/>
          <w:lang w:val="en-GB"/>
        </w:rPr>
        <mc:AlternateContent>
          <mc:Choice Requires="wps">
            <w:drawing>
              <wp:anchor distT="0" distB="0" distL="114300" distR="114300" simplePos="0" relativeHeight="251661312" behindDoc="0" locked="0" layoutInCell="1" allowOverlap="1" wp14:anchorId="7AE698A3" wp14:editId="15EB826A">
                <wp:simplePos x="0" y="0"/>
                <wp:positionH relativeFrom="column">
                  <wp:posOffset>47625</wp:posOffset>
                </wp:positionH>
                <wp:positionV relativeFrom="paragraph">
                  <wp:posOffset>48895</wp:posOffset>
                </wp:positionV>
                <wp:extent cx="1796415" cy="1038225"/>
                <wp:effectExtent l="63500" t="38100" r="70485" b="92075"/>
                <wp:wrapThrough wrapText="bothSides">
                  <wp:wrapPolygon edited="0">
                    <wp:start x="1374" y="-793"/>
                    <wp:lineTo x="-764" y="-528"/>
                    <wp:lineTo x="-764" y="16382"/>
                    <wp:lineTo x="-458" y="21666"/>
                    <wp:lineTo x="1374" y="23251"/>
                    <wp:lineTo x="20157" y="23251"/>
                    <wp:lineTo x="20310" y="22987"/>
                    <wp:lineTo x="21989" y="20873"/>
                    <wp:lineTo x="22295" y="16646"/>
                    <wp:lineTo x="22295" y="3171"/>
                    <wp:lineTo x="20462" y="-528"/>
                    <wp:lineTo x="20157" y="-793"/>
                    <wp:lineTo x="1374" y="-793"/>
                  </wp:wrapPolygon>
                </wp:wrapThrough>
                <wp:docPr id="21" name="Rounded Rectangle 1"/>
                <wp:cNvGraphicFramePr/>
                <a:graphic xmlns:a="http://schemas.openxmlformats.org/drawingml/2006/main">
                  <a:graphicData uri="http://schemas.microsoft.com/office/word/2010/wordprocessingShape">
                    <wps:wsp>
                      <wps:cNvSpPr/>
                      <wps:spPr>
                        <a:xfrm>
                          <a:off x="0" y="0"/>
                          <a:ext cx="1796415" cy="1038225"/>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40EC5683" w14:textId="77777777" w:rsidR="006A0BC5" w:rsidRPr="00DD7598" w:rsidRDefault="006A0BC5" w:rsidP="008C1099">
                            <w:pPr>
                              <w:pStyle w:val="NormalWeb"/>
                              <w:spacing w:before="0" w:beforeAutospacing="0" w:after="0" w:afterAutospacing="0"/>
                              <w:jc w:val="center"/>
                              <w:rPr>
                                <w:rFonts w:ascii="Muli Black" w:hAnsi="Muli Black"/>
                                <w:sz w:val="28"/>
                                <w:szCs w:val="28"/>
                                <w:lang w:val="en-US"/>
                              </w:rPr>
                            </w:pPr>
                            <w:r w:rsidRPr="00DD7598">
                              <w:rPr>
                                <w:rFonts w:ascii="Muli Black" w:hAnsi="Muli Black" w:cstheme="minorBidi"/>
                                <w:b/>
                                <w:bCs/>
                                <w:color w:val="FFFFFF" w:themeColor="light1"/>
                                <w:kern w:val="24"/>
                                <w:sz w:val="28"/>
                                <w:szCs w:val="28"/>
                                <w:lang w:val="x-none"/>
                              </w:rPr>
                              <w:t>Essential services</w:t>
                            </w:r>
                          </w:p>
                          <w:p w14:paraId="45BFAC2B" w14:textId="77777777" w:rsidR="006A0BC5" w:rsidRPr="00DD7598" w:rsidRDefault="006A0BC5" w:rsidP="008C1099">
                            <w:pPr>
                              <w:pStyle w:val="NormalWeb"/>
                              <w:spacing w:before="0" w:beforeAutospacing="0" w:after="0" w:afterAutospacing="0"/>
                              <w:jc w:val="center"/>
                              <w:rPr>
                                <w:rFonts w:ascii="Muli Black" w:hAnsi="Muli Black"/>
                                <w:sz w:val="24"/>
                                <w:szCs w:val="24"/>
                                <w:lang w:val="en-US"/>
                              </w:rPr>
                            </w:pPr>
                            <w:r w:rsidRPr="00DD7598">
                              <w:rPr>
                                <w:rFonts w:ascii="Muli Black" w:hAnsi="Muli Black" w:cstheme="minorBidi"/>
                                <w:b/>
                                <w:bCs/>
                                <w:color w:val="FFFFFF" w:themeColor="light1"/>
                                <w:kern w:val="24"/>
                                <w:sz w:val="24"/>
                                <w:szCs w:val="24"/>
                                <w:lang w:val="x-none"/>
                              </w:rPr>
                              <w:t>(federated + local instance)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AE698A3" id="Rounded Rectangle 1" o:spid="_x0000_s1029" style="position:absolute;left:0;text-align:left;margin-left:3.75pt;margin-top:3.85pt;width:141.45pt;height:8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" fillcolor="#4f81bd [3204]" strokecolor="white [3201]" strokeweight="3pt">
                <v:shadow on="t" color="black" opacity="24903f" origin=",.5" offset="0,.55556mm"/>
                <v:textbox>
                  <w:txbxContent>
                    <w:p w14:paraId="40EC5683" w14:textId="77777777" w:rsidR="006A0BC5" w:rsidRPr="00DD7598" w:rsidRDefault="006A0BC5" w:rsidP="008C1099">
                      <w:pPr>
                        <w:pStyle w:val="NormalWeb"/>
                        <w:spacing w:before="0" w:beforeAutospacing="0" w:after="0" w:afterAutospacing="0"/>
                        <w:jc w:val="center"/>
                        <w:rPr>
                          <w:rFonts w:ascii="Muli Black" w:hAnsi="Muli Black"/>
                          <w:sz w:val="28"/>
                          <w:szCs w:val="28"/>
                          <w:lang w:val="en-US"/>
                        </w:rPr>
                      </w:pPr>
                      <w:r w:rsidRPr="00DD7598">
                        <w:rPr>
                          <w:rFonts w:ascii="Muli Black" w:hAnsi="Muli Black" w:cstheme="minorBidi"/>
                          <w:b/>
                          <w:bCs/>
                          <w:color w:val="FFFFFF" w:themeColor="light1"/>
                          <w:kern w:val="24"/>
                          <w:sz w:val="28"/>
                          <w:szCs w:val="28"/>
                          <w:lang w:val="x-none"/>
                        </w:rPr>
                        <w:t>Essential services</w:t>
                      </w:r>
                    </w:p>
                    <w:p w14:paraId="45BFAC2B" w14:textId="77777777" w:rsidR="006A0BC5" w:rsidRPr="00DD7598" w:rsidRDefault="006A0BC5" w:rsidP="008C1099">
                      <w:pPr>
                        <w:pStyle w:val="NormalWeb"/>
                        <w:spacing w:before="0" w:beforeAutospacing="0" w:after="0" w:afterAutospacing="0"/>
                        <w:jc w:val="center"/>
                        <w:rPr>
                          <w:rFonts w:ascii="Muli Black" w:hAnsi="Muli Black"/>
                          <w:sz w:val="24"/>
                          <w:szCs w:val="24"/>
                          <w:lang w:val="en-US"/>
                        </w:rPr>
                      </w:pPr>
                      <w:r w:rsidRPr="00DD7598">
                        <w:rPr>
                          <w:rFonts w:ascii="Muli Black" w:hAnsi="Muli Black" w:cstheme="minorBidi"/>
                          <w:b/>
                          <w:bCs/>
                          <w:color w:val="FFFFFF" w:themeColor="light1"/>
                          <w:kern w:val="24"/>
                          <w:sz w:val="24"/>
                          <w:szCs w:val="24"/>
                          <w:lang w:val="x-none"/>
                        </w:rPr>
                        <w:t>(federated + local instance)</w:t>
                      </w:r>
                    </w:p>
                  </w:txbxContent>
                </v:textbox>
                <w10:wrap type="through"/>
              </v:roundrect>
            </w:pict>
          </mc:Fallback>
        </mc:AlternateContent>
      </w:r>
      <w:r w:rsidR="008C1099" w:rsidRPr="00B71C10">
        <w:rPr>
          <w:rFonts w:ascii="Muli" w:hAnsi="Muli"/>
        </w:rPr>
        <w:t xml:space="preserve">In this scenario, it is required that the outputs are </w:t>
      </w:r>
      <w:proofErr w:type="spellStart"/>
      <w:r w:rsidR="008C1099" w:rsidRPr="00B71C10">
        <w:rPr>
          <w:rFonts w:ascii="Muli" w:hAnsi="Muli"/>
        </w:rPr>
        <w:t>analysed</w:t>
      </w:r>
      <w:proofErr w:type="spellEnd"/>
      <w:r w:rsidR="008C1099" w:rsidRPr="00B71C10">
        <w:rPr>
          <w:rFonts w:ascii="Muli" w:hAnsi="Muli"/>
        </w:rPr>
        <w:t xml:space="preserve"> and divided in the two groups “essential services” and “desirable services”. Essential services are those that would need to be adopted by most if not all the PaN facilities, to maximize their value. These essential services would be the Open data portal with search API, the Community AAI </w:t>
      </w:r>
      <w:proofErr w:type="spellStart"/>
      <w:r w:rsidR="008C1099" w:rsidRPr="00B71C10">
        <w:rPr>
          <w:rFonts w:ascii="Muli" w:hAnsi="Muli"/>
        </w:rPr>
        <w:t>UmbrellaI</w:t>
      </w:r>
      <w:r w:rsidR="00FD1C96">
        <w:rPr>
          <w:rFonts w:ascii="Muli" w:hAnsi="Muli"/>
        </w:rPr>
        <w:t>D</w:t>
      </w:r>
      <w:proofErr w:type="spellEnd"/>
      <w:r w:rsidR="008C1099" w:rsidRPr="00B71C10">
        <w:rPr>
          <w:rFonts w:ascii="Muli" w:hAnsi="Muli"/>
        </w:rPr>
        <w:t xml:space="preserve"> and the </w:t>
      </w:r>
      <w:proofErr w:type="spellStart"/>
      <w:r w:rsidR="008C1099" w:rsidRPr="00B71C10">
        <w:rPr>
          <w:rFonts w:ascii="Muli" w:hAnsi="Muli"/>
        </w:rPr>
        <w:t>harmonisation</w:t>
      </w:r>
      <w:proofErr w:type="spellEnd"/>
      <w:r w:rsidR="008C1099" w:rsidRPr="00B71C10">
        <w:rPr>
          <w:rFonts w:ascii="Muli" w:hAnsi="Muli"/>
        </w:rPr>
        <w:t xml:space="preserve"> of the FAIR and Open data policies and Data </w:t>
      </w:r>
      <w:r w:rsidR="00B76C47">
        <w:rPr>
          <w:rFonts w:ascii="Muli" w:hAnsi="Muli"/>
        </w:rPr>
        <w:t>M</w:t>
      </w:r>
      <w:r w:rsidR="008C1099" w:rsidRPr="00B71C10">
        <w:rPr>
          <w:rFonts w:ascii="Muli" w:hAnsi="Muli"/>
        </w:rPr>
        <w:t xml:space="preserve">anagement </w:t>
      </w:r>
      <w:r w:rsidR="00B76C47">
        <w:rPr>
          <w:rFonts w:ascii="Muli" w:hAnsi="Muli"/>
        </w:rPr>
        <w:t>P</w:t>
      </w:r>
      <w:r w:rsidR="008C1099" w:rsidRPr="00B71C10">
        <w:rPr>
          <w:rFonts w:ascii="Muli" w:hAnsi="Muli"/>
        </w:rPr>
        <w:t>lan</w:t>
      </w:r>
      <w:r w:rsidR="004D0E8C">
        <w:rPr>
          <w:rFonts w:ascii="Muli" w:hAnsi="Muli"/>
        </w:rPr>
        <w:t>s</w:t>
      </w:r>
      <w:r w:rsidR="008C1099" w:rsidRPr="00B71C10">
        <w:rPr>
          <w:rFonts w:ascii="Muli" w:hAnsi="Muli"/>
        </w:rPr>
        <w:t>. Some tools and services could be considered in this category but based on a further consideration</w:t>
      </w:r>
      <w:r w:rsidR="00E84B9A">
        <w:rPr>
          <w:rFonts w:ascii="Muli" w:hAnsi="Muli"/>
        </w:rPr>
        <w:t>, like</w:t>
      </w:r>
      <w:r w:rsidR="008C1099" w:rsidRPr="00B71C10">
        <w:rPr>
          <w:rFonts w:ascii="Muli" w:hAnsi="Muli"/>
        </w:rPr>
        <w:t xml:space="preserve"> the cost of maintenance. In the previous </w:t>
      </w:r>
      <w:r w:rsidR="00080E74">
        <w:rPr>
          <w:rFonts w:ascii="Muli" w:hAnsi="Muli"/>
        </w:rPr>
        <w:t>section</w:t>
      </w:r>
      <w:r w:rsidR="00080E74" w:rsidRPr="00B71C10">
        <w:rPr>
          <w:rFonts w:ascii="Muli" w:hAnsi="Muli"/>
        </w:rPr>
        <w:t xml:space="preserve"> </w:t>
      </w:r>
      <w:r w:rsidR="008C1099" w:rsidRPr="00B71C10">
        <w:rPr>
          <w:rFonts w:ascii="Muli" w:hAnsi="Muli"/>
        </w:rPr>
        <w:t xml:space="preserve">we presented these costs. The training and learning portal, </w:t>
      </w:r>
      <w:proofErr w:type="spellStart"/>
      <w:r w:rsidR="008C1099" w:rsidRPr="00B71C10">
        <w:rPr>
          <w:rFonts w:ascii="Muli" w:hAnsi="Muli"/>
          <w:bCs/>
        </w:rPr>
        <w:t>ViNYL</w:t>
      </w:r>
      <w:proofErr w:type="spellEnd"/>
      <w:r w:rsidR="008C1099" w:rsidRPr="00B71C10">
        <w:rPr>
          <w:rFonts w:ascii="Muli" w:hAnsi="Muli"/>
          <w:bCs/>
        </w:rPr>
        <w:t xml:space="preserve"> and VISA have very high costs for the facilities hosting or maintaining/developing them. From the point of view of the cost, for these outputs it is essential that an arrangement between facilities is found and that they are maintained by a large number of RIs, however it is not essential that all RIs or most of them adopt these tools and participate in the joint maintenance for them to be meaningful. For the training and learning portal, as well as for the data catalogue, it is fundamental that PaN RIs contribute to the contents, in the first case with training and learning material, and in the second declaring and maintaining up to date their list of software. </w:t>
      </w:r>
    </w:p>
    <w:p w14:paraId="32963E39" w14:textId="77777777" w:rsidR="00220106" w:rsidRPr="00B71C10" w:rsidRDefault="00220106" w:rsidP="008C1099">
      <w:pPr>
        <w:spacing w:line="320" w:lineRule="exact"/>
        <w:rPr>
          <w:rFonts w:ascii="Muli" w:hAnsi="Muli"/>
          <w:bCs/>
        </w:rPr>
      </w:pPr>
    </w:p>
    <w:p w14:paraId="004CE8FD" w14:textId="5C1FCDED" w:rsidR="008C1099" w:rsidRDefault="008C1099" w:rsidP="008C1099">
      <w:pPr>
        <w:spacing w:line="320" w:lineRule="exact"/>
        <w:rPr>
          <w:rFonts w:ascii="Muli" w:hAnsi="Muli"/>
          <w:bCs/>
        </w:rPr>
      </w:pPr>
      <w:r w:rsidRPr="00B71C10">
        <w:rPr>
          <w:rFonts w:ascii="Muli" w:hAnsi="Muli"/>
          <w:bCs/>
        </w:rPr>
        <w:t xml:space="preserve">The distinction between essential and </w:t>
      </w:r>
      <w:r w:rsidR="00220106" w:rsidRPr="00B71C10">
        <w:rPr>
          <w:rFonts w:ascii="Muli" w:hAnsi="Muli"/>
          <w:bCs/>
        </w:rPr>
        <w:t>non-essential</w:t>
      </w:r>
      <w:r w:rsidRPr="00B71C10">
        <w:rPr>
          <w:rFonts w:ascii="Muli" w:hAnsi="Muli"/>
          <w:bCs/>
        </w:rPr>
        <w:t xml:space="preserve"> outputs should be made with wide consensus, since the essential services should be adopted and maintained by most or all PaN Facilities. Tools and services that are not essential should be maintained because they were developed with effort, but as long as a small number of facilities agree to do so, and that they can guarantee the resources to maintain them, then this should be good enough. </w:t>
      </w:r>
    </w:p>
    <w:p w14:paraId="4B2BEF4A" w14:textId="77777777" w:rsidR="00E84B9A" w:rsidRPr="00B71C10" w:rsidRDefault="00E84B9A" w:rsidP="008C1099">
      <w:pPr>
        <w:spacing w:line="320" w:lineRule="exact"/>
        <w:rPr>
          <w:rFonts w:ascii="Muli" w:hAnsi="Muli"/>
          <w:bCs/>
        </w:rPr>
      </w:pPr>
    </w:p>
    <w:p w14:paraId="2BC5C9C9" w14:textId="40CECB9E" w:rsidR="006625F3" w:rsidRDefault="008C1099" w:rsidP="008C1099">
      <w:pPr>
        <w:spacing w:line="320" w:lineRule="exact"/>
        <w:rPr>
          <w:rFonts w:ascii="Muli" w:hAnsi="Muli"/>
          <w:bCs/>
        </w:rPr>
      </w:pPr>
      <w:r w:rsidRPr="00B71C10">
        <w:rPr>
          <w:rFonts w:ascii="Muli" w:hAnsi="Muli"/>
          <w:bCs/>
        </w:rPr>
        <w:t xml:space="preserve">PaNOSC tools and services that have a dependency on external factors should include in their agreements actions towards these external communities, in order to secure or at least contribute to the sustainability of the services and tools necessary for the PaN EOSC. The </w:t>
      </w:r>
      <w:r w:rsidRPr="00B71C10">
        <w:rPr>
          <w:rFonts w:ascii="Muli" w:hAnsi="Muli"/>
          <w:bCs/>
        </w:rPr>
        <w:lastRenderedPageBreak/>
        <w:t xml:space="preserve">agreements should also consider is some of the services can be adopted by a wider community (outside PaN) and include a proper outreach to these. </w:t>
      </w:r>
    </w:p>
    <w:p w14:paraId="31D17A8E" w14:textId="77777777" w:rsidR="006625F3" w:rsidRPr="00B71C10" w:rsidRDefault="006625F3" w:rsidP="008C1099">
      <w:pPr>
        <w:spacing w:line="320" w:lineRule="exact"/>
        <w:rPr>
          <w:rFonts w:ascii="Muli" w:hAnsi="Muli"/>
          <w:bCs/>
        </w:rPr>
      </w:pPr>
    </w:p>
    <w:p w14:paraId="60A2C156" w14:textId="77777777" w:rsidR="008C1099" w:rsidRPr="00B71C10" w:rsidRDefault="008C1099" w:rsidP="008C1099">
      <w:pPr>
        <w:pStyle w:val="Heading3"/>
      </w:pPr>
      <w:bookmarkStart w:id="84" w:name="_Toc125542433"/>
      <w:bookmarkStart w:id="85" w:name="_Toc126601023"/>
      <w:r w:rsidRPr="00B71C10">
        <w:t>Scenario 2: Discussion of the single outputs independently.</w:t>
      </w:r>
      <w:bookmarkEnd w:id="84"/>
      <w:bookmarkEnd w:id="85"/>
    </w:p>
    <w:p w14:paraId="4E36B85C" w14:textId="042343D9" w:rsidR="008C1099" w:rsidRDefault="008C1099" w:rsidP="008C1099">
      <w:pPr>
        <w:spacing w:line="320" w:lineRule="exact"/>
        <w:rPr>
          <w:rFonts w:ascii="Muli" w:hAnsi="Muli"/>
          <w:bCs/>
        </w:rPr>
      </w:pPr>
      <w:r w:rsidRPr="00B71C10">
        <w:rPr>
          <w:rFonts w:ascii="Muli" w:hAnsi="Muli"/>
          <w:bCs/>
        </w:rPr>
        <w:t xml:space="preserve">The second scenario does not include any kind of concerted action. Whoever is the main driver of an output shall endeavor to persuade the other IT colleagues, and these in turn should reach out to their managers to obtain the necessary commitment. This is the approach that emerged naturally towards the end of the project, for some of the outputs. This approach has the weakness of providing a partial picture, without a comprehensive understanding of the level of service that should be offered to users by any pan-European ESFRI RI or ERIC (as PaNOSC partners). For the first MoUs it may seem easier because commitments are reduced, if compared to the commitments to maintain all essential and </w:t>
      </w:r>
      <w:r w:rsidR="00E55065" w:rsidRPr="00B71C10">
        <w:rPr>
          <w:rFonts w:ascii="Muli" w:hAnsi="Muli"/>
          <w:bCs/>
        </w:rPr>
        <w:t>non-essential</w:t>
      </w:r>
      <w:r w:rsidRPr="00B71C10">
        <w:rPr>
          <w:rFonts w:ascii="Muli" w:hAnsi="Muli"/>
          <w:bCs/>
        </w:rPr>
        <w:t xml:space="preserve"> outputs. However, we can expect that in a context of limited resources, the first ones to come will be the best served. Another drawback is the complexity of managing a series of MoUs between different parties and with completely different conditions. As mentioned before, agreeing on resources does not solve the issue of governance, and for joint developments this is critical. The introduction of different configurations and conditions in many agreements only increase the complexity of the governance of these outputs, and does not lead towards convergence of services. </w:t>
      </w:r>
    </w:p>
    <w:p w14:paraId="4C0515D7" w14:textId="77777777" w:rsidR="00E84B9A" w:rsidRPr="00B71C10" w:rsidRDefault="00E84B9A" w:rsidP="008C1099">
      <w:pPr>
        <w:spacing w:line="320" w:lineRule="exact"/>
        <w:rPr>
          <w:rFonts w:ascii="Muli" w:hAnsi="Muli"/>
          <w:bCs/>
        </w:rPr>
      </w:pPr>
    </w:p>
    <w:p w14:paraId="244B780A" w14:textId="15CC7978" w:rsidR="008C1099" w:rsidRDefault="008C1099" w:rsidP="008C1099">
      <w:pPr>
        <w:spacing w:line="320" w:lineRule="exact"/>
        <w:rPr>
          <w:rFonts w:ascii="Muli" w:hAnsi="Muli"/>
          <w:bCs/>
        </w:rPr>
      </w:pPr>
      <w:r w:rsidRPr="00B71C10">
        <w:rPr>
          <w:rFonts w:ascii="Muli" w:hAnsi="Muli"/>
          <w:bCs/>
        </w:rPr>
        <w:t>WP 7 would not recommend partners to follow this approach, but to base the proposal for sustainability on Scenario 1.</w:t>
      </w:r>
    </w:p>
    <w:p w14:paraId="605CA03F" w14:textId="7A23B377" w:rsidR="00E84B9A" w:rsidRDefault="00E84B9A">
      <w:pPr>
        <w:widowControl/>
        <w:autoSpaceDE/>
        <w:autoSpaceDN/>
        <w:jc w:val="left"/>
        <w:rPr>
          <w:rFonts w:ascii="Muli" w:hAnsi="Muli"/>
          <w:bCs/>
        </w:rPr>
      </w:pPr>
      <w:r>
        <w:rPr>
          <w:rFonts w:ascii="Muli" w:hAnsi="Muli"/>
          <w:bCs/>
        </w:rPr>
        <w:br w:type="page"/>
      </w:r>
    </w:p>
    <w:p w14:paraId="7E48F092" w14:textId="206C0827" w:rsidR="008C1099" w:rsidRPr="008C1099" w:rsidRDefault="008C1099" w:rsidP="008C1099">
      <w:pPr>
        <w:pStyle w:val="Heading1"/>
        <w:numPr>
          <w:ilvl w:val="0"/>
          <w:numId w:val="40"/>
        </w:numPr>
        <w:rPr>
          <w:lang w:bidi="ar-SA"/>
        </w:rPr>
      </w:pPr>
      <w:bookmarkStart w:id="86" w:name="_Toc126601024"/>
      <w:r w:rsidRPr="008C1099">
        <w:rPr>
          <w:lang w:bidi="ar-SA"/>
        </w:rPr>
        <w:lastRenderedPageBreak/>
        <w:t>Conclusions</w:t>
      </w:r>
      <w:bookmarkEnd w:id="86"/>
    </w:p>
    <w:p w14:paraId="4F42022E" w14:textId="6A92B657" w:rsidR="008C1099" w:rsidRPr="00B71C10" w:rsidRDefault="008C1099" w:rsidP="008C1099">
      <w:pPr>
        <w:widowControl/>
        <w:autoSpaceDE/>
        <w:autoSpaceDN/>
        <w:spacing w:line="320" w:lineRule="exact"/>
        <w:rPr>
          <w:rFonts w:ascii="Muli" w:eastAsia="Times New Roman" w:hAnsi="Muli" w:cs="Times New Roman"/>
          <w:color w:val="000000"/>
          <w:lang w:bidi="ar-SA"/>
        </w:rPr>
      </w:pPr>
      <w:r w:rsidRPr="009F163D">
        <w:rPr>
          <w:rFonts w:ascii="Muli" w:eastAsia="Times New Roman" w:hAnsi="Muli" w:cs="Times New Roman"/>
          <w:color w:val="000000"/>
          <w:lang w:bidi="ar-SA"/>
        </w:rPr>
        <w:t xml:space="preserve">Different approaches </w:t>
      </w:r>
      <w:r w:rsidRPr="00B71C10">
        <w:rPr>
          <w:rFonts w:ascii="Muli" w:eastAsia="Times New Roman" w:hAnsi="Muli" w:cs="Times New Roman"/>
          <w:color w:val="000000"/>
          <w:lang w:bidi="ar-SA"/>
        </w:rPr>
        <w:t xml:space="preserve">can be adopted to make PaNOSC outputs sustainable. Based on the experience and exchanges in the Sustainability work package of this project, the </w:t>
      </w:r>
      <w:r w:rsidR="004A42A9">
        <w:rPr>
          <w:rFonts w:ascii="Muli" w:eastAsia="Times New Roman" w:hAnsi="Muli" w:cs="Times New Roman"/>
          <w:color w:val="000000"/>
          <w:lang w:bidi="ar-SA"/>
        </w:rPr>
        <w:t>strategy</w:t>
      </w:r>
      <w:r w:rsidRPr="00B71C10">
        <w:rPr>
          <w:rFonts w:ascii="Muli" w:eastAsia="Times New Roman" w:hAnsi="Muli" w:cs="Times New Roman"/>
          <w:color w:val="000000"/>
          <w:lang w:bidi="ar-SA"/>
        </w:rPr>
        <w:t xml:space="preserve"> </w:t>
      </w:r>
      <w:r w:rsidR="00197066">
        <w:rPr>
          <w:rFonts w:ascii="Muli" w:eastAsia="Times New Roman" w:hAnsi="Muli" w:cs="Times New Roman"/>
          <w:color w:val="000000"/>
          <w:lang w:bidi="ar-SA"/>
        </w:rPr>
        <w:t>proposed</w:t>
      </w:r>
      <w:r w:rsidRPr="00B71C10">
        <w:rPr>
          <w:rFonts w:ascii="Muli" w:eastAsia="Times New Roman" w:hAnsi="Muli" w:cs="Times New Roman"/>
          <w:color w:val="000000"/>
          <w:lang w:bidi="ar-SA"/>
        </w:rPr>
        <w:t xml:space="preserve"> was that in which all the outputs would have been considered together </w:t>
      </w:r>
      <w:r w:rsidR="0031507F">
        <w:rPr>
          <w:rFonts w:ascii="Muli" w:eastAsia="Times New Roman" w:hAnsi="Muli" w:cs="Times New Roman"/>
          <w:color w:val="000000"/>
          <w:lang w:bidi="ar-SA"/>
        </w:rPr>
        <w:t>in a holistic approach</w:t>
      </w:r>
      <w:r w:rsidRPr="00B71C10">
        <w:rPr>
          <w:rFonts w:ascii="Muli" w:eastAsia="Times New Roman" w:hAnsi="Muli" w:cs="Times New Roman"/>
          <w:color w:val="000000"/>
          <w:lang w:bidi="ar-SA"/>
        </w:rPr>
        <w:t xml:space="preserve"> for RIs to offer quality services to their users and a wider community, applying best practices and fulfilling their commitments and obligations as institutions operating mostly with public funding. This </w:t>
      </w:r>
      <w:r w:rsidR="00D950B9">
        <w:rPr>
          <w:rFonts w:ascii="Muli" w:eastAsia="Times New Roman" w:hAnsi="Muli" w:cs="Times New Roman"/>
          <w:color w:val="000000"/>
          <w:lang w:bidi="ar-SA"/>
        </w:rPr>
        <w:t xml:space="preserve">approach </w:t>
      </w:r>
      <w:r w:rsidRPr="00B71C10">
        <w:rPr>
          <w:rFonts w:ascii="Muli" w:eastAsia="Times New Roman" w:hAnsi="Muli" w:cs="Times New Roman"/>
          <w:color w:val="000000"/>
          <w:lang w:bidi="ar-SA"/>
        </w:rPr>
        <w:t>was</w:t>
      </w:r>
      <w:r w:rsidR="00D950B9">
        <w:rPr>
          <w:rFonts w:ascii="Muli" w:eastAsia="Times New Roman" w:hAnsi="Muli" w:cs="Times New Roman"/>
          <w:color w:val="000000"/>
          <w:lang w:bidi="ar-SA"/>
        </w:rPr>
        <w:t xml:space="preserve"> considered difficult to implement and</w:t>
      </w:r>
      <w:r w:rsidRPr="00B71C10">
        <w:rPr>
          <w:rFonts w:ascii="Muli" w:eastAsia="Times New Roman" w:hAnsi="Muli" w:cs="Times New Roman"/>
          <w:color w:val="000000"/>
          <w:lang w:bidi="ar-SA"/>
        </w:rPr>
        <w:t xml:space="preserve"> </w:t>
      </w:r>
      <w:r w:rsidR="00EE3830">
        <w:rPr>
          <w:rFonts w:ascii="Muli" w:eastAsia="Times New Roman" w:hAnsi="Muli" w:cs="Times New Roman"/>
          <w:color w:val="000000"/>
          <w:lang w:bidi="ar-SA"/>
        </w:rPr>
        <w:t>we could not</w:t>
      </w:r>
      <w:r w:rsidRPr="00B71C10">
        <w:rPr>
          <w:rFonts w:ascii="Muli" w:eastAsia="Times New Roman" w:hAnsi="Muli" w:cs="Times New Roman"/>
          <w:color w:val="000000"/>
          <w:lang w:bidi="ar-SA"/>
        </w:rPr>
        <w:t xml:space="preserve"> achieve</w:t>
      </w:r>
      <w:r w:rsidR="00EE3830">
        <w:rPr>
          <w:rFonts w:ascii="Muli" w:eastAsia="Times New Roman" w:hAnsi="Muli" w:cs="Times New Roman"/>
          <w:color w:val="000000"/>
          <w:lang w:bidi="ar-SA"/>
        </w:rPr>
        <w:t xml:space="preserve"> </w:t>
      </w:r>
      <w:r w:rsidR="002C4050">
        <w:rPr>
          <w:rFonts w:ascii="Muli" w:eastAsia="Times New Roman" w:hAnsi="Muli" w:cs="Times New Roman"/>
          <w:color w:val="000000"/>
          <w:lang w:bidi="ar-SA"/>
        </w:rPr>
        <w:t>to start the discussion at the level of RIs management</w:t>
      </w:r>
      <w:r w:rsidRPr="00B71C10">
        <w:rPr>
          <w:rFonts w:ascii="Muli" w:eastAsia="Times New Roman" w:hAnsi="Muli" w:cs="Times New Roman"/>
          <w:color w:val="000000"/>
          <w:lang w:bidi="ar-SA"/>
        </w:rPr>
        <w:t xml:space="preserve"> during the lifetime of the project</w:t>
      </w:r>
      <w:r w:rsidR="00997623">
        <w:rPr>
          <w:rFonts w:ascii="Muli" w:eastAsia="Times New Roman" w:hAnsi="Muli" w:cs="Times New Roman"/>
          <w:color w:val="000000"/>
          <w:lang w:bidi="ar-SA"/>
        </w:rPr>
        <w:t xml:space="preserve">. </w:t>
      </w:r>
      <w:r w:rsidR="00D61EEC">
        <w:rPr>
          <w:rFonts w:ascii="Muli" w:eastAsia="Times New Roman" w:hAnsi="Muli" w:cs="Times New Roman"/>
          <w:color w:val="000000"/>
          <w:lang w:bidi="ar-SA"/>
        </w:rPr>
        <w:t>S</w:t>
      </w:r>
      <w:r w:rsidRPr="00B71C10">
        <w:rPr>
          <w:rFonts w:ascii="Muli" w:eastAsia="Times New Roman" w:hAnsi="Muli" w:cs="Times New Roman"/>
          <w:color w:val="000000"/>
          <w:lang w:bidi="ar-SA"/>
        </w:rPr>
        <w:t xml:space="preserve">ome PaN partners </w:t>
      </w:r>
      <w:r w:rsidR="00947992">
        <w:rPr>
          <w:rFonts w:ascii="Muli" w:eastAsia="Times New Roman" w:hAnsi="Muli" w:cs="Times New Roman"/>
          <w:color w:val="000000"/>
          <w:lang w:bidi="ar-SA"/>
        </w:rPr>
        <w:t>proposed</w:t>
      </w:r>
      <w:r w:rsidRPr="00B71C10">
        <w:rPr>
          <w:rFonts w:ascii="Muli" w:eastAsia="Times New Roman" w:hAnsi="Muli" w:cs="Times New Roman"/>
          <w:color w:val="000000"/>
          <w:lang w:bidi="ar-SA"/>
        </w:rPr>
        <w:t xml:space="preserve"> to </w:t>
      </w:r>
      <w:r w:rsidR="00947992">
        <w:rPr>
          <w:rFonts w:ascii="Muli" w:eastAsia="Times New Roman" w:hAnsi="Muli" w:cs="Times New Roman"/>
          <w:color w:val="000000"/>
          <w:lang w:bidi="ar-SA"/>
        </w:rPr>
        <w:t>strive for</w:t>
      </w:r>
      <w:r w:rsidRPr="00B71C10">
        <w:rPr>
          <w:rFonts w:ascii="Muli" w:eastAsia="Times New Roman" w:hAnsi="Muli" w:cs="Times New Roman"/>
          <w:color w:val="000000"/>
          <w:lang w:bidi="ar-SA"/>
        </w:rPr>
        <w:t xml:space="preserve"> a more granular approach securing the sustainability of tools and services gradually. </w:t>
      </w:r>
      <w:r w:rsidR="00EB39A0">
        <w:rPr>
          <w:rFonts w:ascii="Muli" w:eastAsia="Times New Roman" w:hAnsi="Muli" w:cs="Times New Roman"/>
          <w:color w:val="000000"/>
          <w:lang w:bidi="ar-SA"/>
        </w:rPr>
        <w:t xml:space="preserve">There is a MoU signed by several </w:t>
      </w:r>
      <w:r w:rsidR="007C51AB">
        <w:rPr>
          <w:rFonts w:ascii="Muli" w:eastAsia="Times New Roman" w:hAnsi="Muli" w:cs="Times New Roman"/>
          <w:color w:val="000000"/>
          <w:lang w:bidi="ar-SA"/>
        </w:rPr>
        <w:t>PaN RIs</w:t>
      </w:r>
      <w:r w:rsidR="00EB39A0">
        <w:rPr>
          <w:rFonts w:ascii="Muli" w:eastAsia="Times New Roman" w:hAnsi="Muli" w:cs="Times New Roman"/>
          <w:color w:val="000000"/>
          <w:lang w:bidi="ar-SA"/>
        </w:rPr>
        <w:t xml:space="preserve"> ensuring the sustainability of the AAI (</w:t>
      </w:r>
      <w:proofErr w:type="spellStart"/>
      <w:r w:rsidR="00EB39A0">
        <w:rPr>
          <w:rFonts w:ascii="Muli" w:eastAsia="Times New Roman" w:hAnsi="Muli" w:cs="Times New Roman"/>
          <w:color w:val="000000"/>
          <w:lang w:bidi="ar-SA"/>
        </w:rPr>
        <w:t>UmbrellaID</w:t>
      </w:r>
      <w:proofErr w:type="spellEnd"/>
      <w:r w:rsidR="00EB39A0">
        <w:rPr>
          <w:rFonts w:ascii="Muli" w:eastAsia="Times New Roman" w:hAnsi="Muli" w:cs="Times New Roman"/>
          <w:color w:val="000000"/>
          <w:lang w:bidi="ar-SA"/>
        </w:rPr>
        <w:t>)</w:t>
      </w:r>
      <w:r w:rsidR="00FF3EAC">
        <w:rPr>
          <w:rFonts w:ascii="Muli" w:eastAsia="Times New Roman" w:hAnsi="Muli" w:cs="Times New Roman"/>
          <w:color w:val="000000"/>
          <w:lang w:bidi="ar-SA"/>
        </w:rPr>
        <w:t xml:space="preserve"> and one at an advanced status of discussion for VISA. </w:t>
      </w:r>
      <w:r w:rsidR="000058C3">
        <w:rPr>
          <w:rFonts w:ascii="Muli" w:eastAsia="Times New Roman" w:hAnsi="Muli" w:cs="Times New Roman"/>
          <w:color w:val="000000"/>
          <w:lang w:bidi="ar-SA"/>
        </w:rPr>
        <w:t>C</w:t>
      </w:r>
      <w:r w:rsidRPr="00B71C10">
        <w:rPr>
          <w:rFonts w:ascii="Muli" w:eastAsia="Times New Roman" w:hAnsi="Muli" w:cs="Times New Roman"/>
          <w:color w:val="000000"/>
          <w:lang w:bidi="ar-SA"/>
        </w:rPr>
        <w:t xml:space="preserve">ore discussions are taking place in the frame of the LEAPS and LENS initiatives. Three of the seven </w:t>
      </w:r>
      <w:r w:rsidR="00E84B9A" w:rsidRPr="00B71C10">
        <w:rPr>
          <w:rFonts w:ascii="Muli" w:eastAsia="Times New Roman" w:hAnsi="Muli" w:cs="Times New Roman"/>
          <w:color w:val="000000"/>
          <w:lang w:bidi="ar-SA"/>
        </w:rPr>
        <w:t>PaNOSC partners</w:t>
      </w:r>
      <w:r w:rsidRPr="00B71C10">
        <w:rPr>
          <w:rFonts w:ascii="Muli" w:eastAsia="Times New Roman" w:hAnsi="Muli" w:cs="Times New Roman"/>
          <w:color w:val="000000"/>
          <w:lang w:bidi="ar-SA"/>
        </w:rPr>
        <w:t xml:space="preserve"> are not members of neither these initiatives</w:t>
      </w:r>
      <w:r w:rsidR="005F1C58">
        <w:rPr>
          <w:rFonts w:ascii="Muli" w:eastAsia="Times New Roman" w:hAnsi="Muli" w:cs="Times New Roman"/>
          <w:color w:val="000000"/>
          <w:lang w:bidi="ar-SA"/>
        </w:rPr>
        <w:t xml:space="preserve"> (EGI, ELI ERIC, CERIC-ERIC)</w:t>
      </w:r>
      <w:r w:rsidRPr="00B71C10">
        <w:rPr>
          <w:rFonts w:ascii="Muli" w:eastAsia="Times New Roman" w:hAnsi="Muli" w:cs="Times New Roman"/>
          <w:color w:val="000000"/>
          <w:lang w:bidi="ar-SA"/>
        </w:rPr>
        <w:t xml:space="preserve"> but were invited to participate</w:t>
      </w:r>
      <w:r w:rsidR="00CA6264">
        <w:rPr>
          <w:rFonts w:ascii="Muli" w:eastAsia="Times New Roman" w:hAnsi="Muli" w:cs="Times New Roman"/>
          <w:color w:val="000000"/>
          <w:lang w:bidi="ar-SA"/>
        </w:rPr>
        <w:t xml:space="preserve"> regularly</w:t>
      </w:r>
      <w:r w:rsidRPr="00B71C10">
        <w:rPr>
          <w:rFonts w:ascii="Muli" w:eastAsia="Times New Roman" w:hAnsi="Muli" w:cs="Times New Roman"/>
          <w:color w:val="000000"/>
          <w:lang w:bidi="ar-SA"/>
        </w:rPr>
        <w:t xml:space="preserve"> in the meeting</w:t>
      </w:r>
      <w:r w:rsidR="00CA6264">
        <w:rPr>
          <w:rFonts w:ascii="Muli" w:eastAsia="Times New Roman" w:hAnsi="Muli" w:cs="Times New Roman"/>
          <w:color w:val="000000"/>
          <w:lang w:bidi="ar-SA"/>
        </w:rPr>
        <w:t>s</w:t>
      </w:r>
      <w:r w:rsidRPr="00B71C10">
        <w:rPr>
          <w:rFonts w:ascii="Muli" w:eastAsia="Times New Roman" w:hAnsi="Muli" w:cs="Times New Roman"/>
          <w:color w:val="000000"/>
          <w:lang w:bidi="ar-SA"/>
        </w:rPr>
        <w:t xml:space="preserve"> as observers.</w:t>
      </w:r>
      <w:r w:rsidR="001E044C">
        <w:rPr>
          <w:rFonts w:ascii="Muli" w:eastAsia="Times New Roman" w:hAnsi="Muli" w:cs="Times New Roman"/>
          <w:color w:val="000000"/>
          <w:lang w:bidi="ar-SA"/>
        </w:rPr>
        <w:t xml:space="preserve"> </w:t>
      </w:r>
      <w:r w:rsidR="009C02D5">
        <w:rPr>
          <w:rFonts w:ascii="Muli" w:eastAsia="Times New Roman" w:hAnsi="Muli" w:cs="Times New Roman"/>
          <w:color w:val="000000"/>
          <w:lang w:bidi="ar-SA"/>
        </w:rPr>
        <w:t xml:space="preserve">The further development of some of the outputs is being explored </w:t>
      </w:r>
      <w:r w:rsidR="00063FA4">
        <w:rPr>
          <w:rFonts w:ascii="Muli" w:eastAsia="Times New Roman" w:hAnsi="Muli" w:cs="Times New Roman"/>
          <w:color w:val="000000"/>
          <w:lang w:bidi="ar-SA"/>
        </w:rPr>
        <w:t>as part of future calls (Horizon Europe), however the question of</w:t>
      </w:r>
      <w:r w:rsidR="005D453B">
        <w:rPr>
          <w:rFonts w:ascii="Muli" w:eastAsia="Times New Roman" w:hAnsi="Muli" w:cs="Times New Roman"/>
          <w:color w:val="000000"/>
          <w:lang w:bidi="ar-SA"/>
        </w:rPr>
        <w:t xml:space="preserve"> operations, </w:t>
      </w:r>
      <w:r w:rsidR="0027765F">
        <w:rPr>
          <w:rFonts w:ascii="Muli" w:eastAsia="Times New Roman" w:hAnsi="Muli" w:cs="Times New Roman"/>
          <w:color w:val="000000"/>
          <w:lang w:bidi="ar-SA"/>
        </w:rPr>
        <w:t>especially</w:t>
      </w:r>
      <w:r w:rsidR="005D453B">
        <w:rPr>
          <w:rFonts w:ascii="Muli" w:eastAsia="Times New Roman" w:hAnsi="Muli" w:cs="Times New Roman"/>
          <w:color w:val="000000"/>
          <w:lang w:bidi="ar-SA"/>
        </w:rPr>
        <w:t xml:space="preserve"> for generic users of the EOSC, still remain</w:t>
      </w:r>
      <w:r w:rsidR="00D2731F">
        <w:rPr>
          <w:rFonts w:ascii="Muli" w:eastAsia="Times New Roman" w:hAnsi="Muli" w:cs="Times New Roman"/>
          <w:color w:val="000000"/>
          <w:lang w:bidi="ar-SA"/>
        </w:rPr>
        <w:t>s</w:t>
      </w:r>
      <w:r w:rsidR="005D453B">
        <w:rPr>
          <w:rFonts w:ascii="Muli" w:eastAsia="Times New Roman" w:hAnsi="Muli" w:cs="Times New Roman"/>
          <w:color w:val="000000"/>
          <w:lang w:bidi="ar-SA"/>
        </w:rPr>
        <w:t>.</w:t>
      </w:r>
    </w:p>
    <w:p w14:paraId="4AE814D7" w14:textId="7D41496E" w:rsidR="003057FF" w:rsidRDefault="003057FF" w:rsidP="008A68C6">
      <w:pPr>
        <w:spacing w:line="288" w:lineRule="auto"/>
        <w:ind w:right="242"/>
        <w:rPr>
          <w:b/>
        </w:rPr>
      </w:pPr>
    </w:p>
    <w:p w14:paraId="4CAAEC8F" w14:textId="1B64EDB2" w:rsidR="00144FEA" w:rsidRDefault="00144FEA" w:rsidP="008A68C6">
      <w:pPr>
        <w:spacing w:line="288" w:lineRule="auto"/>
        <w:ind w:right="242"/>
        <w:rPr>
          <w:b/>
        </w:rPr>
      </w:pPr>
      <w:r>
        <w:rPr>
          <w:b/>
        </w:rPr>
        <w:t>Acknowledgement</w:t>
      </w:r>
    </w:p>
    <w:p w14:paraId="09FF83EF" w14:textId="403DAD31" w:rsidR="00144FEA" w:rsidRPr="001A61AB" w:rsidRDefault="00144FEA" w:rsidP="008A68C6">
      <w:pPr>
        <w:spacing w:line="288" w:lineRule="auto"/>
        <w:ind w:right="242"/>
        <w:rPr>
          <w:bCs/>
        </w:rPr>
      </w:pPr>
      <w:r w:rsidRPr="001A61AB">
        <w:rPr>
          <w:bCs/>
        </w:rPr>
        <w:t>WP7 members are most grateful to the WP leaders and coordinators of PaNOSC and ExPaNDS projects</w:t>
      </w:r>
      <w:r w:rsidR="00C97C98">
        <w:rPr>
          <w:bCs/>
        </w:rPr>
        <w:t>,</w:t>
      </w:r>
      <w:r w:rsidR="001A61AB" w:rsidRPr="001A61AB">
        <w:rPr>
          <w:bCs/>
        </w:rPr>
        <w:t xml:space="preserve"> that provided valuable information</w:t>
      </w:r>
      <w:r w:rsidR="00DE708F">
        <w:rPr>
          <w:bCs/>
        </w:rPr>
        <w:t xml:space="preserve"> </w:t>
      </w:r>
      <w:r w:rsidR="00C97C98">
        <w:rPr>
          <w:bCs/>
        </w:rPr>
        <w:t xml:space="preserve">on the sustainability issues and considerations of their WPs </w:t>
      </w:r>
      <w:r w:rsidR="00DE708F">
        <w:rPr>
          <w:bCs/>
        </w:rPr>
        <w:t>several times during the execution of the project.</w:t>
      </w:r>
    </w:p>
    <w:sectPr w:rsidR="00144FEA" w:rsidRPr="001A61AB" w:rsidSect="009B4FF6">
      <w:headerReference w:type="default" r:id="rId15"/>
      <w:footerReference w:type="default" r:id="rId16"/>
      <w:headerReference w:type="first" r:id="rId17"/>
      <w:footerReference w:type="first" r:id="rId18"/>
      <w:type w:val="continuous"/>
      <w:pgSz w:w="11910" w:h="16840"/>
      <w:pgMar w:top="1701" w:right="1134" w:bottom="1134" w:left="1134" w:header="58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BB63" w14:textId="77777777" w:rsidR="00BB4ABE" w:rsidRDefault="00BB4ABE">
      <w:r>
        <w:separator/>
      </w:r>
    </w:p>
  </w:endnote>
  <w:endnote w:type="continuationSeparator" w:id="0">
    <w:p w14:paraId="6B0675BF" w14:textId="77777777" w:rsidR="00BB4ABE" w:rsidRDefault="00BB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mo">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Muli Regular">
    <w:altName w:val="Calibri"/>
    <w:panose1 w:val="00000500000000000000"/>
    <w:charset w:val="4D"/>
    <w:family w:val="auto"/>
    <w:pitch w:val="variable"/>
    <w:sig w:usb0="20000007" w:usb1="00000001" w:usb2="00000000" w:usb3="00000000" w:csb0="00000193" w:csb1="00000000"/>
  </w:font>
  <w:font w:name="Muli Black">
    <w:panose1 w:val="00000A00000000000000"/>
    <w:charset w:val="4D"/>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uli">
    <w:panose1 w:val="02000503040000020004"/>
    <w:charset w:val="4D"/>
    <w:family w:val="auto"/>
    <w:pitch w:val="variable"/>
    <w:sig w:usb0="20000007" w:usb1="00000001" w:usb2="00000000" w:usb3="00000000" w:csb0="00000193" w:csb1="00000000"/>
  </w:font>
  <w:font w:name="Lucida Grande">
    <w:altName w:val="Segoe UI"/>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Times">
    <w:altName w:val="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2772"/>
      <w:docPartObj>
        <w:docPartGallery w:val="Page Numbers (Bottom of Page)"/>
        <w:docPartUnique/>
      </w:docPartObj>
    </w:sdtPr>
    <w:sdtEndPr>
      <w:rPr>
        <w:noProof/>
      </w:rPr>
    </w:sdtEndPr>
    <w:sdtContent>
      <w:p w14:paraId="750D52C0" w14:textId="15F1E888" w:rsidR="006A0BC5" w:rsidRDefault="006A0B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B7AF09" w14:textId="77777777" w:rsidR="006A0BC5" w:rsidRDefault="006A0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E06DF" w14:textId="77777777" w:rsidR="006A0BC5" w:rsidRDefault="006A0BC5">
    <w:pPr>
      <w:pStyle w:val="Footer"/>
    </w:pPr>
    <w:r>
      <w:rPr>
        <w:noProof/>
        <w:lang w:bidi="ar-SA"/>
      </w:rPr>
      <w:drawing>
        <wp:inline distT="0" distB="0" distL="0" distR="0" wp14:anchorId="4BBCA205" wp14:editId="1EA08232">
          <wp:extent cx="6119495" cy="452120"/>
          <wp:effectExtent l="0" t="0" r="1905" b="5080"/>
          <wp:docPr id="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452120"/>
                  </a:xfrm>
                  <a:prstGeom prst="rect">
                    <a:avLst/>
                  </a:prstGeom>
                  <a:noFill/>
                  <a:ln>
                    <a:noFill/>
                  </a:ln>
                </pic:spPr>
              </pic:pic>
            </a:graphicData>
          </a:graphic>
        </wp:inline>
      </w:drawing>
    </w:r>
  </w:p>
  <w:p w14:paraId="501A8F2C" w14:textId="77777777" w:rsidR="006A0BC5" w:rsidRDefault="006A0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8857C" w14:textId="77777777" w:rsidR="00BB4ABE" w:rsidRDefault="00BB4ABE">
      <w:r>
        <w:separator/>
      </w:r>
    </w:p>
  </w:footnote>
  <w:footnote w:type="continuationSeparator" w:id="0">
    <w:p w14:paraId="657C2FA7" w14:textId="77777777" w:rsidR="00BB4ABE" w:rsidRDefault="00BB4ABE">
      <w:r>
        <w:continuationSeparator/>
      </w:r>
    </w:p>
  </w:footnote>
  <w:footnote w:id="1">
    <w:p w14:paraId="20AB6209" w14:textId="69DCC77D" w:rsidR="006A0BC5" w:rsidRDefault="006A0BC5">
      <w:pPr>
        <w:pStyle w:val="FootnoteText"/>
      </w:pPr>
      <w:r>
        <w:rPr>
          <w:rStyle w:val="FootnoteReference"/>
        </w:rPr>
        <w:footnoteRef/>
      </w:r>
      <w:r>
        <w:t xml:space="preserve"> European Strategy Forum on Research Infrastructures: </w:t>
      </w:r>
      <w:r w:rsidRPr="002E5C7A">
        <w:t>https://www.esfri.eu/</w:t>
      </w:r>
    </w:p>
  </w:footnote>
  <w:footnote w:id="2">
    <w:p w14:paraId="06B26C3B" w14:textId="51261E54" w:rsidR="006A0BC5" w:rsidRDefault="006A0BC5">
      <w:pPr>
        <w:pStyle w:val="FootnoteText"/>
      </w:pPr>
      <w:r>
        <w:rPr>
          <w:rStyle w:val="FootnoteReference"/>
        </w:rPr>
        <w:footnoteRef/>
      </w:r>
      <w:r>
        <w:t xml:space="preserve"> Findable, Accessible, Interoperable and Reusable: </w:t>
      </w:r>
      <w:r w:rsidRPr="002E5C7A">
        <w:t>https://www.nature.com/articles/sdata201618</w:t>
      </w:r>
      <w:r>
        <w:t xml:space="preserve"> </w:t>
      </w:r>
    </w:p>
  </w:footnote>
  <w:footnote w:id="3">
    <w:p w14:paraId="77846D4C" w14:textId="26761756" w:rsidR="006A0BC5" w:rsidRDefault="006A0BC5">
      <w:pPr>
        <w:pStyle w:val="FootnoteText"/>
      </w:pPr>
      <w:r>
        <w:rPr>
          <w:rStyle w:val="FootnoteReference"/>
        </w:rPr>
        <w:footnoteRef/>
      </w:r>
      <w:r>
        <w:t xml:space="preserve"> League of European Accelerator-based Photon Sources: </w:t>
      </w:r>
      <w:r w:rsidRPr="002E5C7A">
        <w:t>https://leaps-initiative.eu/</w:t>
      </w:r>
    </w:p>
  </w:footnote>
  <w:footnote w:id="4">
    <w:p w14:paraId="4C36DCD3" w14:textId="352B28F7" w:rsidR="006A0BC5" w:rsidRDefault="006A0BC5">
      <w:pPr>
        <w:pStyle w:val="FootnoteText"/>
      </w:pPr>
      <w:r>
        <w:rPr>
          <w:rStyle w:val="FootnoteReference"/>
        </w:rPr>
        <w:footnoteRef/>
      </w:r>
      <w:r>
        <w:t xml:space="preserve"> League of Advanced European Neutron Sources: </w:t>
      </w:r>
      <w:r w:rsidRPr="002E5C7A">
        <w:t>https://lens-initiative.org/</w:t>
      </w:r>
    </w:p>
  </w:footnote>
  <w:footnote w:id="5">
    <w:p w14:paraId="136788C9" w14:textId="34254953" w:rsidR="006A0BC5" w:rsidRDefault="006A0BC5">
      <w:pPr>
        <w:pStyle w:val="FootnoteText"/>
      </w:pPr>
      <w:r>
        <w:rPr>
          <w:rStyle w:val="FootnoteReference"/>
        </w:rPr>
        <w:footnoteRef/>
      </w:r>
      <w:r>
        <w:t xml:space="preserve"> European Open Science Cloud Photon and Neutron Data Service project: </w:t>
      </w:r>
      <w:r w:rsidRPr="002E5C7A">
        <w:t>https://expands.eu/</w:t>
      </w:r>
      <w:r>
        <w:t xml:space="preserve"> </w:t>
      </w:r>
    </w:p>
  </w:footnote>
  <w:footnote w:id="6">
    <w:p w14:paraId="516F2591" w14:textId="6710AFB4" w:rsidR="006A0BC5" w:rsidRDefault="006A0BC5">
      <w:pPr>
        <w:pStyle w:val="FootnoteText"/>
      </w:pPr>
      <w:r>
        <w:rPr>
          <w:rStyle w:val="FootnoteReference"/>
        </w:rPr>
        <w:footnoteRef/>
      </w:r>
      <w:r>
        <w:t xml:space="preserve"> Authentication and </w:t>
      </w:r>
      <w:proofErr w:type="spellStart"/>
      <w:r>
        <w:t>Authorisation</w:t>
      </w:r>
      <w:proofErr w:type="spellEnd"/>
      <w:r>
        <w:t xml:space="preserve"> Infrastructure</w:t>
      </w:r>
    </w:p>
  </w:footnote>
  <w:footnote w:id="7">
    <w:p w14:paraId="23CD3CB5" w14:textId="77777777" w:rsidR="006A0BC5" w:rsidRPr="00411C00" w:rsidRDefault="006A0BC5" w:rsidP="00812EC3">
      <w:pPr>
        <w:pStyle w:val="FootnoteText"/>
        <w:rPr>
          <w:sz w:val="18"/>
          <w:szCs w:val="18"/>
        </w:rPr>
      </w:pPr>
      <w:r w:rsidRPr="00A94BD7">
        <w:rPr>
          <w:rStyle w:val="FootnoteReference"/>
          <w:sz w:val="16"/>
          <w:szCs w:val="16"/>
        </w:rPr>
        <w:footnoteRef/>
      </w:r>
      <w:r w:rsidRPr="00A94BD7">
        <w:rPr>
          <w:sz w:val="16"/>
          <w:szCs w:val="16"/>
        </w:rPr>
        <w:t xml:space="preserve"> </w:t>
      </w:r>
      <w:r w:rsidRPr="00411C00">
        <w:rPr>
          <w:sz w:val="18"/>
          <w:szCs w:val="18"/>
        </w:rPr>
        <w:t>Extract from the Political Guidelines for the next European Commission – A New Start for Europe: My Agenda for Jobs, Growth, Fairness and Democratic Change (15 July 2014)</w:t>
      </w:r>
    </w:p>
  </w:footnote>
  <w:footnote w:id="8">
    <w:p w14:paraId="139EB2F0" w14:textId="77777777" w:rsidR="006A0BC5" w:rsidRPr="00411C00" w:rsidRDefault="006A0BC5" w:rsidP="00812EC3">
      <w:pPr>
        <w:pStyle w:val="FootnoteText"/>
        <w:rPr>
          <w:sz w:val="18"/>
          <w:szCs w:val="18"/>
        </w:rPr>
      </w:pPr>
      <w:r w:rsidRPr="00411C00">
        <w:rPr>
          <w:rStyle w:val="FootnoteReference"/>
          <w:sz w:val="18"/>
          <w:szCs w:val="18"/>
        </w:rPr>
        <w:footnoteRef/>
      </w:r>
      <w:r w:rsidRPr="00411C00">
        <w:rPr>
          <w:sz w:val="18"/>
          <w:szCs w:val="18"/>
        </w:rPr>
        <w:t xml:space="preserve"> file:///Users/ornela/Downloads/DSM_communication.pdf.pdf</w:t>
      </w:r>
    </w:p>
  </w:footnote>
  <w:footnote w:id="9">
    <w:p w14:paraId="4A436A18" w14:textId="77777777" w:rsidR="006A0BC5" w:rsidRDefault="006A0BC5" w:rsidP="00812EC3">
      <w:pPr>
        <w:pStyle w:val="FootnoteText"/>
      </w:pPr>
      <w:r w:rsidRPr="00411C00">
        <w:rPr>
          <w:rStyle w:val="FootnoteReference"/>
          <w:sz w:val="18"/>
          <w:szCs w:val="18"/>
        </w:rPr>
        <w:footnoteRef/>
      </w:r>
      <w:r w:rsidRPr="00411C00">
        <w:rPr>
          <w:sz w:val="18"/>
          <w:szCs w:val="18"/>
        </w:rPr>
        <w:t>https://cordis.europa.eu/search/it?q=contenttype%3D%27project%27%20AND%20programme%2Fcode%3D%27INFRAEOSC-04-2018%27&amp;p=1&amp;num=10&amp;srt=/project/contentUpdateDate:decreasing</w:t>
      </w:r>
    </w:p>
  </w:footnote>
  <w:footnote w:id="10">
    <w:p w14:paraId="6008CD3F" w14:textId="77777777" w:rsidR="006A0BC5" w:rsidRPr="0017358C" w:rsidRDefault="006A0BC5" w:rsidP="00EE1830">
      <w:pPr>
        <w:pStyle w:val="FootnoteText"/>
        <w:rPr>
          <w:rStyle w:val="Strong"/>
          <w:sz w:val="18"/>
          <w:szCs w:val="18"/>
        </w:rPr>
      </w:pPr>
      <w:r w:rsidRPr="0017358C">
        <w:rPr>
          <w:rStyle w:val="Strong"/>
          <w:sz w:val="18"/>
          <w:szCs w:val="18"/>
          <w:vertAlign w:val="superscript"/>
        </w:rPr>
        <w:footnoteRef/>
      </w:r>
      <w:r w:rsidRPr="0017358C">
        <w:rPr>
          <w:rStyle w:val="Strong"/>
          <w:sz w:val="18"/>
          <w:szCs w:val="18"/>
          <w:vertAlign w:val="superscript"/>
        </w:rPr>
        <w:t xml:space="preserve"> </w:t>
      </w:r>
      <w:r w:rsidRPr="0017358C">
        <w:rPr>
          <w:rStyle w:val="Strong"/>
          <w:sz w:val="18"/>
          <w:szCs w:val="18"/>
        </w:rPr>
        <w:t>https://jupyter.org/</w:t>
      </w:r>
    </w:p>
  </w:footnote>
  <w:footnote w:id="11">
    <w:p w14:paraId="65F06277" w14:textId="77777777" w:rsidR="006A0BC5" w:rsidRPr="00D00BE1" w:rsidRDefault="006A0BC5" w:rsidP="00485140">
      <w:pPr>
        <w:autoSpaceDE/>
        <w:autoSpaceDN/>
        <w:rPr>
          <w:rFonts w:eastAsia="Times New Roman" w:cs="Times New Roman"/>
          <w:sz w:val="18"/>
          <w:szCs w:val="18"/>
          <w:lang w:bidi="ar-SA"/>
        </w:rPr>
      </w:pPr>
      <w:r w:rsidRPr="00D00BE1">
        <w:rPr>
          <w:rStyle w:val="FootnoteReference"/>
          <w:sz w:val="18"/>
          <w:szCs w:val="18"/>
        </w:rPr>
        <w:footnoteRef/>
      </w:r>
      <w:r w:rsidRPr="00D00BE1">
        <w:rPr>
          <w:sz w:val="18"/>
          <w:szCs w:val="18"/>
        </w:rPr>
        <w:t xml:space="preserve"> </w:t>
      </w:r>
      <w:r w:rsidRPr="00D00BE1">
        <w:rPr>
          <w:rStyle w:val="Strong"/>
          <w:sz w:val="18"/>
          <w:szCs w:val="18"/>
        </w:rPr>
        <w:t xml:space="preserve">PaNOSC D7.2 - Photon and Neutron EOSC metrics and costs model DOI </w:t>
      </w:r>
      <w:hyperlink r:id="rId1" w:history="1">
        <w:r w:rsidRPr="00D00BE1">
          <w:rPr>
            <w:rStyle w:val="Strong"/>
            <w:sz w:val="18"/>
            <w:szCs w:val="18"/>
          </w:rPr>
          <w:t>10.5281/zenodo.6010456</w:t>
        </w:r>
      </w:hyperlink>
      <w:r w:rsidRPr="00D00BE1">
        <w:rPr>
          <w:rStyle w:val="Strong"/>
          <w:sz w:val="18"/>
          <w:szCs w:val="18"/>
        </w:rPr>
        <w:t>.</w:t>
      </w:r>
    </w:p>
  </w:footnote>
  <w:footnote w:id="12">
    <w:p w14:paraId="1125A89A" w14:textId="77777777" w:rsidR="006A0BC5" w:rsidRPr="00A13520" w:rsidRDefault="006A0BC5" w:rsidP="008C1099">
      <w:pPr>
        <w:pStyle w:val="FootnoteText"/>
        <w:rPr>
          <w:rStyle w:val="Strong"/>
          <w:sz w:val="18"/>
          <w:szCs w:val="18"/>
        </w:rPr>
      </w:pPr>
      <w:r w:rsidRPr="00A13520">
        <w:rPr>
          <w:rStyle w:val="Strong"/>
          <w:sz w:val="18"/>
          <w:szCs w:val="18"/>
        </w:rPr>
        <w:footnoteRef/>
      </w:r>
      <w:r w:rsidRPr="00A13520">
        <w:rPr>
          <w:rStyle w:val="Strong"/>
          <w:sz w:val="18"/>
          <w:szCs w:val="18"/>
        </w:rPr>
        <w:t xml:space="preserve"> https://b2find.eudat.eu/site/about/</w:t>
      </w:r>
    </w:p>
  </w:footnote>
  <w:footnote w:id="13">
    <w:p w14:paraId="6CC1CB13" w14:textId="77777777" w:rsidR="006A0BC5" w:rsidRDefault="006A0BC5" w:rsidP="008C1099">
      <w:pPr>
        <w:pStyle w:val="FootnoteText"/>
      </w:pPr>
      <w:r w:rsidRPr="00A13520">
        <w:rPr>
          <w:rStyle w:val="Strong"/>
          <w:sz w:val="18"/>
          <w:szCs w:val="18"/>
        </w:rPr>
        <w:footnoteRef/>
      </w:r>
      <w:r w:rsidRPr="00A13520">
        <w:rPr>
          <w:rStyle w:val="Strong"/>
          <w:sz w:val="18"/>
          <w:szCs w:val="18"/>
        </w:rPr>
        <w:t xml:space="preserve"> https://www.openaire.eu/</w:t>
      </w:r>
    </w:p>
  </w:footnote>
  <w:footnote w:id="14">
    <w:p w14:paraId="61987B68" w14:textId="77777777" w:rsidR="006A0BC5" w:rsidRPr="00F37C23" w:rsidRDefault="006A0BC5" w:rsidP="008C1099">
      <w:pPr>
        <w:pStyle w:val="FootnoteText"/>
        <w:rPr>
          <w:sz w:val="18"/>
          <w:szCs w:val="18"/>
        </w:rPr>
      </w:pPr>
      <w:r w:rsidRPr="00F37C23">
        <w:rPr>
          <w:rStyle w:val="FootnoteReference"/>
          <w:sz w:val="18"/>
          <w:szCs w:val="18"/>
        </w:rPr>
        <w:footnoteRef/>
      </w:r>
      <w:r w:rsidRPr="00F37C23">
        <w:rPr>
          <w:sz w:val="18"/>
          <w:szCs w:val="18"/>
        </w:rPr>
        <w:t xml:space="preserve"> http://pan-data.eu/PaNdataODI</w:t>
      </w:r>
    </w:p>
  </w:footnote>
  <w:footnote w:id="15">
    <w:p w14:paraId="31C32703" w14:textId="77777777" w:rsidR="006A0BC5" w:rsidRPr="00027EEF" w:rsidRDefault="006A0BC5" w:rsidP="008C1099">
      <w:pPr>
        <w:pStyle w:val="FootnoteText"/>
        <w:rPr>
          <w:sz w:val="18"/>
          <w:szCs w:val="18"/>
        </w:rPr>
      </w:pPr>
      <w:r w:rsidRPr="00027EEF">
        <w:rPr>
          <w:rStyle w:val="FootnoteReference"/>
          <w:sz w:val="18"/>
          <w:szCs w:val="18"/>
        </w:rPr>
        <w:footnoteRef/>
      </w:r>
      <w:r w:rsidRPr="00027EEF">
        <w:rPr>
          <w:sz w:val="18"/>
          <w:szCs w:val="18"/>
        </w:rPr>
        <w:t xml:space="preserve"> https://cordis.europa.eu/project/id/211285</w:t>
      </w:r>
    </w:p>
  </w:footnote>
  <w:footnote w:id="16">
    <w:p w14:paraId="26BC7CF3" w14:textId="77777777" w:rsidR="006A0BC5" w:rsidRPr="007536C3" w:rsidRDefault="006A0BC5" w:rsidP="008C1099">
      <w:pPr>
        <w:pStyle w:val="FootnoteText"/>
        <w:rPr>
          <w:lang w:val="de-DE"/>
        </w:rPr>
      </w:pPr>
      <w:r w:rsidRPr="00027EEF">
        <w:rPr>
          <w:rStyle w:val="FootnoteReference"/>
          <w:sz w:val="18"/>
          <w:szCs w:val="18"/>
        </w:rPr>
        <w:footnoteRef/>
      </w:r>
      <w:r w:rsidRPr="00027EEF">
        <w:rPr>
          <w:sz w:val="18"/>
          <w:szCs w:val="18"/>
          <w:lang w:val="de-DE"/>
        </w:rPr>
        <w:t xml:space="preserve"> https://eduteams.org/</w:t>
      </w:r>
    </w:p>
  </w:footnote>
  <w:footnote w:id="17">
    <w:p w14:paraId="28124E78" w14:textId="77777777" w:rsidR="006A0BC5" w:rsidRPr="00D12E71" w:rsidRDefault="006A0BC5" w:rsidP="008C1099">
      <w:pPr>
        <w:autoSpaceDE/>
        <w:autoSpaceDN/>
        <w:rPr>
          <w:rFonts w:eastAsia="Times New Roman" w:cs="Times New Roman"/>
          <w:sz w:val="18"/>
          <w:szCs w:val="18"/>
          <w:lang w:val="de-DE" w:bidi="ar-SA"/>
        </w:rPr>
      </w:pPr>
      <w:r>
        <w:rPr>
          <w:rStyle w:val="FootnoteReference"/>
        </w:rPr>
        <w:footnoteRef/>
      </w:r>
      <w:r w:rsidRPr="007536C3">
        <w:rPr>
          <w:lang w:val="de-DE"/>
        </w:rPr>
        <w:t xml:space="preserve"> </w:t>
      </w:r>
      <w:hyperlink r:id="rId2" w:history="1">
        <w:r w:rsidRPr="00D12E71">
          <w:rPr>
            <w:rStyle w:val="Hyperlink"/>
            <w:sz w:val="18"/>
            <w:szCs w:val="18"/>
            <w:lang w:val="de-DE"/>
          </w:rPr>
          <w:t>10.5281/zenodo.6562105</w:t>
        </w:r>
      </w:hyperlink>
      <w:r w:rsidRPr="00D12E71">
        <w:rPr>
          <w:sz w:val="18"/>
          <w:szCs w:val="18"/>
          <w:lang w:val="de-DE"/>
        </w:rPr>
        <w:t>.</w:t>
      </w:r>
    </w:p>
  </w:footnote>
  <w:footnote w:id="18">
    <w:p w14:paraId="6159236A" w14:textId="77777777" w:rsidR="006A0BC5" w:rsidRPr="00D12E71" w:rsidRDefault="006A0BC5" w:rsidP="008C1099">
      <w:pPr>
        <w:autoSpaceDE/>
        <w:autoSpaceDN/>
        <w:rPr>
          <w:rFonts w:eastAsia="Times New Roman" w:cs="Times New Roman"/>
          <w:sz w:val="18"/>
          <w:szCs w:val="18"/>
          <w:lang w:val="de-DE" w:bidi="ar-SA"/>
        </w:rPr>
      </w:pPr>
      <w:r w:rsidRPr="00D12E71">
        <w:rPr>
          <w:rStyle w:val="FootnoteReference"/>
          <w:sz w:val="18"/>
          <w:szCs w:val="18"/>
        </w:rPr>
        <w:footnoteRef/>
      </w:r>
      <w:r w:rsidRPr="00D12E71">
        <w:rPr>
          <w:sz w:val="18"/>
          <w:szCs w:val="18"/>
          <w:lang w:val="de-DE"/>
        </w:rPr>
        <w:t xml:space="preserve"> </w:t>
      </w:r>
      <w:hyperlink r:id="rId3" w:history="1">
        <w:r w:rsidRPr="00D12E71">
          <w:rPr>
            <w:rStyle w:val="Hyperlink"/>
            <w:sz w:val="18"/>
            <w:szCs w:val="18"/>
            <w:lang w:val="de-DE"/>
          </w:rPr>
          <w:t>10.5281/zenodo.4247598</w:t>
        </w:r>
      </w:hyperlink>
      <w:r w:rsidRPr="00D12E71">
        <w:rPr>
          <w:sz w:val="18"/>
          <w:szCs w:val="18"/>
          <w:lang w:val="de-DE"/>
        </w:rPr>
        <w:t xml:space="preserve">. </w:t>
      </w:r>
    </w:p>
  </w:footnote>
  <w:footnote w:id="19">
    <w:p w14:paraId="33B080D6" w14:textId="77777777" w:rsidR="006A0BC5" w:rsidRPr="00D12E71" w:rsidRDefault="006A0BC5" w:rsidP="008C1099">
      <w:pPr>
        <w:autoSpaceDE/>
        <w:autoSpaceDN/>
        <w:rPr>
          <w:rFonts w:eastAsia="Times New Roman" w:cs="Times New Roman"/>
          <w:sz w:val="18"/>
          <w:szCs w:val="18"/>
          <w:lang w:val="de-DE" w:bidi="ar-SA"/>
        </w:rPr>
      </w:pPr>
      <w:r w:rsidRPr="00D12E71">
        <w:rPr>
          <w:rStyle w:val="FootnoteReference"/>
          <w:sz w:val="18"/>
          <w:szCs w:val="18"/>
        </w:rPr>
        <w:footnoteRef/>
      </w:r>
      <w:r w:rsidRPr="00D12E71">
        <w:rPr>
          <w:sz w:val="18"/>
          <w:szCs w:val="18"/>
          <w:lang w:val="de-DE"/>
        </w:rPr>
        <w:t xml:space="preserve"> </w:t>
      </w:r>
      <w:hyperlink r:id="rId4" w:history="1">
        <w:r w:rsidRPr="00D12E71">
          <w:rPr>
            <w:rStyle w:val="Hyperlink"/>
            <w:sz w:val="18"/>
            <w:szCs w:val="18"/>
            <w:lang w:val="de-DE"/>
          </w:rPr>
          <w:t>10.5281/zenodo.7371214</w:t>
        </w:r>
      </w:hyperlink>
      <w:r w:rsidRPr="00D12E71">
        <w:rPr>
          <w:sz w:val="18"/>
          <w:szCs w:val="18"/>
          <w:lang w:val="de-DE"/>
        </w:rPr>
        <w:t>.</w:t>
      </w:r>
    </w:p>
  </w:footnote>
  <w:footnote w:id="20">
    <w:p w14:paraId="154B57BA" w14:textId="77777777" w:rsidR="006A0BC5" w:rsidRPr="00030476" w:rsidRDefault="006A0BC5" w:rsidP="008C1099">
      <w:pPr>
        <w:autoSpaceDE/>
        <w:autoSpaceDN/>
        <w:rPr>
          <w:rFonts w:eastAsia="Times New Roman" w:cs="Times New Roman"/>
          <w:lang w:val="de-DE" w:bidi="ar-SA"/>
        </w:rPr>
      </w:pPr>
      <w:r w:rsidRPr="00D12E71">
        <w:rPr>
          <w:rStyle w:val="FootnoteReference"/>
          <w:sz w:val="18"/>
          <w:szCs w:val="18"/>
        </w:rPr>
        <w:footnoteRef/>
      </w:r>
      <w:r w:rsidRPr="00D12E71">
        <w:rPr>
          <w:sz w:val="18"/>
          <w:szCs w:val="18"/>
          <w:lang w:val="de-DE"/>
        </w:rPr>
        <w:t xml:space="preserve"> </w:t>
      </w:r>
      <w:hyperlink r:id="rId5" w:history="1">
        <w:r w:rsidRPr="00D12E71">
          <w:rPr>
            <w:rStyle w:val="Hyperlink"/>
            <w:sz w:val="18"/>
            <w:szCs w:val="18"/>
            <w:lang w:val="de-DE"/>
          </w:rPr>
          <w:t>10.5281/zenodo.4249614</w:t>
        </w:r>
      </w:hyperlink>
    </w:p>
  </w:footnote>
  <w:footnote w:id="21">
    <w:p w14:paraId="2AE98E77" w14:textId="77777777" w:rsidR="006A0BC5" w:rsidRPr="007F2E4F" w:rsidRDefault="006A0BC5" w:rsidP="008C1099">
      <w:pPr>
        <w:pStyle w:val="FootnoteText"/>
        <w:rPr>
          <w:sz w:val="18"/>
          <w:szCs w:val="18"/>
          <w:lang w:val="de-DE"/>
        </w:rPr>
      </w:pPr>
      <w:r w:rsidRPr="007F2E4F">
        <w:rPr>
          <w:rStyle w:val="FootnoteReference"/>
          <w:sz w:val="18"/>
          <w:szCs w:val="18"/>
        </w:rPr>
        <w:footnoteRef/>
      </w:r>
      <w:r w:rsidRPr="007F2E4F">
        <w:rPr>
          <w:sz w:val="18"/>
          <w:szCs w:val="18"/>
          <w:lang w:val="de-DE"/>
        </w:rPr>
        <w:t>https://eur-lex.europa.eu/EN/legal-content/summary/european-research-infrastructure-consortium-eric.html</w:t>
      </w:r>
    </w:p>
  </w:footnote>
  <w:footnote w:id="22">
    <w:p w14:paraId="5D0B333C" w14:textId="77777777" w:rsidR="006A0BC5" w:rsidRPr="007F2E4F" w:rsidRDefault="006A0BC5" w:rsidP="008C1099">
      <w:pPr>
        <w:pStyle w:val="FootnoteText"/>
        <w:rPr>
          <w:sz w:val="18"/>
          <w:szCs w:val="18"/>
          <w:lang w:val="de-DE"/>
        </w:rPr>
      </w:pPr>
      <w:r w:rsidRPr="007F2E4F">
        <w:rPr>
          <w:rStyle w:val="FootnoteReference"/>
          <w:sz w:val="18"/>
          <w:szCs w:val="18"/>
        </w:rPr>
        <w:footnoteRef/>
      </w:r>
      <w:r w:rsidRPr="007F2E4F">
        <w:rPr>
          <w:sz w:val="18"/>
          <w:szCs w:val="18"/>
          <w:lang w:val="de-DE"/>
        </w:rPr>
        <w:t xml:space="preserve"> https://justice.belgium.be/fr/themes_et_dossiers/societes_associations_et_fondations/associations/aisbl</w:t>
      </w:r>
    </w:p>
  </w:footnote>
  <w:footnote w:id="23">
    <w:p w14:paraId="11B973FE" w14:textId="77777777" w:rsidR="006A0BC5" w:rsidRPr="007F2E4F" w:rsidRDefault="006A0BC5" w:rsidP="008C1099">
      <w:pPr>
        <w:pStyle w:val="FootnoteText"/>
        <w:rPr>
          <w:sz w:val="18"/>
          <w:szCs w:val="18"/>
          <w:lang w:val="de-DE"/>
        </w:rPr>
      </w:pPr>
      <w:r w:rsidRPr="007F2E4F">
        <w:rPr>
          <w:rStyle w:val="FootnoteReference"/>
          <w:sz w:val="18"/>
          <w:szCs w:val="18"/>
        </w:rPr>
        <w:footnoteRef/>
      </w:r>
      <w:r w:rsidRPr="007F2E4F">
        <w:rPr>
          <w:sz w:val="18"/>
          <w:szCs w:val="18"/>
          <w:lang w:val="de-DE"/>
        </w:rPr>
        <w:t xml:space="preserve"> https://www.epos-eu.org/</w:t>
      </w:r>
    </w:p>
  </w:footnote>
  <w:footnote w:id="24">
    <w:p w14:paraId="12A3A008" w14:textId="77777777" w:rsidR="006A0BC5" w:rsidRPr="007F2E4F" w:rsidRDefault="006A0BC5" w:rsidP="008C1099">
      <w:pPr>
        <w:pStyle w:val="FootnoteText"/>
        <w:rPr>
          <w:sz w:val="18"/>
          <w:szCs w:val="18"/>
          <w:lang w:val="de-DE"/>
        </w:rPr>
      </w:pPr>
      <w:r w:rsidRPr="007F2E4F">
        <w:rPr>
          <w:rStyle w:val="FootnoteReference"/>
          <w:sz w:val="18"/>
          <w:szCs w:val="18"/>
        </w:rPr>
        <w:footnoteRef/>
      </w:r>
      <w:r w:rsidRPr="007F2E4F">
        <w:rPr>
          <w:sz w:val="18"/>
          <w:szCs w:val="18"/>
          <w:lang w:val="de-DE"/>
        </w:rPr>
        <w:t xml:space="preserve"> https://www.cessda.eu/</w:t>
      </w:r>
    </w:p>
  </w:footnote>
  <w:footnote w:id="25">
    <w:p w14:paraId="2A3F14B2" w14:textId="77777777" w:rsidR="006A0BC5" w:rsidRPr="00030476" w:rsidRDefault="006A0BC5" w:rsidP="008C1099">
      <w:pPr>
        <w:pStyle w:val="FootnoteText"/>
        <w:rPr>
          <w:lang w:val="de-DE"/>
        </w:rPr>
      </w:pPr>
      <w:r w:rsidRPr="007F2E4F">
        <w:rPr>
          <w:rStyle w:val="FootnoteReference"/>
          <w:sz w:val="18"/>
          <w:szCs w:val="18"/>
        </w:rPr>
        <w:footnoteRef/>
      </w:r>
      <w:r w:rsidRPr="007F2E4F">
        <w:rPr>
          <w:sz w:val="18"/>
          <w:szCs w:val="18"/>
          <w:lang w:val="de-DE"/>
        </w:rPr>
        <w:t xml:space="preserve"> https://elixir-europe.org/about-us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FC4BE" w14:textId="77777777" w:rsidR="006A0BC5" w:rsidRDefault="006A0BC5" w:rsidP="00430FCE">
    <w:pPr>
      <w:pStyle w:val="BodyText"/>
    </w:pPr>
    <w:r>
      <w:rPr>
        <w:noProof/>
        <w:lang w:bidi="ar-SA"/>
      </w:rPr>
      <w:drawing>
        <wp:inline distT="0" distB="0" distL="0" distR="0" wp14:anchorId="3F8AD94C" wp14:editId="4CBF0184">
          <wp:extent cx="6038850" cy="803910"/>
          <wp:effectExtent l="0" t="0" r="6350" b="8890"/>
          <wp:docPr id="7"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
                    <a:extLst>
                      <a:ext uri="{28A0092B-C50C-407E-A947-70E740481C1C}">
                        <a14:useLocalDpi xmlns:a14="http://schemas.microsoft.com/office/drawing/2010/main" val="0"/>
                      </a:ext>
                    </a:extLst>
                  </a:blip>
                  <a:srcRect l="1477"/>
                  <a:stretch>
                    <a:fillRect/>
                  </a:stretch>
                </pic:blipFill>
                <pic:spPr bwMode="auto">
                  <a:xfrm>
                    <a:off x="0" y="0"/>
                    <a:ext cx="6038850" cy="8039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D44B3" w14:textId="77777777" w:rsidR="006A0BC5" w:rsidRDefault="006A0BC5">
    <w:pPr>
      <w:pStyle w:val="Header"/>
    </w:pPr>
    <w:r>
      <w:tab/>
    </w:r>
    <w:r>
      <w:rPr>
        <w:noProof/>
        <w:lang w:bidi="ar-SA"/>
      </w:rPr>
      <w:drawing>
        <wp:inline distT="0" distB="0" distL="0" distR="0" wp14:anchorId="56A9F4AD" wp14:editId="511C74E0">
          <wp:extent cx="6119495" cy="1245870"/>
          <wp:effectExtent l="0" t="0" r="1905" b="0"/>
          <wp:docPr id="8"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9495" cy="12458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9.2pt;height:27.95pt;visibility:visible" o:bullet="t">
        <v:imagedata r:id="rId1" o:title=""/>
      </v:shape>
    </w:pict>
  </w:numPicBullet>
  <w:abstractNum w:abstractNumId="0" w15:restartNumberingAfterBreak="0">
    <w:nsid w:val="08170280"/>
    <w:multiLevelType w:val="hybridMultilevel"/>
    <w:tmpl w:val="1084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0E80"/>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2" w15:restartNumberingAfterBreak="0">
    <w:nsid w:val="0A5F0859"/>
    <w:multiLevelType w:val="multilevel"/>
    <w:tmpl w:val="FB64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745B"/>
    <w:multiLevelType w:val="hybridMultilevel"/>
    <w:tmpl w:val="F024397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973296"/>
    <w:multiLevelType w:val="hybridMultilevel"/>
    <w:tmpl w:val="C136D98A"/>
    <w:lvl w:ilvl="0" w:tplc="FFFFFFF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700256"/>
    <w:multiLevelType w:val="hybridMultilevel"/>
    <w:tmpl w:val="F532444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D55D2D"/>
    <w:multiLevelType w:val="hybridMultilevel"/>
    <w:tmpl w:val="B62E9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8E0059"/>
    <w:multiLevelType w:val="multilevel"/>
    <w:tmpl w:val="E9EC812E"/>
    <w:lvl w:ilvl="0">
      <w:start w:val="5"/>
      <w:numFmt w:val="decimal"/>
      <w:lvlText w:val="%1"/>
      <w:lvlJc w:val="left"/>
      <w:pPr>
        <w:ind w:left="617" w:hanging="380"/>
      </w:pPr>
      <w:rPr>
        <w:rFonts w:hint="default"/>
        <w:lang w:val="en-US" w:eastAsia="en-US" w:bidi="en-US"/>
      </w:rPr>
    </w:lvl>
    <w:lvl w:ilvl="1">
      <w:start w:val="1"/>
      <w:numFmt w:val="decimal"/>
      <w:lvlText w:val="%1.%2"/>
      <w:lvlJc w:val="left"/>
      <w:pPr>
        <w:ind w:left="617" w:hanging="380"/>
      </w:pPr>
      <w:rPr>
        <w:rFonts w:ascii="Century Gothic" w:eastAsia="Century Gothic" w:hAnsi="Century Gothic" w:cs="Century Gothic" w:hint="default"/>
        <w:b/>
        <w:bCs/>
        <w:color w:val="231F20"/>
        <w:w w:val="103"/>
        <w:sz w:val="22"/>
        <w:szCs w:val="22"/>
        <w:lang w:val="en-US" w:eastAsia="en-US" w:bidi="en-US"/>
      </w:rPr>
    </w:lvl>
    <w:lvl w:ilvl="2">
      <w:numFmt w:val="bullet"/>
      <w:lvlText w:val="•"/>
      <w:lvlJc w:val="left"/>
      <w:pPr>
        <w:ind w:left="2605" w:hanging="380"/>
      </w:pPr>
      <w:rPr>
        <w:rFonts w:hint="default"/>
        <w:lang w:val="en-US" w:eastAsia="en-US" w:bidi="en-US"/>
      </w:rPr>
    </w:lvl>
    <w:lvl w:ilvl="3">
      <w:numFmt w:val="bullet"/>
      <w:lvlText w:val="•"/>
      <w:lvlJc w:val="left"/>
      <w:pPr>
        <w:ind w:left="3597" w:hanging="380"/>
      </w:pPr>
      <w:rPr>
        <w:rFonts w:hint="default"/>
        <w:lang w:val="en-US" w:eastAsia="en-US" w:bidi="en-US"/>
      </w:rPr>
    </w:lvl>
    <w:lvl w:ilvl="4">
      <w:numFmt w:val="bullet"/>
      <w:lvlText w:val="•"/>
      <w:lvlJc w:val="left"/>
      <w:pPr>
        <w:ind w:left="4590" w:hanging="380"/>
      </w:pPr>
      <w:rPr>
        <w:rFonts w:hint="default"/>
        <w:lang w:val="en-US" w:eastAsia="en-US" w:bidi="en-US"/>
      </w:rPr>
    </w:lvl>
    <w:lvl w:ilvl="5">
      <w:numFmt w:val="bullet"/>
      <w:lvlText w:val="•"/>
      <w:lvlJc w:val="left"/>
      <w:pPr>
        <w:ind w:left="5582" w:hanging="380"/>
      </w:pPr>
      <w:rPr>
        <w:rFonts w:hint="default"/>
        <w:lang w:val="en-US" w:eastAsia="en-US" w:bidi="en-US"/>
      </w:rPr>
    </w:lvl>
    <w:lvl w:ilvl="6">
      <w:numFmt w:val="bullet"/>
      <w:lvlText w:val="•"/>
      <w:lvlJc w:val="left"/>
      <w:pPr>
        <w:ind w:left="6575" w:hanging="380"/>
      </w:pPr>
      <w:rPr>
        <w:rFonts w:hint="default"/>
        <w:lang w:val="en-US" w:eastAsia="en-US" w:bidi="en-US"/>
      </w:rPr>
    </w:lvl>
    <w:lvl w:ilvl="7">
      <w:numFmt w:val="bullet"/>
      <w:lvlText w:val="•"/>
      <w:lvlJc w:val="left"/>
      <w:pPr>
        <w:ind w:left="7567" w:hanging="380"/>
      </w:pPr>
      <w:rPr>
        <w:rFonts w:hint="default"/>
        <w:lang w:val="en-US" w:eastAsia="en-US" w:bidi="en-US"/>
      </w:rPr>
    </w:lvl>
    <w:lvl w:ilvl="8">
      <w:numFmt w:val="bullet"/>
      <w:lvlText w:val="•"/>
      <w:lvlJc w:val="left"/>
      <w:pPr>
        <w:ind w:left="8560" w:hanging="380"/>
      </w:pPr>
      <w:rPr>
        <w:rFonts w:hint="default"/>
        <w:lang w:val="en-US" w:eastAsia="en-US" w:bidi="en-US"/>
      </w:rPr>
    </w:lvl>
  </w:abstractNum>
  <w:abstractNum w:abstractNumId="8" w15:restartNumberingAfterBreak="0">
    <w:nsid w:val="205931CF"/>
    <w:multiLevelType w:val="hybridMultilevel"/>
    <w:tmpl w:val="17E62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011DC4"/>
    <w:multiLevelType w:val="multilevel"/>
    <w:tmpl w:val="37D8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C45E7B"/>
    <w:multiLevelType w:val="multilevel"/>
    <w:tmpl w:val="D674C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F31FAA"/>
    <w:multiLevelType w:val="hybridMultilevel"/>
    <w:tmpl w:val="DFFAFF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C7379E"/>
    <w:multiLevelType w:val="multilevel"/>
    <w:tmpl w:val="EDA8E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C54EDB"/>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F72A1B"/>
    <w:multiLevelType w:val="multilevel"/>
    <w:tmpl w:val="EF289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666AC3"/>
    <w:multiLevelType w:val="multilevel"/>
    <w:tmpl w:val="2402B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9A30B6"/>
    <w:multiLevelType w:val="multilevel"/>
    <w:tmpl w:val="EB22F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4393571"/>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18" w15:restartNumberingAfterBreak="0">
    <w:nsid w:val="39827F02"/>
    <w:multiLevelType w:val="multilevel"/>
    <w:tmpl w:val="882C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40220D"/>
    <w:multiLevelType w:val="multilevel"/>
    <w:tmpl w:val="0AA2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1D109C"/>
    <w:multiLevelType w:val="multilevel"/>
    <w:tmpl w:val="D344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C64071"/>
    <w:multiLevelType w:val="multilevel"/>
    <w:tmpl w:val="DE90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E07482"/>
    <w:multiLevelType w:val="hybridMultilevel"/>
    <w:tmpl w:val="CAA23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0D483E"/>
    <w:multiLevelType w:val="hybridMultilevel"/>
    <w:tmpl w:val="8D8A693A"/>
    <w:lvl w:ilvl="0" w:tplc="7608750A">
      <w:start w:val="1"/>
      <w:numFmt w:val="decimal"/>
      <w:lvlText w:val="%1."/>
      <w:lvlJc w:val="left"/>
      <w:pPr>
        <w:tabs>
          <w:tab w:val="num" w:pos="720"/>
        </w:tabs>
        <w:ind w:left="720" w:hanging="360"/>
      </w:pPr>
    </w:lvl>
    <w:lvl w:ilvl="1" w:tplc="640EE886" w:tentative="1">
      <w:start w:val="1"/>
      <w:numFmt w:val="decimal"/>
      <w:lvlText w:val="%2."/>
      <w:lvlJc w:val="left"/>
      <w:pPr>
        <w:tabs>
          <w:tab w:val="num" w:pos="1440"/>
        </w:tabs>
        <w:ind w:left="1440" w:hanging="360"/>
      </w:pPr>
    </w:lvl>
    <w:lvl w:ilvl="2" w:tplc="0A048C30" w:tentative="1">
      <w:start w:val="1"/>
      <w:numFmt w:val="decimal"/>
      <w:lvlText w:val="%3."/>
      <w:lvlJc w:val="left"/>
      <w:pPr>
        <w:tabs>
          <w:tab w:val="num" w:pos="2160"/>
        </w:tabs>
        <w:ind w:left="2160" w:hanging="360"/>
      </w:pPr>
    </w:lvl>
    <w:lvl w:ilvl="3" w:tplc="735E55E8" w:tentative="1">
      <w:start w:val="1"/>
      <w:numFmt w:val="decimal"/>
      <w:lvlText w:val="%4."/>
      <w:lvlJc w:val="left"/>
      <w:pPr>
        <w:tabs>
          <w:tab w:val="num" w:pos="2880"/>
        </w:tabs>
        <w:ind w:left="2880" w:hanging="360"/>
      </w:pPr>
    </w:lvl>
    <w:lvl w:ilvl="4" w:tplc="FD8465DC" w:tentative="1">
      <w:start w:val="1"/>
      <w:numFmt w:val="decimal"/>
      <w:lvlText w:val="%5."/>
      <w:lvlJc w:val="left"/>
      <w:pPr>
        <w:tabs>
          <w:tab w:val="num" w:pos="3600"/>
        </w:tabs>
        <w:ind w:left="3600" w:hanging="360"/>
      </w:pPr>
    </w:lvl>
    <w:lvl w:ilvl="5" w:tplc="06486F76" w:tentative="1">
      <w:start w:val="1"/>
      <w:numFmt w:val="decimal"/>
      <w:lvlText w:val="%6."/>
      <w:lvlJc w:val="left"/>
      <w:pPr>
        <w:tabs>
          <w:tab w:val="num" w:pos="4320"/>
        </w:tabs>
        <w:ind w:left="4320" w:hanging="360"/>
      </w:pPr>
    </w:lvl>
    <w:lvl w:ilvl="6" w:tplc="995CEBFA" w:tentative="1">
      <w:start w:val="1"/>
      <w:numFmt w:val="decimal"/>
      <w:lvlText w:val="%7."/>
      <w:lvlJc w:val="left"/>
      <w:pPr>
        <w:tabs>
          <w:tab w:val="num" w:pos="5040"/>
        </w:tabs>
        <w:ind w:left="5040" w:hanging="360"/>
      </w:pPr>
    </w:lvl>
    <w:lvl w:ilvl="7" w:tplc="7D4ADDF2" w:tentative="1">
      <w:start w:val="1"/>
      <w:numFmt w:val="decimal"/>
      <w:lvlText w:val="%8."/>
      <w:lvlJc w:val="left"/>
      <w:pPr>
        <w:tabs>
          <w:tab w:val="num" w:pos="5760"/>
        </w:tabs>
        <w:ind w:left="5760" w:hanging="360"/>
      </w:pPr>
    </w:lvl>
    <w:lvl w:ilvl="8" w:tplc="43321F78" w:tentative="1">
      <w:start w:val="1"/>
      <w:numFmt w:val="decimal"/>
      <w:lvlText w:val="%9."/>
      <w:lvlJc w:val="left"/>
      <w:pPr>
        <w:tabs>
          <w:tab w:val="num" w:pos="6480"/>
        </w:tabs>
        <w:ind w:left="6480" w:hanging="360"/>
      </w:pPr>
    </w:lvl>
  </w:abstractNum>
  <w:abstractNum w:abstractNumId="24" w15:restartNumberingAfterBreak="0">
    <w:nsid w:val="4B92772E"/>
    <w:multiLevelType w:val="multilevel"/>
    <w:tmpl w:val="FE828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C006964"/>
    <w:multiLevelType w:val="multilevel"/>
    <w:tmpl w:val="B956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BA6A2D"/>
    <w:multiLevelType w:val="multilevel"/>
    <w:tmpl w:val="20023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0062A99"/>
    <w:multiLevelType w:val="multilevel"/>
    <w:tmpl w:val="B31A7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9F4374"/>
    <w:multiLevelType w:val="hybridMultilevel"/>
    <w:tmpl w:val="E3D28E9A"/>
    <w:lvl w:ilvl="0" w:tplc="0409000F">
      <w:start w:val="1"/>
      <w:numFmt w:val="decimal"/>
      <w:lvlText w:val="%1."/>
      <w:lvlJc w:val="left"/>
      <w:pPr>
        <w:ind w:left="646" w:hanging="360"/>
      </w:pPr>
      <w:rPr>
        <w:rFonts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29" w15:restartNumberingAfterBreak="0">
    <w:nsid w:val="540E5EF0"/>
    <w:multiLevelType w:val="multilevel"/>
    <w:tmpl w:val="B72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42E3BE6"/>
    <w:multiLevelType w:val="multilevel"/>
    <w:tmpl w:val="45EE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A81F3A"/>
    <w:multiLevelType w:val="hybridMultilevel"/>
    <w:tmpl w:val="B1BCEB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2" w15:restartNumberingAfterBreak="0">
    <w:nsid w:val="594F7D92"/>
    <w:multiLevelType w:val="hybridMultilevel"/>
    <w:tmpl w:val="C704905E"/>
    <w:lvl w:ilvl="0" w:tplc="EC4A502C">
      <w:numFmt w:val="bullet"/>
      <w:pStyle w:val="ListParagraph"/>
      <w:lvlText w:val="•"/>
      <w:lvlJc w:val="left"/>
      <w:pPr>
        <w:ind w:left="513" w:hanging="227"/>
      </w:pPr>
      <w:rPr>
        <w:rFonts w:ascii="Verdana" w:eastAsia="Verdana" w:hAnsi="Verdana" w:cs="Verdana" w:hint="default"/>
        <w:color w:val="231F20"/>
        <w:w w:val="96"/>
        <w:sz w:val="22"/>
        <w:szCs w:val="22"/>
        <w:lang w:val="en-US" w:eastAsia="en-US" w:bidi="en-US"/>
      </w:rPr>
    </w:lvl>
    <w:lvl w:ilvl="1" w:tplc="C8C8598A">
      <w:numFmt w:val="bullet"/>
      <w:lvlText w:val="•"/>
      <w:lvlJc w:val="left"/>
      <w:pPr>
        <w:ind w:left="796" w:hanging="227"/>
      </w:pPr>
      <w:rPr>
        <w:rFonts w:hint="default"/>
        <w:lang w:val="en-US" w:eastAsia="en-US" w:bidi="en-US"/>
      </w:rPr>
    </w:lvl>
    <w:lvl w:ilvl="2" w:tplc="96D879C8">
      <w:numFmt w:val="bullet"/>
      <w:lvlText w:val="•"/>
      <w:lvlJc w:val="left"/>
      <w:pPr>
        <w:ind w:left="1072" w:hanging="227"/>
      </w:pPr>
      <w:rPr>
        <w:rFonts w:hint="default"/>
        <w:lang w:val="en-US" w:eastAsia="en-US" w:bidi="en-US"/>
      </w:rPr>
    </w:lvl>
    <w:lvl w:ilvl="3" w:tplc="738C66B8">
      <w:numFmt w:val="bullet"/>
      <w:lvlText w:val="•"/>
      <w:lvlJc w:val="left"/>
      <w:pPr>
        <w:ind w:left="1348" w:hanging="227"/>
      </w:pPr>
      <w:rPr>
        <w:rFonts w:hint="default"/>
        <w:lang w:val="en-US" w:eastAsia="en-US" w:bidi="en-US"/>
      </w:rPr>
    </w:lvl>
    <w:lvl w:ilvl="4" w:tplc="1C7619AC">
      <w:numFmt w:val="bullet"/>
      <w:lvlText w:val="•"/>
      <w:lvlJc w:val="left"/>
      <w:pPr>
        <w:ind w:left="1625" w:hanging="227"/>
      </w:pPr>
      <w:rPr>
        <w:rFonts w:hint="default"/>
        <w:lang w:val="en-US" w:eastAsia="en-US" w:bidi="en-US"/>
      </w:rPr>
    </w:lvl>
    <w:lvl w:ilvl="5" w:tplc="425AFA0C">
      <w:numFmt w:val="bullet"/>
      <w:lvlText w:val="•"/>
      <w:lvlJc w:val="left"/>
      <w:pPr>
        <w:ind w:left="1901" w:hanging="227"/>
      </w:pPr>
      <w:rPr>
        <w:rFonts w:hint="default"/>
        <w:lang w:val="en-US" w:eastAsia="en-US" w:bidi="en-US"/>
      </w:rPr>
    </w:lvl>
    <w:lvl w:ilvl="6" w:tplc="27DEF9BC">
      <w:numFmt w:val="bullet"/>
      <w:lvlText w:val="•"/>
      <w:lvlJc w:val="left"/>
      <w:pPr>
        <w:ind w:left="2177" w:hanging="227"/>
      </w:pPr>
      <w:rPr>
        <w:rFonts w:hint="default"/>
        <w:lang w:val="en-US" w:eastAsia="en-US" w:bidi="en-US"/>
      </w:rPr>
    </w:lvl>
    <w:lvl w:ilvl="7" w:tplc="53EAB03E">
      <w:numFmt w:val="bullet"/>
      <w:lvlText w:val="•"/>
      <w:lvlJc w:val="left"/>
      <w:pPr>
        <w:ind w:left="2454" w:hanging="227"/>
      </w:pPr>
      <w:rPr>
        <w:rFonts w:hint="default"/>
        <w:lang w:val="en-US" w:eastAsia="en-US" w:bidi="en-US"/>
      </w:rPr>
    </w:lvl>
    <w:lvl w:ilvl="8" w:tplc="D736EF54">
      <w:numFmt w:val="bullet"/>
      <w:lvlText w:val="•"/>
      <w:lvlJc w:val="left"/>
      <w:pPr>
        <w:ind w:left="2730" w:hanging="227"/>
      </w:pPr>
      <w:rPr>
        <w:rFonts w:hint="default"/>
        <w:lang w:val="en-US" w:eastAsia="en-US" w:bidi="en-US"/>
      </w:rPr>
    </w:lvl>
  </w:abstractNum>
  <w:abstractNum w:abstractNumId="33" w15:restartNumberingAfterBreak="0">
    <w:nsid w:val="59973ADA"/>
    <w:multiLevelType w:val="hybridMultilevel"/>
    <w:tmpl w:val="E60CE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6A4CD1"/>
    <w:multiLevelType w:val="multilevel"/>
    <w:tmpl w:val="7124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143510"/>
    <w:multiLevelType w:val="multilevel"/>
    <w:tmpl w:val="B994DF1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C5624F4"/>
    <w:multiLevelType w:val="hybridMultilevel"/>
    <w:tmpl w:val="A270165C"/>
    <w:lvl w:ilvl="0" w:tplc="289EBDEA">
      <w:start w:val="1"/>
      <w:numFmt w:val="bullet"/>
      <w:lvlText w:val="•"/>
      <w:lvlJc w:val="left"/>
      <w:pPr>
        <w:tabs>
          <w:tab w:val="num" w:pos="720"/>
        </w:tabs>
        <w:ind w:left="720" w:hanging="360"/>
      </w:pPr>
      <w:rPr>
        <w:rFonts w:ascii="Arial" w:hAnsi="Arial" w:hint="default"/>
      </w:rPr>
    </w:lvl>
    <w:lvl w:ilvl="1" w:tplc="2D00B30A" w:tentative="1">
      <w:start w:val="1"/>
      <w:numFmt w:val="bullet"/>
      <w:lvlText w:val="•"/>
      <w:lvlJc w:val="left"/>
      <w:pPr>
        <w:tabs>
          <w:tab w:val="num" w:pos="1440"/>
        </w:tabs>
        <w:ind w:left="1440" w:hanging="360"/>
      </w:pPr>
      <w:rPr>
        <w:rFonts w:ascii="Arial" w:hAnsi="Arial" w:hint="default"/>
      </w:rPr>
    </w:lvl>
    <w:lvl w:ilvl="2" w:tplc="F7F29140" w:tentative="1">
      <w:start w:val="1"/>
      <w:numFmt w:val="bullet"/>
      <w:lvlText w:val="•"/>
      <w:lvlJc w:val="left"/>
      <w:pPr>
        <w:tabs>
          <w:tab w:val="num" w:pos="2160"/>
        </w:tabs>
        <w:ind w:left="2160" w:hanging="360"/>
      </w:pPr>
      <w:rPr>
        <w:rFonts w:ascii="Arial" w:hAnsi="Arial" w:hint="default"/>
      </w:rPr>
    </w:lvl>
    <w:lvl w:ilvl="3" w:tplc="E17CF6CC" w:tentative="1">
      <w:start w:val="1"/>
      <w:numFmt w:val="bullet"/>
      <w:lvlText w:val="•"/>
      <w:lvlJc w:val="left"/>
      <w:pPr>
        <w:tabs>
          <w:tab w:val="num" w:pos="2880"/>
        </w:tabs>
        <w:ind w:left="2880" w:hanging="360"/>
      </w:pPr>
      <w:rPr>
        <w:rFonts w:ascii="Arial" w:hAnsi="Arial" w:hint="default"/>
      </w:rPr>
    </w:lvl>
    <w:lvl w:ilvl="4" w:tplc="73A874DA" w:tentative="1">
      <w:start w:val="1"/>
      <w:numFmt w:val="bullet"/>
      <w:lvlText w:val="•"/>
      <w:lvlJc w:val="left"/>
      <w:pPr>
        <w:tabs>
          <w:tab w:val="num" w:pos="3600"/>
        </w:tabs>
        <w:ind w:left="3600" w:hanging="360"/>
      </w:pPr>
      <w:rPr>
        <w:rFonts w:ascii="Arial" w:hAnsi="Arial" w:hint="default"/>
      </w:rPr>
    </w:lvl>
    <w:lvl w:ilvl="5" w:tplc="36723CFA" w:tentative="1">
      <w:start w:val="1"/>
      <w:numFmt w:val="bullet"/>
      <w:lvlText w:val="•"/>
      <w:lvlJc w:val="left"/>
      <w:pPr>
        <w:tabs>
          <w:tab w:val="num" w:pos="4320"/>
        </w:tabs>
        <w:ind w:left="4320" w:hanging="360"/>
      </w:pPr>
      <w:rPr>
        <w:rFonts w:ascii="Arial" w:hAnsi="Arial" w:hint="default"/>
      </w:rPr>
    </w:lvl>
    <w:lvl w:ilvl="6" w:tplc="CF20B0AA" w:tentative="1">
      <w:start w:val="1"/>
      <w:numFmt w:val="bullet"/>
      <w:lvlText w:val="•"/>
      <w:lvlJc w:val="left"/>
      <w:pPr>
        <w:tabs>
          <w:tab w:val="num" w:pos="5040"/>
        </w:tabs>
        <w:ind w:left="5040" w:hanging="360"/>
      </w:pPr>
      <w:rPr>
        <w:rFonts w:ascii="Arial" w:hAnsi="Arial" w:hint="default"/>
      </w:rPr>
    </w:lvl>
    <w:lvl w:ilvl="7" w:tplc="181C3100" w:tentative="1">
      <w:start w:val="1"/>
      <w:numFmt w:val="bullet"/>
      <w:lvlText w:val="•"/>
      <w:lvlJc w:val="left"/>
      <w:pPr>
        <w:tabs>
          <w:tab w:val="num" w:pos="5760"/>
        </w:tabs>
        <w:ind w:left="5760" w:hanging="360"/>
      </w:pPr>
      <w:rPr>
        <w:rFonts w:ascii="Arial" w:hAnsi="Arial" w:hint="default"/>
      </w:rPr>
    </w:lvl>
    <w:lvl w:ilvl="8" w:tplc="43AA57C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DB52146"/>
    <w:multiLevelType w:val="multilevel"/>
    <w:tmpl w:val="EDCEA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AC73D9"/>
    <w:multiLevelType w:val="hybridMultilevel"/>
    <w:tmpl w:val="617E88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1E75B1"/>
    <w:multiLevelType w:val="multilevel"/>
    <w:tmpl w:val="AC42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CB6845"/>
    <w:multiLevelType w:val="multilevel"/>
    <w:tmpl w:val="EDF0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8BB0DAE"/>
    <w:multiLevelType w:val="hybridMultilevel"/>
    <w:tmpl w:val="78467E4E"/>
    <w:lvl w:ilvl="0" w:tplc="C0703D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B49256B"/>
    <w:multiLevelType w:val="multilevel"/>
    <w:tmpl w:val="816EC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BF028D9"/>
    <w:multiLevelType w:val="multilevel"/>
    <w:tmpl w:val="97EA7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C8867D8"/>
    <w:multiLevelType w:val="multilevel"/>
    <w:tmpl w:val="1E5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DA63DCA"/>
    <w:multiLevelType w:val="multilevel"/>
    <w:tmpl w:val="6950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C70CF1"/>
    <w:multiLevelType w:val="multilevel"/>
    <w:tmpl w:val="664A8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5E52531"/>
    <w:multiLevelType w:val="multilevel"/>
    <w:tmpl w:val="F552F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6C540C7"/>
    <w:multiLevelType w:val="multilevel"/>
    <w:tmpl w:val="B88A17D4"/>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49" w15:restartNumberingAfterBreak="0">
    <w:nsid w:val="7C190F5D"/>
    <w:multiLevelType w:val="multilevel"/>
    <w:tmpl w:val="3734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2"/>
  </w:num>
  <w:num w:numId="3">
    <w:abstractNumId w:val="7"/>
  </w:num>
  <w:num w:numId="4">
    <w:abstractNumId w:val="29"/>
  </w:num>
  <w:num w:numId="5">
    <w:abstractNumId w:val="15"/>
  </w:num>
  <w:num w:numId="6">
    <w:abstractNumId w:val="30"/>
  </w:num>
  <w:num w:numId="7">
    <w:abstractNumId w:val="14"/>
  </w:num>
  <w:num w:numId="8">
    <w:abstractNumId w:val="21"/>
  </w:num>
  <w:num w:numId="9">
    <w:abstractNumId w:val="20"/>
  </w:num>
  <w:num w:numId="10">
    <w:abstractNumId w:val="47"/>
  </w:num>
  <w:num w:numId="11">
    <w:abstractNumId w:val="34"/>
  </w:num>
  <w:num w:numId="12">
    <w:abstractNumId w:val="35"/>
  </w:num>
  <w:num w:numId="13">
    <w:abstractNumId w:val="2"/>
  </w:num>
  <w:num w:numId="14">
    <w:abstractNumId w:val="27"/>
  </w:num>
  <w:num w:numId="15">
    <w:abstractNumId w:val="13"/>
  </w:num>
  <w:num w:numId="16">
    <w:abstractNumId w:val="40"/>
  </w:num>
  <w:num w:numId="17">
    <w:abstractNumId w:val="45"/>
  </w:num>
  <w:num w:numId="18">
    <w:abstractNumId w:val="43"/>
  </w:num>
  <w:num w:numId="19">
    <w:abstractNumId w:val="49"/>
  </w:num>
  <w:num w:numId="20">
    <w:abstractNumId w:val="26"/>
  </w:num>
  <w:num w:numId="21">
    <w:abstractNumId w:val="39"/>
  </w:num>
  <w:num w:numId="22">
    <w:abstractNumId w:val="42"/>
  </w:num>
  <w:num w:numId="23">
    <w:abstractNumId w:val="44"/>
  </w:num>
  <w:num w:numId="24">
    <w:abstractNumId w:val="24"/>
  </w:num>
  <w:num w:numId="25">
    <w:abstractNumId w:val="10"/>
  </w:num>
  <w:num w:numId="26">
    <w:abstractNumId w:val="19"/>
  </w:num>
  <w:num w:numId="27">
    <w:abstractNumId w:val="9"/>
  </w:num>
  <w:num w:numId="28">
    <w:abstractNumId w:val="46"/>
  </w:num>
  <w:num w:numId="29">
    <w:abstractNumId w:val="48"/>
  </w:num>
  <w:num w:numId="30">
    <w:abstractNumId w:val="16"/>
  </w:num>
  <w:num w:numId="31">
    <w:abstractNumId w:val="18"/>
  </w:num>
  <w:num w:numId="32">
    <w:abstractNumId w:val="25"/>
  </w:num>
  <w:num w:numId="33">
    <w:abstractNumId w:val="11"/>
  </w:num>
  <w:num w:numId="34">
    <w:abstractNumId w:val="0"/>
  </w:num>
  <w:num w:numId="35">
    <w:abstractNumId w:val="37"/>
  </w:num>
  <w:num w:numId="36">
    <w:abstractNumId w:val="38"/>
  </w:num>
  <w:num w:numId="37">
    <w:abstractNumId w:val="31"/>
  </w:num>
  <w:num w:numId="38">
    <w:abstractNumId w:val="28"/>
  </w:num>
  <w:num w:numId="39">
    <w:abstractNumId w:val="17"/>
  </w:num>
  <w:num w:numId="40">
    <w:abstractNumId w:val="41"/>
  </w:num>
  <w:num w:numId="41">
    <w:abstractNumId w:val="5"/>
  </w:num>
  <w:num w:numId="42">
    <w:abstractNumId w:val="12"/>
  </w:num>
  <w:num w:numId="43">
    <w:abstractNumId w:val="8"/>
  </w:num>
  <w:num w:numId="44">
    <w:abstractNumId w:val="36"/>
  </w:num>
  <w:num w:numId="45">
    <w:abstractNumId w:val="22"/>
  </w:num>
  <w:num w:numId="46">
    <w:abstractNumId w:val="4"/>
  </w:num>
  <w:num w:numId="47">
    <w:abstractNumId w:val="23"/>
  </w:num>
  <w:num w:numId="48">
    <w:abstractNumId w:val="3"/>
  </w:num>
  <w:num w:numId="49">
    <w:abstractNumId w:val="6"/>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2B"/>
    <w:rsid w:val="0000260A"/>
    <w:rsid w:val="000058C3"/>
    <w:rsid w:val="00011FB4"/>
    <w:rsid w:val="00017DE3"/>
    <w:rsid w:val="00022167"/>
    <w:rsid w:val="0002345A"/>
    <w:rsid w:val="00027EEF"/>
    <w:rsid w:val="00034C88"/>
    <w:rsid w:val="000401DD"/>
    <w:rsid w:val="00045466"/>
    <w:rsid w:val="00045A6E"/>
    <w:rsid w:val="0004758E"/>
    <w:rsid w:val="00060343"/>
    <w:rsid w:val="00063FA4"/>
    <w:rsid w:val="000674D0"/>
    <w:rsid w:val="00080E74"/>
    <w:rsid w:val="00096D58"/>
    <w:rsid w:val="000A0A4D"/>
    <w:rsid w:val="000C0163"/>
    <w:rsid w:val="000D7A1E"/>
    <w:rsid w:val="000E316E"/>
    <w:rsid w:val="000F049C"/>
    <w:rsid w:val="00107822"/>
    <w:rsid w:val="00110669"/>
    <w:rsid w:val="00110951"/>
    <w:rsid w:val="00121704"/>
    <w:rsid w:val="00126224"/>
    <w:rsid w:val="00131A87"/>
    <w:rsid w:val="00144FEA"/>
    <w:rsid w:val="00155C59"/>
    <w:rsid w:val="00162034"/>
    <w:rsid w:val="0017358C"/>
    <w:rsid w:val="00174207"/>
    <w:rsid w:val="001938CF"/>
    <w:rsid w:val="00197066"/>
    <w:rsid w:val="001A61AB"/>
    <w:rsid w:val="001C3329"/>
    <w:rsid w:val="001E044C"/>
    <w:rsid w:val="001E09F0"/>
    <w:rsid w:val="001F0E39"/>
    <w:rsid w:val="00220106"/>
    <w:rsid w:val="00222FE5"/>
    <w:rsid w:val="002320A1"/>
    <w:rsid w:val="002357B4"/>
    <w:rsid w:val="002575A1"/>
    <w:rsid w:val="00265534"/>
    <w:rsid w:val="002774AD"/>
    <w:rsid w:val="0027765F"/>
    <w:rsid w:val="00294EFD"/>
    <w:rsid w:val="002A206A"/>
    <w:rsid w:val="002A34AF"/>
    <w:rsid w:val="002B4C65"/>
    <w:rsid w:val="002B6468"/>
    <w:rsid w:val="002C0ADF"/>
    <w:rsid w:val="002C16A0"/>
    <w:rsid w:val="002C3E9C"/>
    <w:rsid w:val="002C4050"/>
    <w:rsid w:val="002D28F0"/>
    <w:rsid w:val="002D2EB8"/>
    <w:rsid w:val="002E5C7A"/>
    <w:rsid w:val="002F1819"/>
    <w:rsid w:val="00303321"/>
    <w:rsid w:val="003057FF"/>
    <w:rsid w:val="00306B2B"/>
    <w:rsid w:val="0030732B"/>
    <w:rsid w:val="0031507F"/>
    <w:rsid w:val="00323099"/>
    <w:rsid w:val="00324CCA"/>
    <w:rsid w:val="00334EE3"/>
    <w:rsid w:val="00341F52"/>
    <w:rsid w:val="003426AE"/>
    <w:rsid w:val="00344B70"/>
    <w:rsid w:val="00350C2D"/>
    <w:rsid w:val="00366E92"/>
    <w:rsid w:val="00395A13"/>
    <w:rsid w:val="003A1940"/>
    <w:rsid w:val="003C324D"/>
    <w:rsid w:val="003C6CB1"/>
    <w:rsid w:val="003D7176"/>
    <w:rsid w:val="003D7C46"/>
    <w:rsid w:val="00411C00"/>
    <w:rsid w:val="0041462E"/>
    <w:rsid w:val="00414A07"/>
    <w:rsid w:val="00415573"/>
    <w:rsid w:val="00422A0F"/>
    <w:rsid w:val="00430FCE"/>
    <w:rsid w:val="0044010B"/>
    <w:rsid w:val="004433C9"/>
    <w:rsid w:val="00470B75"/>
    <w:rsid w:val="00473ED2"/>
    <w:rsid w:val="00485140"/>
    <w:rsid w:val="004A19A6"/>
    <w:rsid w:val="004A42A9"/>
    <w:rsid w:val="004C6318"/>
    <w:rsid w:val="004D0E8C"/>
    <w:rsid w:val="004D15BC"/>
    <w:rsid w:val="004D1BBA"/>
    <w:rsid w:val="004E3FEC"/>
    <w:rsid w:val="004E7FE1"/>
    <w:rsid w:val="00503E33"/>
    <w:rsid w:val="00523973"/>
    <w:rsid w:val="00541662"/>
    <w:rsid w:val="0054208D"/>
    <w:rsid w:val="00547AB0"/>
    <w:rsid w:val="00553936"/>
    <w:rsid w:val="00553EE3"/>
    <w:rsid w:val="005573A3"/>
    <w:rsid w:val="00560A23"/>
    <w:rsid w:val="00570592"/>
    <w:rsid w:val="00577EA6"/>
    <w:rsid w:val="00586CF9"/>
    <w:rsid w:val="00596DF6"/>
    <w:rsid w:val="005B10EE"/>
    <w:rsid w:val="005C015C"/>
    <w:rsid w:val="005C08A7"/>
    <w:rsid w:val="005C0F92"/>
    <w:rsid w:val="005C138B"/>
    <w:rsid w:val="005C6F22"/>
    <w:rsid w:val="005D453B"/>
    <w:rsid w:val="005F1C58"/>
    <w:rsid w:val="006012A6"/>
    <w:rsid w:val="006032A5"/>
    <w:rsid w:val="006040FC"/>
    <w:rsid w:val="00613058"/>
    <w:rsid w:val="00632438"/>
    <w:rsid w:val="00641C75"/>
    <w:rsid w:val="00642C0E"/>
    <w:rsid w:val="00644494"/>
    <w:rsid w:val="006501AD"/>
    <w:rsid w:val="00650464"/>
    <w:rsid w:val="006552FF"/>
    <w:rsid w:val="006625F3"/>
    <w:rsid w:val="006626FF"/>
    <w:rsid w:val="00663840"/>
    <w:rsid w:val="006762EA"/>
    <w:rsid w:val="006A0BC5"/>
    <w:rsid w:val="006E65B2"/>
    <w:rsid w:val="006F4324"/>
    <w:rsid w:val="007133F7"/>
    <w:rsid w:val="00724997"/>
    <w:rsid w:val="007460E7"/>
    <w:rsid w:val="00751BB4"/>
    <w:rsid w:val="00753ED8"/>
    <w:rsid w:val="007542E4"/>
    <w:rsid w:val="00754BAA"/>
    <w:rsid w:val="00760570"/>
    <w:rsid w:val="007641C7"/>
    <w:rsid w:val="00784F10"/>
    <w:rsid w:val="00791FCF"/>
    <w:rsid w:val="007954C6"/>
    <w:rsid w:val="007A00B4"/>
    <w:rsid w:val="007A1FE0"/>
    <w:rsid w:val="007A2152"/>
    <w:rsid w:val="007A2160"/>
    <w:rsid w:val="007A5501"/>
    <w:rsid w:val="007B6A9F"/>
    <w:rsid w:val="007C199A"/>
    <w:rsid w:val="007C51AB"/>
    <w:rsid w:val="007E1787"/>
    <w:rsid w:val="007F034F"/>
    <w:rsid w:val="007F2E4F"/>
    <w:rsid w:val="00800D4A"/>
    <w:rsid w:val="008048D2"/>
    <w:rsid w:val="00812EC3"/>
    <w:rsid w:val="00814E59"/>
    <w:rsid w:val="00816451"/>
    <w:rsid w:val="00816536"/>
    <w:rsid w:val="008248F9"/>
    <w:rsid w:val="00842C39"/>
    <w:rsid w:val="008769D2"/>
    <w:rsid w:val="008807BA"/>
    <w:rsid w:val="0088462D"/>
    <w:rsid w:val="00886959"/>
    <w:rsid w:val="00887DE2"/>
    <w:rsid w:val="00897770"/>
    <w:rsid w:val="008A3236"/>
    <w:rsid w:val="008A550B"/>
    <w:rsid w:val="008A68C6"/>
    <w:rsid w:val="008C08C5"/>
    <w:rsid w:val="008C1099"/>
    <w:rsid w:val="008C2644"/>
    <w:rsid w:val="008C636B"/>
    <w:rsid w:val="008F0037"/>
    <w:rsid w:val="008F59D3"/>
    <w:rsid w:val="009003FA"/>
    <w:rsid w:val="00910033"/>
    <w:rsid w:val="00920A27"/>
    <w:rsid w:val="00947992"/>
    <w:rsid w:val="009535B5"/>
    <w:rsid w:val="00954FBB"/>
    <w:rsid w:val="00966D00"/>
    <w:rsid w:val="00971165"/>
    <w:rsid w:val="00980AA8"/>
    <w:rsid w:val="009852EF"/>
    <w:rsid w:val="00985CDE"/>
    <w:rsid w:val="00997623"/>
    <w:rsid w:val="00997CC4"/>
    <w:rsid w:val="009B4FF6"/>
    <w:rsid w:val="009C02D5"/>
    <w:rsid w:val="009C423D"/>
    <w:rsid w:val="009D05E3"/>
    <w:rsid w:val="009D15C8"/>
    <w:rsid w:val="009E37BC"/>
    <w:rsid w:val="009E43A2"/>
    <w:rsid w:val="009E6DAF"/>
    <w:rsid w:val="00A04A5E"/>
    <w:rsid w:val="00A0599B"/>
    <w:rsid w:val="00A13520"/>
    <w:rsid w:val="00A23A27"/>
    <w:rsid w:val="00A343B9"/>
    <w:rsid w:val="00A34540"/>
    <w:rsid w:val="00A6247F"/>
    <w:rsid w:val="00A70DAC"/>
    <w:rsid w:val="00A76887"/>
    <w:rsid w:val="00A80F1D"/>
    <w:rsid w:val="00A8462A"/>
    <w:rsid w:val="00A92EAF"/>
    <w:rsid w:val="00A94BD7"/>
    <w:rsid w:val="00AB525F"/>
    <w:rsid w:val="00AC1A0A"/>
    <w:rsid w:val="00AD161E"/>
    <w:rsid w:val="00AD3AF6"/>
    <w:rsid w:val="00AD6267"/>
    <w:rsid w:val="00AE5932"/>
    <w:rsid w:val="00AE6FCF"/>
    <w:rsid w:val="00AE79B0"/>
    <w:rsid w:val="00B02ABB"/>
    <w:rsid w:val="00B06141"/>
    <w:rsid w:val="00B316A6"/>
    <w:rsid w:val="00B36CFA"/>
    <w:rsid w:val="00B45E8C"/>
    <w:rsid w:val="00B553BC"/>
    <w:rsid w:val="00B616E7"/>
    <w:rsid w:val="00B61DC2"/>
    <w:rsid w:val="00B76C47"/>
    <w:rsid w:val="00B82829"/>
    <w:rsid w:val="00B87E0D"/>
    <w:rsid w:val="00BA50AA"/>
    <w:rsid w:val="00BB2CF7"/>
    <w:rsid w:val="00BB4ABE"/>
    <w:rsid w:val="00BC0373"/>
    <w:rsid w:val="00BD379A"/>
    <w:rsid w:val="00BE5EBD"/>
    <w:rsid w:val="00BF2E57"/>
    <w:rsid w:val="00C11881"/>
    <w:rsid w:val="00C12DBA"/>
    <w:rsid w:val="00C13967"/>
    <w:rsid w:val="00C35B29"/>
    <w:rsid w:val="00C43E32"/>
    <w:rsid w:val="00C50C0A"/>
    <w:rsid w:val="00C625F1"/>
    <w:rsid w:val="00C63D94"/>
    <w:rsid w:val="00C92712"/>
    <w:rsid w:val="00C93DEE"/>
    <w:rsid w:val="00C9664A"/>
    <w:rsid w:val="00C97C98"/>
    <w:rsid w:val="00CA0077"/>
    <w:rsid w:val="00CA6264"/>
    <w:rsid w:val="00CB0716"/>
    <w:rsid w:val="00CB15DD"/>
    <w:rsid w:val="00CC102B"/>
    <w:rsid w:val="00CC7739"/>
    <w:rsid w:val="00CE6B04"/>
    <w:rsid w:val="00CE6DA6"/>
    <w:rsid w:val="00CE7BCB"/>
    <w:rsid w:val="00D00BE1"/>
    <w:rsid w:val="00D0111B"/>
    <w:rsid w:val="00D04C2E"/>
    <w:rsid w:val="00D12E71"/>
    <w:rsid w:val="00D17609"/>
    <w:rsid w:val="00D2731F"/>
    <w:rsid w:val="00D35E21"/>
    <w:rsid w:val="00D37C89"/>
    <w:rsid w:val="00D4418D"/>
    <w:rsid w:val="00D618AF"/>
    <w:rsid w:val="00D61EEC"/>
    <w:rsid w:val="00D65DF6"/>
    <w:rsid w:val="00D739E2"/>
    <w:rsid w:val="00D76FFF"/>
    <w:rsid w:val="00D950B9"/>
    <w:rsid w:val="00DB0E36"/>
    <w:rsid w:val="00DB6BBE"/>
    <w:rsid w:val="00DD7598"/>
    <w:rsid w:val="00DE15DB"/>
    <w:rsid w:val="00DE708F"/>
    <w:rsid w:val="00E045B5"/>
    <w:rsid w:val="00E06190"/>
    <w:rsid w:val="00E06554"/>
    <w:rsid w:val="00E20CD1"/>
    <w:rsid w:val="00E34244"/>
    <w:rsid w:val="00E35E39"/>
    <w:rsid w:val="00E41B21"/>
    <w:rsid w:val="00E5231B"/>
    <w:rsid w:val="00E55065"/>
    <w:rsid w:val="00E56D09"/>
    <w:rsid w:val="00E7352C"/>
    <w:rsid w:val="00E84B9A"/>
    <w:rsid w:val="00E85759"/>
    <w:rsid w:val="00E87C30"/>
    <w:rsid w:val="00E92B17"/>
    <w:rsid w:val="00E9771D"/>
    <w:rsid w:val="00EA3046"/>
    <w:rsid w:val="00EA5349"/>
    <w:rsid w:val="00EB39A0"/>
    <w:rsid w:val="00EB4A99"/>
    <w:rsid w:val="00EB6FCF"/>
    <w:rsid w:val="00EC5CE6"/>
    <w:rsid w:val="00ED164D"/>
    <w:rsid w:val="00ED17E4"/>
    <w:rsid w:val="00EE1830"/>
    <w:rsid w:val="00EE3830"/>
    <w:rsid w:val="00EE7F32"/>
    <w:rsid w:val="00F00334"/>
    <w:rsid w:val="00F06E8F"/>
    <w:rsid w:val="00F10330"/>
    <w:rsid w:val="00F22F63"/>
    <w:rsid w:val="00F2446A"/>
    <w:rsid w:val="00F27921"/>
    <w:rsid w:val="00F31CF2"/>
    <w:rsid w:val="00F32ED4"/>
    <w:rsid w:val="00F33856"/>
    <w:rsid w:val="00F34FEA"/>
    <w:rsid w:val="00F37C23"/>
    <w:rsid w:val="00F50B88"/>
    <w:rsid w:val="00F521B7"/>
    <w:rsid w:val="00F526E9"/>
    <w:rsid w:val="00F773FC"/>
    <w:rsid w:val="00F83BC5"/>
    <w:rsid w:val="00F874D6"/>
    <w:rsid w:val="00F87A0C"/>
    <w:rsid w:val="00F92987"/>
    <w:rsid w:val="00FA38AA"/>
    <w:rsid w:val="00FC1721"/>
    <w:rsid w:val="00FD146D"/>
    <w:rsid w:val="00FD1C96"/>
    <w:rsid w:val="00FE2948"/>
    <w:rsid w:val="00FE71A5"/>
    <w:rsid w:val="00FF3EAC"/>
    <w:rsid w:val="00FF785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E6A291"/>
  <w15:docId w15:val="{9A67C3FE-D7A8-E547-BA78-85580471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16E"/>
    <w:pPr>
      <w:widowControl w:val="0"/>
      <w:autoSpaceDE w:val="0"/>
      <w:autoSpaceDN w:val="0"/>
      <w:jc w:val="both"/>
    </w:pPr>
    <w:rPr>
      <w:rFonts w:ascii="Muli Regular" w:eastAsia="Verdana" w:hAnsi="Muli Regular" w:cs="Verdana"/>
      <w:sz w:val="22"/>
      <w:szCs w:val="22"/>
      <w:lang w:val="en-US" w:bidi="en-US"/>
    </w:rPr>
  </w:style>
  <w:style w:type="paragraph" w:styleId="Heading1">
    <w:name w:val="heading 1"/>
    <w:basedOn w:val="Normal"/>
    <w:uiPriority w:val="9"/>
    <w:qFormat/>
    <w:rsid w:val="000401DD"/>
    <w:pPr>
      <w:spacing w:before="240" w:after="100" w:line="288" w:lineRule="auto"/>
      <w:jc w:val="left"/>
      <w:outlineLvl w:val="0"/>
    </w:pPr>
    <w:rPr>
      <w:rFonts w:ascii="Muli Black" w:eastAsia="Tahoma" w:hAnsi="Muli Black" w:cs="Tahoma"/>
      <w:b/>
      <w:bCs/>
      <w:color w:val="231F20"/>
      <w:sz w:val="44"/>
      <w:szCs w:val="36"/>
    </w:rPr>
  </w:style>
  <w:style w:type="paragraph" w:styleId="Heading2">
    <w:name w:val="heading 2"/>
    <w:basedOn w:val="Normal"/>
    <w:uiPriority w:val="9"/>
    <w:unhideWhenUsed/>
    <w:qFormat/>
    <w:rsid w:val="00F2446A"/>
    <w:pPr>
      <w:spacing w:before="240" w:line="288" w:lineRule="auto"/>
      <w:outlineLvl w:val="1"/>
    </w:pPr>
    <w:rPr>
      <w:b/>
      <w:color w:val="231F20"/>
      <w:sz w:val="30"/>
    </w:rPr>
  </w:style>
  <w:style w:type="paragraph" w:styleId="Heading3">
    <w:name w:val="heading 3"/>
    <w:aliases w:val="Subhead"/>
    <w:basedOn w:val="Normal"/>
    <w:next w:val="Normal"/>
    <w:link w:val="Heading3Char"/>
    <w:uiPriority w:val="9"/>
    <w:unhideWhenUsed/>
    <w:qFormat/>
    <w:rsid w:val="00751BB4"/>
    <w:pPr>
      <w:spacing w:line="288" w:lineRule="auto"/>
      <w:outlineLvl w:val="2"/>
    </w:pPr>
    <w:rPr>
      <w:color w:val="231F20"/>
      <w:sz w:val="28"/>
    </w:rPr>
  </w:style>
  <w:style w:type="paragraph" w:styleId="Heading4">
    <w:name w:val="heading 4"/>
    <w:basedOn w:val="Normale1"/>
    <w:next w:val="Normale1"/>
    <w:link w:val="Heading4Char"/>
    <w:rsid w:val="003057FF"/>
    <w:pPr>
      <w:keepNext/>
      <w:spacing w:before="120" w:after="120"/>
      <w:jc w:val="both"/>
      <w:outlineLvl w:val="3"/>
    </w:pPr>
    <w:rPr>
      <w:i/>
      <w:sz w:val="22"/>
      <w:szCs w:val="22"/>
    </w:rPr>
  </w:style>
  <w:style w:type="paragraph" w:styleId="Heading5">
    <w:name w:val="heading 5"/>
    <w:basedOn w:val="Normale1"/>
    <w:next w:val="Normale1"/>
    <w:link w:val="Heading5Char"/>
    <w:rsid w:val="003057FF"/>
    <w:pPr>
      <w:spacing w:before="240" w:after="60"/>
      <w:jc w:val="both"/>
      <w:outlineLvl w:val="4"/>
    </w:pPr>
    <w:rPr>
      <w:sz w:val="22"/>
      <w:szCs w:val="22"/>
    </w:rPr>
  </w:style>
  <w:style w:type="paragraph" w:styleId="Heading6">
    <w:name w:val="heading 6"/>
    <w:basedOn w:val="Normale1"/>
    <w:next w:val="Normale1"/>
    <w:link w:val="Heading6Char"/>
    <w:rsid w:val="003057FF"/>
    <w:pPr>
      <w:spacing w:before="240" w:after="60"/>
      <w:jc w:val="both"/>
      <w:outlineLvl w:val="5"/>
    </w:pPr>
    <w:rPr>
      <w:i/>
      <w:sz w:val="22"/>
      <w:szCs w:val="22"/>
    </w:rPr>
  </w:style>
  <w:style w:type="paragraph" w:styleId="Heading7">
    <w:name w:val="heading 7"/>
    <w:basedOn w:val="Normal"/>
    <w:next w:val="Normal"/>
    <w:link w:val="Heading7Char"/>
    <w:uiPriority w:val="9"/>
    <w:unhideWhenUsed/>
    <w:rsid w:val="00560A23"/>
    <w:pPr>
      <w:keepNext/>
      <w:keepLines/>
      <w:spacing w:before="200"/>
      <w:outlineLvl w:val="6"/>
    </w:pPr>
    <w:rPr>
      <w:rFonts w:ascii="Cambria" w:eastAsia="MS Gothic" w:hAnsi="Cambria" w:cs="Times New Roman"/>
      <w:i/>
      <w:iCs/>
      <w:color w:val="404040"/>
    </w:rPr>
  </w:style>
  <w:style w:type="paragraph" w:styleId="Heading8">
    <w:name w:val="heading 8"/>
    <w:aliases w:val="Figure heading"/>
    <w:basedOn w:val="Normal"/>
    <w:next w:val="Normal"/>
    <w:link w:val="Heading8Char"/>
    <w:uiPriority w:val="9"/>
    <w:unhideWhenUsed/>
    <w:qFormat/>
    <w:rsid w:val="00560A23"/>
    <w:pPr>
      <w:keepNext/>
      <w:keepLines/>
      <w:spacing w:before="200"/>
      <w:jc w:val="center"/>
      <w:outlineLvl w:val="7"/>
    </w:pPr>
    <w:rPr>
      <w:rFonts w:ascii="Muli Black" w:eastAsia="MS Gothic" w:hAnsi="Muli Black" w:cs="Times New Roman"/>
      <w:b/>
      <w:i/>
      <w:color w:val="404040"/>
      <w:sz w:val="20"/>
      <w:szCs w:val="20"/>
    </w:rPr>
  </w:style>
  <w:style w:type="paragraph" w:styleId="Heading9">
    <w:name w:val="heading 9"/>
    <w:basedOn w:val="Normal"/>
    <w:next w:val="Normal"/>
    <w:link w:val="Heading9Char"/>
    <w:uiPriority w:val="9"/>
    <w:unhideWhenUsed/>
    <w:qFormat/>
    <w:rsid w:val="00E5231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 Char"/>
    <w:link w:val="Heading3"/>
    <w:uiPriority w:val="9"/>
    <w:rsid w:val="00751BB4"/>
    <w:rPr>
      <w:rFonts w:ascii="Muli Regular" w:eastAsia="Verdana" w:hAnsi="Muli Regular" w:cs="Verdana"/>
      <w:color w:val="231F20"/>
      <w:sz w:val="28"/>
      <w:lang w:bidi="en-US"/>
    </w:rPr>
  </w:style>
  <w:style w:type="paragraph" w:customStyle="1" w:styleId="Normale1">
    <w:name w:val="Normale1"/>
    <w:rsid w:val="003057FF"/>
    <w:rPr>
      <w:rFonts w:ascii="Times New Roman" w:eastAsia="Times New Roman" w:hAnsi="Times New Roman"/>
      <w:sz w:val="24"/>
      <w:szCs w:val="24"/>
      <w:lang w:val="en-GB"/>
    </w:rPr>
  </w:style>
  <w:style w:type="character" w:customStyle="1" w:styleId="Heading4Char">
    <w:name w:val="Heading 4 Char"/>
    <w:link w:val="Heading4"/>
    <w:rsid w:val="003057FF"/>
    <w:rPr>
      <w:rFonts w:ascii="Times New Roman" w:eastAsia="Times New Roman" w:hAnsi="Times New Roman" w:cs="Times New Roman"/>
      <w:i/>
      <w:lang w:val="en-GB"/>
    </w:rPr>
  </w:style>
  <w:style w:type="character" w:customStyle="1" w:styleId="Heading5Char">
    <w:name w:val="Heading 5 Char"/>
    <w:link w:val="Heading5"/>
    <w:rsid w:val="003057FF"/>
    <w:rPr>
      <w:rFonts w:ascii="Times New Roman" w:eastAsia="Times New Roman" w:hAnsi="Times New Roman" w:cs="Times New Roman"/>
      <w:lang w:val="en-GB"/>
    </w:rPr>
  </w:style>
  <w:style w:type="character" w:customStyle="1" w:styleId="Heading6Char">
    <w:name w:val="Heading 6 Char"/>
    <w:link w:val="Heading6"/>
    <w:rsid w:val="003057FF"/>
    <w:rPr>
      <w:rFonts w:ascii="Times New Roman" w:eastAsia="Times New Roman" w:hAnsi="Times New Roman" w:cs="Times New Roman"/>
      <w:i/>
      <w:lang w:val="en-GB"/>
    </w:rPr>
  </w:style>
  <w:style w:type="table" w:customStyle="1" w:styleId="TableNormal1">
    <w:name w:val="Table Normal1"/>
    <w:uiPriority w:val="2"/>
    <w:semiHidden/>
    <w:unhideWhenUsed/>
    <w:qFormat/>
    <w:rsid w:val="00EA3046"/>
    <w:pPr>
      <w:widowControl w:val="0"/>
      <w:autoSpaceDE w:val="0"/>
      <w:autoSpaceDN w:val="0"/>
    </w:pPr>
    <w:rPr>
      <w:rFonts w:ascii="Muli" w:hAnsi="Muli"/>
      <w:sz w:val="22"/>
      <w:szCs w:val="22"/>
      <w:lang w:val="en-US"/>
    </w:rPr>
    <w:tblPr>
      <w:tblInd w:w="0" w:type="dxa"/>
      <w:tblCellMar>
        <w:top w:w="0" w:type="dxa"/>
        <w:left w:w="0" w:type="dxa"/>
        <w:bottom w:w="0" w:type="dxa"/>
        <w:right w:w="0" w:type="dxa"/>
      </w:tblCellMar>
    </w:tblPr>
  </w:style>
  <w:style w:type="paragraph" w:styleId="BodyText">
    <w:name w:val="Body Text"/>
    <w:basedOn w:val="Normal"/>
    <w:uiPriority w:val="1"/>
    <w:qFormat/>
    <w:rsid w:val="002B4C65"/>
    <w:pPr>
      <w:spacing w:line="288" w:lineRule="auto"/>
    </w:pPr>
    <w:rPr>
      <w:szCs w:val="24"/>
    </w:rPr>
  </w:style>
  <w:style w:type="paragraph" w:styleId="ListParagraph">
    <w:name w:val="List Paragraph"/>
    <w:aliases w:val="BulletPoints"/>
    <w:basedOn w:val="Normal"/>
    <w:uiPriority w:val="34"/>
    <w:qFormat/>
    <w:rsid w:val="000E316E"/>
    <w:pPr>
      <w:numPr>
        <w:numId w:val="2"/>
      </w:numPr>
      <w:tabs>
        <w:tab w:val="left" w:pos="851"/>
      </w:tabs>
      <w:spacing w:line="288" w:lineRule="auto"/>
      <w:ind w:left="514" w:hanging="230"/>
    </w:pPr>
    <w:rPr>
      <w:color w:val="231F20"/>
    </w:rPr>
  </w:style>
  <w:style w:type="paragraph" w:customStyle="1" w:styleId="TableParagraph">
    <w:name w:val="Table Paragraph"/>
    <w:basedOn w:val="Normal"/>
    <w:uiPriority w:val="1"/>
    <w:qFormat/>
    <w:rsid w:val="002A34AF"/>
  </w:style>
  <w:style w:type="paragraph" w:styleId="Header">
    <w:name w:val="header"/>
    <w:basedOn w:val="Normal"/>
    <w:link w:val="HeaderChar"/>
    <w:uiPriority w:val="99"/>
    <w:unhideWhenUsed/>
    <w:rsid w:val="00EA3046"/>
    <w:pPr>
      <w:tabs>
        <w:tab w:val="center" w:pos="4819"/>
        <w:tab w:val="right" w:pos="9638"/>
      </w:tabs>
    </w:pPr>
  </w:style>
  <w:style w:type="character" w:customStyle="1" w:styleId="HeaderChar">
    <w:name w:val="Header Char"/>
    <w:link w:val="Header"/>
    <w:uiPriority w:val="99"/>
    <w:rsid w:val="00EA3046"/>
    <w:rPr>
      <w:rFonts w:ascii="Muli" w:eastAsia="Verdana" w:hAnsi="Muli" w:cs="Verdana"/>
      <w:lang w:bidi="en-US"/>
    </w:rPr>
  </w:style>
  <w:style w:type="paragraph" w:styleId="Footer">
    <w:name w:val="footer"/>
    <w:basedOn w:val="Normal"/>
    <w:link w:val="FooterChar"/>
    <w:uiPriority w:val="99"/>
    <w:unhideWhenUsed/>
    <w:rsid w:val="008769D2"/>
    <w:pPr>
      <w:tabs>
        <w:tab w:val="center" w:pos="4819"/>
        <w:tab w:val="right" w:pos="9638"/>
      </w:tabs>
    </w:pPr>
  </w:style>
  <w:style w:type="character" w:customStyle="1" w:styleId="FooterChar">
    <w:name w:val="Footer Char"/>
    <w:link w:val="Footer"/>
    <w:uiPriority w:val="99"/>
    <w:rsid w:val="008769D2"/>
    <w:rPr>
      <w:rFonts w:ascii="Verdana" w:eastAsia="Verdana" w:hAnsi="Verdana" w:cs="Verdana"/>
      <w:lang w:bidi="en-US"/>
    </w:rPr>
  </w:style>
  <w:style w:type="paragraph" w:styleId="BalloonText">
    <w:name w:val="Balloon Text"/>
    <w:basedOn w:val="Normal"/>
    <w:link w:val="BalloonTextChar"/>
    <w:uiPriority w:val="99"/>
    <w:semiHidden/>
    <w:unhideWhenUsed/>
    <w:rsid w:val="00415573"/>
    <w:rPr>
      <w:rFonts w:ascii="Lucida Grande" w:hAnsi="Lucida Grande" w:cs="Lucida Grande"/>
      <w:sz w:val="18"/>
      <w:szCs w:val="18"/>
    </w:rPr>
  </w:style>
  <w:style w:type="character" w:customStyle="1" w:styleId="BalloonTextChar">
    <w:name w:val="Balloon Text Char"/>
    <w:link w:val="BalloonText"/>
    <w:uiPriority w:val="99"/>
    <w:semiHidden/>
    <w:rsid w:val="00415573"/>
    <w:rPr>
      <w:rFonts w:ascii="Lucida Grande" w:eastAsia="Verdana" w:hAnsi="Lucida Grande" w:cs="Lucida Grande"/>
      <w:sz w:val="18"/>
      <w:szCs w:val="18"/>
      <w:lang w:bidi="en-US"/>
    </w:rPr>
  </w:style>
  <w:style w:type="character" w:styleId="Emphasis">
    <w:name w:val="Emphasis"/>
    <w:uiPriority w:val="20"/>
    <w:qFormat/>
    <w:rsid w:val="00415573"/>
    <w:rPr>
      <w:rFonts w:ascii="Muli Black" w:hAnsi="Muli Black"/>
      <w:i/>
      <w:iCs/>
    </w:rPr>
  </w:style>
  <w:style w:type="character" w:styleId="Strong">
    <w:name w:val="Strong"/>
    <w:aliases w:val="Note"/>
    <w:uiPriority w:val="22"/>
    <w:qFormat/>
    <w:rsid w:val="00430FCE"/>
    <w:rPr>
      <w:rFonts w:ascii="Muli Regular" w:hAnsi="Muli Regular"/>
      <w:color w:val="231F20"/>
      <w:w w:val="107"/>
      <w:sz w:val="16"/>
    </w:rPr>
  </w:style>
  <w:style w:type="paragraph" w:styleId="Title">
    <w:name w:val="Title"/>
    <w:basedOn w:val="Normal"/>
    <w:next w:val="Normal"/>
    <w:link w:val="TitleChar"/>
    <w:qFormat/>
    <w:rsid w:val="00415573"/>
    <w:pPr>
      <w:pBdr>
        <w:bottom w:val="single" w:sz="8" w:space="4" w:color="4F81BD"/>
      </w:pBdr>
      <w:spacing w:after="300"/>
      <w:contextualSpacing/>
    </w:pPr>
    <w:rPr>
      <w:rFonts w:ascii="Muli Black" w:eastAsia="MS Gothic" w:hAnsi="Muli Black" w:cs="Times New Roman"/>
      <w:color w:val="17365D"/>
      <w:spacing w:val="5"/>
      <w:kern w:val="28"/>
      <w:sz w:val="52"/>
      <w:szCs w:val="52"/>
    </w:rPr>
  </w:style>
  <w:style w:type="character" w:customStyle="1" w:styleId="TitleChar">
    <w:name w:val="Title Char"/>
    <w:link w:val="Title"/>
    <w:uiPriority w:val="10"/>
    <w:rsid w:val="00415573"/>
    <w:rPr>
      <w:rFonts w:ascii="Muli Black" w:eastAsia="MS Gothic" w:hAnsi="Muli Black" w:cs="Times New Roman"/>
      <w:color w:val="17365D"/>
      <w:spacing w:val="5"/>
      <w:kern w:val="28"/>
      <w:sz w:val="52"/>
      <w:szCs w:val="52"/>
      <w:lang w:bidi="en-US"/>
    </w:rPr>
  </w:style>
  <w:style w:type="character" w:styleId="IntenseReference">
    <w:name w:val="Intense Reference"/>
    <w:uiPriority w:val="32"/>
    <w:qFormat/>
    <w:rsid w:val="00415573"/>
    <w:rPr>
      <w:rFonts w:ascii="Muli Black" w:hAnsi="Muli Black"/>
      <w:b/>
      <w:bCs/>
      <w:smallCaps/>
      <w:color w:val="C0504D"/>
      <w:spacing w:val="5"/>
      <w:u w:val="single"/>
    </w:rPr>
  </w:style>
  <w:style w:type="paragraph" w:styleId="Subtitle">
    <w:name w:val="Subtitle"/>
    <w:basedOn w:val="Heading2"/>
    <w:next w:val="Normal"/>
    <w:link w:val="SubtitleChar"/>
    <w:qFormat/>
    <w:rsid w:val="00415573"/>
  </w:style>
  <w:style w:type="character" w:customStyle="1" w:styleId="SubtitleChar">
    <w:name w:val="Subtitle Char"/>
    <w:link w:val="Subtitle"/>
    <w:uiPriority w:val="11"/>
    <w:rsid w:val="00415573"/>
    <w:rPr>
      <w:rFonts w:ascii="Muli Regular" w:eastAsia="Verdana" w:hAnsi="Muli Regular" w:cs="Verdana"/>
      <w:color w:val="4C4D4F"/>
      <w:w w:val="98"/>
      <w:sz w:val="47"/>
      <w:lang w:bidi="en-US"/>
    </w:rPr>
  </w:style>
  <w:style w:type="character" w:styleId="SubtleEmphasis">
    <w:name w:val="Subtle Emphasis"/>
    <w:uiPriority w:val="19"/>
    <w:qFormat/>
    <w:rsid w:val="00C63D94"/>
    <w:rPr>
      <w:rFonts w:ascii="Muli Regular" w:hAnsi="Muli Regular"/>
      <w:b/>
      <w:color w:val="4C4D4F"/>
      <w:w w:val="105"/>
      <w:sz w:val="30"/>
    </w:rPr>
  </w:style>
  <w:style w:type="paragraph" w:styleId="Quote">
    <w:name w:val="Quote"/>
    <w:basedOn w:val="Normal"/>
    <w:next w:val="Normal"/>
    <w:link w:val="QuoteChar"/>
    <w:uiPriority w:val="29"/>
    <w:qFormat/>
    <w:rsid w:val="00751BB4"/>
    <w:rPr>
      <w:i/>
      <w:iCs/>
      <w:color w:val="000000"/>
    </w:rPr>
  </w:style>
  <w:style w:type="character" w:customStyle="1" w:styleId="QuoteChar">
    <w:name w:val="Quote Char"/>
    <w:link w:val="Quote"/>
    <w:uiPriority w:val="29"/>
    <w:rsid w:val="00751BB4"/>
    <w:rPr>
      <w:rFonts w:ascii="Muli Regular" w:eastAsia="Verdana" w:hAnsi="Muli Regular" w:cs="Verdana"/>
      <w:i/>
      <w:iCs/>
      <w:color w:val="000000"/>
      <w:lang w:bidi="en-US"/>
    </w:rPr>
  </w:style>
  <w:style w:type="table" w:styleId="TableGrid">
    <w:name w:val="Table Grid"/>
    <w:basedOn w:val="TableNormal"/>
    <w:uiPriority w:val="39"/>
    <w:rsid w:val="002A34AF"/>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057FF"/>
    <w:rPr>
      <w:color w:val="0000FF"/>
      <w:u w:val="single"/>
    </w:rPr>
  </w:style>
  <w:style w:type="paragraph" w:styleId="CommentText">
    <w:name w:val="annotation text"/>
    <w:basedOn w:val="Normal"/>
    <w:link w:val="CommentTextChar"/>
    <w:uiPriority w:val="99"/>
    <w:semiHidden/>
    <w:unhideWhenUsed/>
    <w:rsid w:val="003057FF"/>
    <w:pPr>
      <w:widowControl/>
      <w:autoSpaceDE/>
      <w:autoSpaceDN/>
    </w:pPr>
    <w:rPr>
      <w:rFonts w:ascii="Times New Roman" w:eastAsia="Times New Roman" w:hAnsi="Times New Roman" w:cs="Times New Roman"/>
      <w:sz w:val="20"/>
      <w:szCs w:val="20"/>
      <w:lang w:val="sv-SE" w:eastAsia="sv-SE" w:bidi="ar-SA"/>
    </w:rPr>
  </w:style>
  <w:style w:type="character" w:customStyle="1" w:styleId="CommentTextChar">
    <w:name w:val="Comment Text Char"/>
    <w:link w:val="CommentText"/>
    <w:uiPriority w:val="99"/>
    <w:semiHidden/>
    <w:rsid w:val="003057FF"/>
    <w:rPr>
      <w:rFonts w:ascii="Times New Roman" w:eastAsia="Times New Roman" w:hAnsi="Times New Roman" w:cs="Times New Roman"/>
      <w:sz w:val="20"/>
      <w:szCs w:val="20"/>
      <w:lang w:val="sv-SE" w:eastAsia="sv-SE"/>
    </w:rPr>
  </w:style>
  <w:style w:type="paragraph" w:customStyle="1" w:styleId="Default">
    <w:name w:val="Default"/>
    <w:rsid w:val="003057FF"/>
    <w:pPr>
      <w:widowControl w:val="0"/>
      <w:autoSpaceDE w:val="0"/>
      <w:autoSpaceDN w:val="0"/>
      <w:adjustRightInd w:val="0"/>
    </w:pPr>
    <w:rPr>
      <w:rFonts w:ascii="Times New Roman" w:eastAsia="Times New Roman" w:hAnsi="Times New Roman"/>
      <w:color w:val="000000"/>
      <w:sz w:val="24"/>
      <w:szCs w:val="24"/>
      <w:lang w:val="en-US"/>
    </w:rPr>
  </w:style>
  <w:style w:type="character" w:customStyle="1" w:styleId="st">
    <w:name w:val="st"/>
    <w:basedOn w:val="DefaultParagraphFont"/>
    <w:rsid w:val="003057FF"/>
  </w:style>
  <w:style w:type="paragraph" w:styleId="TOC1">
    <w:name w:val="toc 1"/>
    <w:basedOn w:val="Normal"/>
    <w:next w:val="Normal"/>
    <w:autoRedefine/>
    <w:uiPriority w:val="39"/>
    <w:unhideWhenUsed/>
    <w:rsid w:val="003057FF"/>
    <w:pPr>
      <w:spacing w:after="100"/>
    </w:pPr>
  </w:style>
  <w:style w:type="paragraph" w:styleId="TOC2">
    <w:name w:val="toc 2"/>
    <w:basedOn w:val="Normal"/>
    <w:next w:val="Normal"/>
    <w:autoRedefine/>
    <w:uiPriority w:val="39"/>
    <w:unhideWhenUsed/>
    <w:rsid w:val="003057FF"/>
    <w:pPr>
      <w:spacing w:after="100"/>
      <w:ind w:left="220"/>
    </w:pPr>
  </w:style>
  <w:style w:type="paragraph" w:styleId="TOC4">
    <w:name w:val="toc 4"/>
    <w:basedOn w:val="Normal"/>
    <w:next w:val="Normal"/>
    <w:autoRedefine/>
    <w:uiPriority w:val="39"/>
    <w:unhideWhenUsed/>
    <w:rsid w:val="003057FF"/>
    <w:pPr>
      <w:spacing w:after="100"/>
      <w:ind w:left="660"/>
    </w:pPr>
  </w:style>
  <w:style w:type="paragraph" w:styleId="TOC3">
    <w:name w:val="toc 3"/>
    <w:basedOn w:val="Normal"/>
    <w:next w:val="Normal"/>
    <w:autoRedefine/>
    <w:uiPriority w:val="39"/>
    <w:unhideWhenUsed/>
    <w:rsid w:val="003057FF"/>
    <w:pPr>
      <w:spacing w:after="100"/>
      <w:ind w:left="440"/>
    </w:pPr>
  </w:style>
  <w:style w:type="character" w:customStyle="1" w:styleId="Heading7Char">
    <w:name w:val="Heading 7 Char"/>
    <w:link w:val="Heading7"/>
    <w:uiPriority w:val="9"/>
    <w:rsid w:val="00560A23"/>
    <w:rPr>
      <w:rFonts w:ascii="Cambria" w:eastAsia="MS Gothic" w:hAnsi="Cambria" w:cs="Times New Roman"/>
      <w:i/>
      <w:iCs/>
      <w:color w:val="404040"/>
      <w:lang w:bidi="en-US"/>
    </w:rPr>
  </w:style>
  <w:style w:type="character" w:customStyle="1" w:styleId="Heading8Char">
    <w:name w:val="Heading 8 Char"/>
    <w:aliases w:val="Figure heading Char"/>
    <w:link w:val="Heading8"/>
    <w:uiPriority w:val="9"/>
    <w:rsid w:val="00560A23"/>
    <w:rPr>
      <w:rFonts w:ascii="Muli Black" w:eastAsia="MS Gothic" w:hAnsi="Muli Black" w:cs="Times New Roman"/>
      <w:b/>
      <w:i/>
      <w:color w:val="404040"/>
      <w:sz w:val="20"/>
      <w:szCs w:val="20"/>
      <w:lang w:bidi="en-US"/>
    </w:rPr>
  </w:style>
  <w:style w:type="character" w:styleId="PageNumber">
    <w:name w:val="page number"/>
    <w:uiPriority w:val="99"/>
    <w:semiHidden/>
    <w:unhideWhenUsed/>
    <w:rsid w:val="00E20CD1"/>
  </w:style>
  <w:style w:type="paragraph" w:styleId="NormalWeb">
    <w:name w:val="Normal (Web)"/>
    <w:basedOn w:val="Normal"/>
    <w:uiPriority w:val="99"/>
    <w:unhideWhenUsed/>
    <w:rsid w:val="00F87A0C"/>
    <w:pPr>
      <w:widowControl/>
      <w:autoSpaceDE/>
      <w:autoSpaceDN/>
      <w:spacing w:before="100" w:beforeAutospacing="1" w:after="100" w:afterAutospacing="1"/>
      <w:jc w:val="left"/>
    </w:pPr>
    <w:rPr>
      <w:rFonts w:ascii="Times" w:eastAsia="Calibri" w:hAnsi="Times" w:cs="Times New Roman"/>
      <w:sz w:val="20"/>
      <w:szCs w:val="20"/>
      <w:lang w:val="it-IT" w:bidi="ar-SA"/>
    </w:rPr>
  </w:style>
  <w:style w:type="paragraph" w:styleId="FootnoteText">
    <w:name w:val="footnote text"/>
    <w:basedOn w:val="Normal"/>
    <w:link w:val="FootnoteTextChar"/>
    <w:uiPriority w:val="99"/>
    <w:unhideWhenUsed/>
    <w:rsid w:val="00812EC3"/>
    <w:rPr>
      <w:sz w:val="20"/>
      <w:szCs w:val="20"/>
      <w:lang w:eastAsia="en-GB"/>
    </w:rPr>
  </w:style>
  <w:style w:type="character" w:customStyle="1" w:styleId="FootnoteTextChar">
    <w:name w:val="Footnote Text Char"/>
    <w:basedOn w:val="DefaultParagraphFont"/>
    <w:link w:val="FootnoteText"/>
    <w:uiPriority w:val="99"/>
    <w:rsid w:val="00812EC3"/>
    <w:rPr>
      <w:rFonts w:ascii="Muli Regular" w:eastAsia="Verdana" w:hAnsi="Muli Regular" w:cs="Verdana"/>
      <w:lang w:val="en-US" w:eastAsia="en-GB" w:bidi="en-US"/>
    </w:rPr>
  </w:style>
  <w:style w:type="character" w:styleId="FootnoteReference">
    <w:name w:val="footnote reference"/>
    <w:basedOn w:val="DefaultParagraphFont"/>
    <w:uiPriority w:val="99"/>
    <w:unhideWhenUsed/>
    <w:rsid w:val="00812EC3"/>
    <w:rPr>
      <w:vertAlign w:val="superscript"/>
    </w:rPr>
  </w:style>
  <w:style w:type="character" w:customStyle="1" w:styleId="Heading9Char">
    <w:name w:val="Heading 9 Char"/>
    <w:basedOn w:val="DefaultParagraphFont"/>
    <w:link w:val="Heading9"/>
    <w:uiPriority w:val="9"/>
    <w:rsid w:val="00E5231B"/>
    <w:rPr>
      <w:rFonts w:asciiTheme="majorHAnsi" w:eastAsiaTheme="majorEastAsia" w:hAnsiTheme="majorHAnsi" w:cstheme="majorBidi"/>
      <w:i/>
      <w:iCs/>
      <w:color w:val="272727" w:themeColor="text1" w:themeTint="D8"/>
      <w:sz w:val="21"/>
      <w:szCs w:val="21"/>
      <w:lang w:val="en-US" w:bidi="en-US"/>
    </w:rPr>
  </w:style>
  <w:style w:type="paragraph" w:styleId="TOC9">
    <w:name w:val="toc 9"/>
    <w:basedOn w:val="Normal"/>
    <w:next w:val="Normal"/>
    <w:autoRedefine/>
    <w:uiPriority w:val="39"/>
    <w:unhideWhenUsed/>
    <w:rsid w:val="009535B5"/>
    <w:pPr>
      <w:spacing w:after="100"/>
      <w:ind w:left="1760"/>
    </w:pPr>
  </w:style>
  <w:style w:type="character" w:styleId="CommentReference">
    <w:name w:val="annotation reference"/>
    <w:basedOn w:val="DefaultParagraphFont"/>
    <w:uiPriority w:val="99"/>
    <w:semiHidden/>
    <w:unhideWhenUsed/>
    <w:rsid w:val="002E5C7A"/>
    <w:rPr>
      <w:sz w:val="16"/>
      <w:szCs w:val="16"/>
    </w:rPr>
  </w:style>
  <w:style w:type="paragraph" w:styleId="CommentSubject">
    <w:name w:val="annotation subject"/>
    <w:basedOn w:val="CommentText"/>
    <w:next w:val="CommentText"/>
    <w:link w:val="CommentSubjectChar"/>
    <w:uiPriority w:val="99"/>
    <w:semiHidden/>
    <w:unhideWhenUsed/>
    <w:rsid w:val="002E5C7A"/>
    <w:pPr>
      <w:widowControl w:val="0"/>
      <w:autoSpaceDE w:val="0"/>
      <w:autoSpaceDN w:val="0"/>
    </w:pPr>
    <w:rPr>
      <w:rFonts w:ascii="Muli Regular" w:eastAsia="Verdana" w:hAnsi="Muli Regular" w:cs="Verdana"/>
      <w:b/>
      <w:bCs/>
      <w:lang w:val="en-US" w:eastAsia="en-US" w:bidi="en-US"/>
    </w:rPr>
  </w:style>
  <w:style w:type="character" w:customStyle="1" w:styleId="CommentSubjectChar">
    <w:name w:val="Comment Subject Char"/>
    <w:basedOn w:val="CommentTextChar"/>
    <w:link w:val="CommentSubject"/>
    <w:uiPriority w:val="99"/>
    <w:semiHidden/>
    <w:rsid w:val="002E5C7A"/>
    <w:rPr>
      <w:rFonts w:ascii="Muli Regular" w:eastAsia="Verdana" w:hAnsi="Muli Regular" w:cs="Verdana"/>
      <w:b/>
      <w:bCs/>
      <w:sz w:val="20"/>
      <w:szCs w:val="20"/>
      <w:lang w:val="en-US" w:eastAsia="sv-SE" w:bidi="en-US"/>
    </w:rPr>
  </w:style>
  <w:style w:type="paragraph" w:styleId="Revision">
    <w:name w:val="Revision"/>
    <w:hidden/>
    <w:uiPriority w:val="99"/>
    <w:semiHidden/>
    <w:rsid w:val="00080E74"/>
    <w:rPr>
      <w:rFonts w:ascii="Muli Regular" w:eastAsia="Verdana" w:hAnsi="Muli Regular" w:cs="Verdana"/>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38445">
      <w:bodyDiv w:val="1"/>
      <w:marLeft w:val="0"/>
      <w:marRight w:val="0"/>
      <w:marTop w:val="0"/>
      <w:marBottom w:val="0"/>
      <w:divBdr>
        <w:top w:val="none" w:sz="0" w:space="0" w:color="auto"/>
        <w:left w:val="none" w:sz="0" w:space="0" w:color="auto"/>
        <w:bottom w:val="none" w:sz="0" w:space="0" w:color="auto"/>
        <w:right w:val="none" w:sz="0" w:space="0" w:color="auto"/>
      </w:divBdr>
      <w:divsChild>
        <w:div w:id="1159805710">
          <w:marLeft w:val="0"/>
          <w:marRight w:val="0"/>
          <w:marTop w:val="0"/>
          <w:marBottom w:val="0"/>
          <w:divBdr>
            <w:top w:val="none" w:sz="0" w:space="0" w:color="auto"/>
            <w:left w:val="none" w:sz="0" w:space="0" w:color="auto"/>
            <w:bottom w:val="none" w:sz="0" w:space="0" w:color="auto"/>
            <w:right w:val="none" w:sz="0" w:space="0" w:color="auto"/>
          </w:divBdr>
          <w:divsChild>
            <w:div w:id="2041467962">
              <w:marLeft w:val="0"/>
              <w:marRight w:val="0"/>
              <w:marTop w:val="0"/>
              <w:marBottom w:val="0"/>
              <w:divBdr>
                <w:top w:val="none" w:sz="0" w:space="0" w:color="auto"/>
                <w:left w:val="none" w:sz="0" w:space="0" w:color="auto"/>
                <w:bottom w:val="none" w:sz="0" w:space="0" w:color="auto"/>
                <w:right w:val="none" w:sz="0" w:space="0" w:color="auto"/>
              </w:divBdr>
              <w:divsChild>
                <w:div w:id="1470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8051">
      <w:bodyDiv w:val="1"/>
      <w:marLeft w:val="0"/>
      <w:marRight w:val="0"/>
      <w:marTop w:val="0"/>
      <w:marBottom w:val="0"/>
      <w:divBdr>
        <w:top w:val="none" w:sz="0" w:space="0" w:color="auto"/>
        <w:left w:val="none" w:sz="0" w:space="0" w:color="auto"/>
        <w:bottom w:val="none" w:sz="0" w:space="0" w:color="auto"/>
        <w:right w:val="none" w:sz="0" w:space="0" w:color="auto"/>
      </w:divBdr>
      <w:divsChild>
        <w:div w:id="577634542">
          <w:marLeft w:val="0"/>
          <w:marRight w:val="0"/>
          <w:marTop w:val="0"/>
          <w:marBottom w:val="0"/>
          <w:divBdr>
            <w:top w:val="none" w:sz="0" w:space="0" w:color="auto"/>
            <w:left w:val="none" w:sz="0" w:space="0" w:color="auto"/>
            <w:bottom w:val="none" w:sz="0" w:space="0" w:color="auto"/>
            <w:right w:val="none" w:sz="0" w:space="0" w:color="auto"/>
          </w:divBdr>
          <w:divsChild>
            <w:div w:id="1059091295">
              <w:marLeft w:val="0"/>
              <w:marRight w:val="0"/>
              <w:marTop w:val="0"/>
              <w:marBottom w:val="0"/>
              <w:divBdr>
                <w:top w:val="none" w:sz="0" w:space="0" w:color="auto"/>
                <w:left w:val="none" w:sz="0" w:space="0" w:color="auto"/>
                <w:bottom w:val="none" w:sz="0" w:space="0" w:color="auto"/>
                <w:right w:val="none" w:sz="0" w:space="0" w:color="auto"/>
              </w:divBdr>
              <w:divsChild>
                <w:div w:id="10955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868">
      <w:bodyDiv w:val="1"/>
      <w:marLeft w:val="0"/>
      <w:marRight w:val="0"/>
      <w:marTop w:val="0"/>
      <w:marBottom w:val="0"/>
      <w:divBdr>
        <w:top w:val="none" w:sz="0" w:space="0" w:color="auto"/>
        <w:left w:val="none" w:sz="0" w:space="0" w:color="auto"/>
        <w:bottom w:val="none" w:sz="0" w:space="0" w:color="auto"/>
        <w:right w:val="none" w:sz="0" w:space="0" w:color="auto"/>
      </w:divBdr>
      <w:divsChild>
        <w:div w:id="625627146">
          <w:marLeft w:val="0"/>
          <w:marRight w:val="0"/>
          <w:marTop w:val="0"/>
          <w:marBottom w:val="0"/>
          <w:divBdr>
            <w:top w:val="none" w:sz="0" w:space="0" w:color="auto"/>
            <w:left w:val="none" w:sz="0" w:space="0" w:color="auto"/>
            <w:bottom w:val="none" w:sz="0" w:space="0" w:color="auto"/>
            <w:right w:val="none" w:sz="0" w:space="0" w:color="auto"/>
          </w:divBdr>
          <w:divsChild>
            <w:div w:id="79789870">
              <w:marLeft w:val="0"/>
              <w:marRight w:val="0"/>
              <w:marTop w:val="0"/>
              <w:marBottom w:val="0"/>
              <w:divBdr>
                <w:top w:val="none" w:sz="0" w:space="0" w:color="auto"/>
                <w:left w:val="none" w:sz="0" w:space="0" w:color="auto"/>
                <w:bottom w:val="none" w:sz="0" w:space="0" w:color="auto"/>
                <w:right w:val="none" w:sz="0" w:space="0" w:color="auto"/>
              </w:divBdr>
              <w:divsChild>
                <w:div w:id="7268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3317">
      <w:bodyDiv w:val="1"/>
      <w:marLeft w:val="0"/>
      <w:marRight w:val="0"/>
      <w:marTop w:val="0"/>
      <w:marBottom w:val="0"/>
      <w:divBdr>
        <w:top w:val="none" w:sz="0" w:space="0" w:color="auto"/>
        <w:left w:val="none" w:sz="0" w:space="0" w:color="auto"/>
        <w:bottom w:val="none" w:sz="0" w:space="0" w:color="auto"/>
        <w:right w:val="none" w:sz="0" w:space="0" w:color="auto"/>
      </w:divBdr>
      <w:divsChild>
        <w:div w:id="550121056">
          <w:marLeft w:val="0"/>
          <w:marRight w:val="0"/>
          <w:marTop w:val="0"/>
          <w:marBottom w:val="0"/>
          <w:divBdr>
            <w:top w:val="none" w:sz="0" w:space="0" w:color="auto"/>
            <w:left w:val="none" w:sz="0" w:space="0" w:color="auto"/>
            <w:bottom w:val="none" w:sz="0" w:space="0" w:color="auto"/>
            <w:right w:val="none" w:sz="0" w:space="0" w:color="auto"/>
          </w:divBdr>
          <w:divsChild>
            <w:div w:id="1886486508">
              <w:marLeft w:val="0"/>
              <w:marRight w:val="0"/>
              <w:marTop w:val="0"/>
              <w:marBottom w:val="0"/>
              <w:divBdr>
                <w:top w:val="none" w:sz="0" w:space="0" w:color="auto"/>
                <w:left w:val="none" w:sz="0" w:space="0" w:color="auto"/>
                <w:bottom w:val="none" w:sz="0" w:space="0" w:color="auto"/>
                <w:right w:val="none" w:sz="0" w:space="0" w:color="auto"/>
              </w:divBdr>
              <w:divsChild>
                <w:div w:id="396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6">
      <w:bodyDiv w:val="1"/>
      <w:marLeft w:val="0"/>
      <w:marRight w:val="0"/>
      <w:marTop w:val="0"/>
      <w:marBottom w:val="0"/>
      <w:divBdr>
        <w:top w:val="none" w:sz="0" w:space="0" w:color="auto"/>
        <w:left w:val="none" w:sz="0" w:space="0" w:color="auto"/>
        <w:bottom w:val="none" w:sz="0" w:space="0" w:color="auto"/>
        <w:right w:val="none" w:sz="0" w:space="0" w:color="auto"/>
      </w:divBdr>
      <w:divsChild>
        <w:div w:id="365756674">
          <w:marLeft w:val="0"/>
          <w:marRight w:val="0"/>
          <w:marTop w:val="0"/>
          <w:marBottom w:val="0"/>
          <w:divBdr>
            <w:top w:val="none" w:sz="0" w:space="0" w:color="auto"/>
            <w:left w:val="none" w:sz="0" w:space="0" w:color="auto"/>
            <w:bottom w:val="none" w:sz="0" w:space="0" w:color="auto"/>
            <w:right w:val="none" w:sz="0" w:space="0" w:color="auto"/>
          </w:divBdr>
          <w:divsChild>
            <w:div w:id="218176141">
              <w:marLeft w:val="0"/>
              <w:marRight w:val="0"/>
              <w:marTop w:val="0"/>
              <w:marBottom w:val="0"/>
              <w:divBdr>
                <w:top w:val="none" w:sz="0" w:space="0" w:color="auto"/>
                <w:left w:val="none" w:sz="0" w:space="0" w:color="auto"/>
                <w:bottom w:val="none" w:sz="0" w:space="0" w:color="auto"/>
                <w:right w:val="none" w:sz="0" w:space="0" w:color="auto"/>
              </w:divBdr>
              <w:divsChild>
                <w:div w:id="625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31242">
      <w:bodyDiv w:val="1"/>
      <w:marLeft w:val="0"/>
      <w:marRight w:val="0"/>
      <w:marTop w:val="0"/>
      <w:marBottom w:val="0"/>
      <w:divBdr>
        <w:top w:val="none" w:sz="0" w:space="0" w:color="auto"/>
        <w:left w:val="none" w:sz="0" w:space="0" w:color="auto"/>
        <w:bottom w:val="none" w:sz="0" w:space="0" w:color="auto"/>
        <w:right w:val="none" w:sz="0" w:space="0" w:color="auto"/>
      </w:divBdr>
      <w:divsChild>
        <w:div w:id="1249466583">
          <w:marLeft w:val="0"/>
          <w:marRight w:val="0"/>
          <w:marTop w:val="0"/>
          <w:marBottom w:val="0"/>
          <w:divBdr>
            <w:top w:val="none" w:sz="0" w:space="0" w:color="auto"/>
            <w:left w:val="none" w:sz="0" w:space="0" w:color="auto"/>
            <w:bottom w:val="none" w:sz="0" w:space="0" w:color="auto"/>
            <w:right w:val="none" w:sz="0" w:space="0" w:color="auto"/>
          </w:divBdr>
          <w:divsChild>
            <w:div w:id="1327828248">
              <w:marLeft w:val="0"/>
              <w:marRight w:val="0"/>
              <w:marTop w:val="0"/>
              <w:marBottom w:val="0"/>
              <w:divBdr>
                <w:top w:val="none" w:sz="0" w:space="0" w:color="auto"/>
                <w:left w:val="none" w:sz="0" w:space="0" w:color="auto"/>
                <w:bottom w:val="none" w:sz="0" w:space="0" w:color="auto"/>
                <w:right w:val="none" w:sz="0" w:space="0" w:color="auto"/>
              </w:divBdr>
              <w:divsChild>
                <w:div w:id="5426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48246">
      <w:bodyDiv w:val="1"/>
      <w:marLeft w:val="0"/>
      <w:marRight w:val="0"/>
      <w:marTop w:val="0"/>
      <w:marBottom w:val="0"/>
      <w:divBdr>
        <w:top w:val="none" w:sz="0" w:space="0" w:color="auto"/>
        <w:left w:val="none" w:sz="0" w:space="0" w:color="auto"/>
        <w:bottom w:val="none" w:sz="0" w:space="0" w:color="auto"/>
        <w:right w:val="none" w:sz="0" w:space="0" w:color="auto"/>
      </w:divBdr>
      <w:divsChild>
        <w:div w:id="2069723674">
          <w:marLeft w:val="0"/>
          <w:marRight w:val="0"/>
          <w:marTop w:val="0"/>
          <w:marBottom w:val="0"/>
          <w:divBdr>
            <w:top w:val="none" w:sz="0" w:space="0" w:color="auto"/>
            <w:left w:val="none" w:sz="0" w:space="0" w:color="auto"/>
            <w:bottom w:val="none" w:sz="0" w:space="0" w:color="auto"/>
            <w:right w:val="none" w:sz="0" w:space="0" w:color="auto"/>
          </w:divBdr>
          <w:divsChild>
            <w:div w:id="1085153025">
              <w:marLeft w:val="0"/>
              <w:marRight w:val="0"/>
              <w:marTop w:val="0"/>
              <w:marBottom w:val="0"/>
              <w:divBdr>
                <w:top w:val="none" w:sz="0" w:space="0" w:color="auto"/>
                <w:left w:val="none" w:sz="0" w:space="0" w:color="auto"/>
                <w:bottom w:val="none" w:sz="0" w:space="0" w:color="auto"/>
                <w:right w:val="none" w:sz="0" w:space="0" w:color="auto"/>
              </w:divBdr>
              <w:divsChild>
                <w:div w:id="2054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2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notes.xml.rels><?xml version="1.0" encoding="UTF-8" standalone="yes"?>
<Relationships xmlns="http://schemas.openxmlformats.org/package/2006/relationships"><Relationship Id="rId3" Type="http://schemas.openxmlformats.org/officeDocument/2006/relationships/hyperlink" Target="https://doi.org/10.5281/zenodo.4247598" TargetMode="External"/><Relationship Id="rId2" Type="http://schemas.openxmlformats.org/officeDocument/2006/relationships/hyperlink" Target="https://doi.org/10.5281/zenodo.6562105" TargetMode="External"/><Relationship Id="rId1" Type="http://schemas.openxmlformats.org/officeDocument/2006/relationships/hyperlink" Target="https://doi.org/10.5281/zenodo.6010456" TargetMode="External"/><Relationship Id="rId5" Type="http://schemas.openxmlformats.org/officeDocument/2006/relationships/hyperlink" Target="https://doi.org/10.5281/zenodo.4249614" TargetMode="External"/><Relationship Id="rId4" Type="http://schemas.openxmlformats.org/officeDocument/2006/relationships/hyperlink" Target="https://doi.org/10.5281/zenodo.73712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AF276-DAE5-4CE0-B7CD-0535F430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11489</Words>
  <Characters>65493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Ornela</dc:creator>
  <cp:keywords/>
  <cp:lastModifiedBy>GOETZ Andrew</cp:lastModifiedBy>
  <cp:revision>3</cp:revision>
  <cp:lastPrinted>2023-02-06T17:41:00Z</cp:lastPrinted>
  <dcterms:created xsi:type="dcterms:W3CDTF">2023-02-06T17:41:00Z</dcterms:created>
  <dcterms:modified xsi:type="dcterms:W3CDTF">2023-02-06T17:43:00Z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Adobe InDesign CC 14.0 (Macintosh)</vt:lpwstr>
  </property>
  <property fmtid="{D5CDD505-2E9C-101B-9397-08002B2CF9AE}" pid="4" name="LastSaved">
    <vt:filetime>2019-04-23T00:00:00Z</vt:filetime>
  </property>
</Properties>
</file>