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MouseMES第三四阶段验收与答辩手册</w:t>
      </w:r>
    </w:p>
    <w:p>
      <w:r>
        <w:t>功能证据 演示顺序与部署说明  2026年10月23日</w:t>
      </w:r>
    </w:p>
    <w:p>
      <w:r>
        <w:t>第三阶段已完成受限自然语言查询、人工对账、多轮澄清和模型适配；第四阶段已完成真实图表、报工自动质检待办和安全库存建议。本次交付以运行结果为依据，不保证教师最终评分。真实模型接口尚未配置，本地规则模式可直接使用。</w:t>
      </w:r>
    </w:p>
    <w:p>
      <w:pPr>
        <w:pStyle w:val="Heading1"/>
      </w:pPr>
      <w:r>
        <w:t>一 测试结论与证据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5443"/>
      </w:tblGrid>
      <w:tr>
        <w:trPr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验证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范围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业务与查询验收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72项通过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真实订单到采购、领料、报工、检验、入库和发货；库存对账、多轮和权限。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自动化故障注入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6项通过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缺失模板、失败记录、三次重试上限、恢复及唯一待办。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模型协议模拟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6项通过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使用本地模拟服务，验证Token、非白名单、坏格式、503、超时和日限额。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既有单元测试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51项通过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已有库存服务、MD5与头像测试；不是51项新增业务验收。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前端验证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通过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Vue类型检查与生产构建；页面实测查询和自动化入口。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真实模型联调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待配置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没有真实密钥，不声称已接入付费大模型或测得实际费用。</w:t>
            </w:r>
          </w:p>
        </w:tc>
      </w:tr>
    </w:tbl>
    <w:p/>
    <w:p>
      <w:pPr>
        <w:pStyle w:val="Heading1"/>
      </w:pPr>
      <w:r>
        <w:t>二 对应评分证据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评分方向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现场展示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智能查询准确性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时间库存、产品或类别缺料、工单追溯各选一题；切人工条件入口逐字段核对。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结构化与多轮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展示表格、单位、日期与来源；多仓模糊条件追问，然后修改月份保留物料。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可视化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小时末道产量、工单状态、齐套、质量趋势与缺陷、库存安全线；切日期、班次并核对数据。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流程优化与自动化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报工事务提交后创建待办，日志显示唯一事件；不合格阻断、复检放行；演示失败后重试。</w:t>
            </w:r>
          </w:p>
        </w:tc>
      </w:tr>
    </w:tbl>
    <w:p/>
    <w:p>
      <w:r>
        <w:br w:type="page"/>
      </w:r>
    </w:p>
    <w:p>
      <w:pPr>
        <w:pStyle w:val="Heading1"/>
      </w:pPr>
      <w:r>
        <w:t>三 十五分钟演示脚本</w:t>
      </w:r>
    </w:p>
    <w:p>
      <w:r>
        <w:t>优先使用5174隔离演示入口；页面黄色横幅标明测试数据，数据由真实业务接口生成。正式5173入口保持原有数据，不以验收测试单据冒充实际生产。先确认日期与隔离库工单计划日期一致。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rPr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操作和讲解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0至2分钟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说明A100鼠标制造场景、角色、BOM与工艺路线；在生产与仓储闭环展示订单、采购和库存来源。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2至5分钟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查看验收工单四道工序与三类检验，说明中间工序不增加成品完成量；展示领料、成品入库和发货流水。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5至8分钟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智能查询输入“今天库存 物料：A100鼠标成品”，人工使用相同物料和日期核对入100、出100、余额0；再输入“改查上个月”，说明无法核实早于基线的余额。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8至10分钟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输入“当前A100缺料”和“追溯 完整工单号”；展示报工、过程检验与28条库存流水。输入“查询库存 仓库：仓”触发歧义澄清。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10至13分钟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打开规则与自动化，展示四条成功事件及已放行待办；若现场追加报工，等待自动出现待办，再以质检员执行检验；展示失败与三次重试验收记录。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13至15分钟</w:t>
            </w:r>
          </w:p>
        </w:tc>
        <w:tc>
          <w:tcPr>
            <w:tcW w:type="dxa" w:w="771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展示至少四类图表、刷新时间和日期班次筛选；解释末道放行统计与库存当前值；结束前展示测试结论和模型配置边界。</w:t>
            </w:r>
          </w:p>
        </w:tc>
      </w:tr>
    </w:tbl>
    <w:p/>
    <w:p>
      <w:pPr>
        <w:pStyle w:val="Heading1"/>
      </w:pPr>
      <w:r>
        <w:t>四 流程优化如何对照</w:t>
      </w:r>
    </w:p>
    <w:p>
      <w:r>
        <w:t>改进前：质检员在制造工单列表中逐单打开工序，查找待检任务，再进入检验。改进后：完整报工形成集中待办，质检员直接点击“执行检验”，工单、任务、模板与数量自动定位。现场对同一任务分别演示两条入口，核对是否减少查找和切换。</w:t>
      </w:r>
    </w:p>
    <w:p>
      <w:r>
        <w:t>自动生成耗时在待办表逐行展示，取实际数据库时间差。不能将该耗时与人工检验时间比较，也没有采集班组人工耗时或漏检率样本，因此不填写“提升百分比”“节省多少分钟”等推测指标。安全库存建议另提供确认入口，避免自动采购带来误操作。</w:t>
      </w:r>
    </w:p>
    <w:p>
      <w:r>
        <w:br w:type="page"/>
      </w:r>
    </w:p>
    <w:p>
      <w:pPr>
        <w:pStyle w:val="Heading1"/>
      </w:pPr>
      <w:r>
        <w:t>五 启动与复现</w:t>
      </w:r>
    </w:p>
    <w:p>
      <w:r>
        <w:t>正式系统：http://127.0.0.1:5173/login。运行项目根目录下“启动MouseMES.cmd”；后台环境为Java 17、MySQL、Redis和Vue 3。与老师截图中的Java 8和Vue 2技术栈不同，本项目沿用已确认的MouseMES技术栈。</w:t>
      </w:r>
    </w:p>
    <w:p>
      <w:r>
        <w:t>隔离演示：http://127.0.0.1:5174/login。运行08-environment/Start-Stage34-Demo.ps1，连接最近一次已验证的mouse_mes_stage34_test_时间戳库。该脚本不重新造单、不修改正式库，不可将演示库改名为正式库。</w:t>
      </w:r>
    </w:p>
    <w:p>
      <w:r>
        <w:t>管理员演示工号109001，密码123456，拥有全部业务入口。生产工人103001，质检104001，仓管105001，采购106001，销售107001；其他角色请在基础配置用户中确认。真实凭据以现有本机用户表为准，本次不修改密码。</w:t>
      </w:r>
    </w:p>
    <w:p>
      <w:pPr>
        <w:pStyle w:val="Heading1"/>
      </w:pPr>
      <w:r>
        <w:t>验收命令顺序</w:t>
      </w:r>
    </w:p>
    <w:p>
      <w:r>
        <w:t>以下操作在D:\competition\MouseMES执行，使用已配置的Python与Java环境。第一次运行stage34_database.py --test创建全新隔离库；验收服务应指向该库并使用8082端口，不能复用已经产生验收单据的库重复执行全链创建脚本。</w:t>
      </w:r>
    </w:p>
    <w:p>
      <w:r>
        <w:t>07-tools-barcodes/stage34_database.py --test</w:t>
      </w:r>
    </w:p>
    <w:p>
      <w:r>
        <w:t>07-tools-barcodes/verify_stage34.py</w:t>
      </w:r>
    </w:p>
    <w:p>
      <w:r>
        <w:t>07-tools-barcodes/verify_stage34_faults.py</w:t>
      </w:r>
    </w:p>
    <w:p>
      <w:r>
        <w:t>07-tools-barcodes/verify_stage34_remote.py</w:t>
      </w:r>
    </w:p>
    <w:p>
      <w:r>
        <w:t>更完整的启动与迁移记录保存在.runtime目录，交付目录提供脱敏的验收JSON。正式备份位于.runtime/backups，以stage34-database.json中的backup路径为准。备份只用于恢复核对，不应直接提交含业务信息的完整备份给外部模型。</w:t>
      </w:r>
    </w:p>
    <w:p>
      <w:pPr>
        <w:pStyle w:val="Heading1"/>
      </w:pPr>
      <w:r>
        <w:t>远程模型配置</w:t>
      </w:r>
    </w:p>
    <w:p>
      <w:r>
        <w:t>设置MES_AI_MODE=remote、MES_AI_BASE_URL=兼容接口根地址、MES_AI_MODEL=服务商实际模型名、MES_AI_API_KEY=本机环境中的密钥，然后重启后端。密钥不要粘贴到文档、聊天或前端。配置后先看/ai/config显示已配置，再提交一次问题核对模式、Token与调用审计。切回本地可将MODE设为local并重启。</w:t>
      </w:r>
    </w:p>
    <w:p>
      <w:r>
        <w:br w:type="page"/>
      </w:r>
    </w:p>
    <w:p>
      <w:pPr>
        <w:pStyle w:val="Heading1"/>
      </w:pPr>
      <w:r>
        <w:t>六 答辩问答和已知限制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可能的问题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before="80" w:after="80"/>
            </w:pPr>
            <w:r>
              <w:rPr>
                <w:b/>
                <w:sz w:val="20"/>
              </w:rPr>
              <w:t>依据事实回答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是否由模型计算库存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否。模型只解析条件，固定业务工具读取台账和流水，人工表单使用同一工具。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当前是否使用大模型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默认是本地规则解析，页面明确标注；远程适配器已模拟测试，真实服务需要服务器密钥。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历史余额为何为空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系统只在迁移时建立可信库存基线，早于基线的历史不能从当前库存倒猜。已有流水仍可展示并说明完整性限制。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四次报工为何只有100只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成品完成量与小时产量按末道工序检验放行统计；中间工序报工不能重复计成品。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重复点击会否重复待办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事件以规则和任务唯一，待办以任务和事件唯一；重复消费和故障恢复都已验收。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自动化失败怎么办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记录失败原因，配置修复后由有权用户重试；最多三次，超过后人工处理，不能绕过检验放行。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有没有自动采购</w:t>
            </w:r>
          </w:p>
        </w:tc>
        <w:tc>
          <w:tcPr>
            <w:tcW w:type="dxa" w:w="65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20"/>
              </w:rPr>
              <w:t>只有安全库存缺口建议与人工确认，仍由采购员创建采购单；不自行下采购订单。</w:t>
            </w:r>
          </w:p>
        </w:tc>
      </w:tr>
    </w:tbl>
    <w:p/>
    <w:p>
      <w:r>
        <w:t>未在本次新增：任意自由问答、模型自动写业务数据、设备硬件采集、完整线边库存流转、分批领料及部分发货。没有录制备用演示视频，现场应按脚本演示；需要备用录像时应由当前隔离环境实际录制，不使用静态假数据替代操作。</w:t>
      </w:r>
    </w:p>
    <w:p>
      <w:r>
        <w:t>原需求与设计说明书中与实现不一致的规划段落，应按本目录两份补充说明替换后再合并提交。它们是明确的版本修订材料，本次保留原文档供比对，没有静默覆盖原稿。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MouseMES  第三四阶段修订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