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23C77A">
      <w:pPr>
        <w:rPr>
          <w:rFonts w:ascii="serif" w:hAnsi="serif" w:eastAsia="serif" w:cs="serif"/>
          <w:i w:val="0"/>
          <w:iCs w:val="0"/>
          <w:caps w:val="0"/>
          <w:spacing w:val="0"/>
          <w:sz w:val="26"/>
          <w:szCs w:val="26"/>
          <w:shd w:val="clear" w:fill="C0C3CC"/>
        </w:rPr>
      </w:pPr>
    </w:p>
    <w:p w14:paraId="184E5396">
      <w:pPr>
        <w:pStyle w:val="3"/>
        <w:bidi w:val="0"/>
        <w:rPr>
          <w:rFonts w:hint="eastAsia"/>
        </w:rPr>
      </w:pPr>
      <w:r>
        <w:rPr>
          <w:rFonts w:hint="eastAsia"/>
        </w:rPr>
        <w:t>2 机器人自主分拣系统平台设计方案</w:t>
      </w:r>
    </w:p>
    <w:p w14:paraId="50C7A7F3">
      <w:pPr>
        <w:pStyle w:val="4"/>
        <w:bidi w:val="0"/>
        <w:rPr>
          <w:rFonts w:hint="eastAsia"/>
          <w:sz w:val="30"/>
          <w:szCs w:val="30"/>
          <w:lang w:val="en-US" w:eastAsia="zh-CN"/>
        </w:rPr>
      </w:pPr>
      <w:r>
        <w:rPr>
          <w:rFonts w:hint="eastAsia"/>
          <w:sz w:val="30"/>
          <w:szCs w:val="30"/>
          <w:lang w:val="en-US" w:eastAsia="zh-CN"/>
        </w:rPr>
        <w:t>2.1 引言</w:t>
      </w:r>
    </w:p>
    <w:p w14:paraId="707E00C8">
      <w:pPr>
        <w:rPr>
          <w:rFonts w:hint="eastAsia" w:asciiTheme="minorEastAsia" w:hAnsiTheme="minorEastAsia" w:cstheme="minorEastAsia"/>
          <w:b/>
          <w:bCs/>
          <w:i w:val="0"/>
          <w:iCs w:val="0"/>
          <w:caps w:val="0"/>
          <w:spacing w:val="0"/>
          <w:sz w:val="24"/>
          <w:szCs w:val="24"/>
          <w:shd w:val="clear" w:color="auto" w:fill="auto"/>
          <w:lang w:val="en-US" w:eastAsia="zh-CN"/>
        </w:rPr>
      </w:pPr>
    </w:p>
    <w:p w14:paraId="5B4DE883">
      <w:pPr>
        <w:rPr>
          <w:rFonts w:hint="eastAsia" w:asciiTheme="minorEastAsia" w:hAnsiTheme="minorEastAsia" w:cstheme="minorEastAsia"/>
          <w:b/>
          <w:bCs/>
          <w:i w:val="0"/>
          <w:iCs w:val="0"/>
          <w:caps w:val="0"/>
          <w:spacing w:val="0"/>
          <w:sz w:val="24"/>
          <w:szCs w:val="24"/>
          <w:shd w:val="clear" w:color="auto" w:fill="auto"/>
          <w:lang w:val="en-US" w:eastAsia="zh-CN"/>
        </w:rPr>
      </w:pPr>
    </w:p>
    <w:p w14:paraId="0833F16B">
      <w:pPr>
        <w:rPr>
          <w:rFonts w:hint="eastAsia" w:asciiTheme="minorEastAsia" w:hAnsiTheme="minorEastAsia" w:cstheme="minorEastAsia"/>
          <w:b/>
          <w:bCs/>
          <w:i w:val="0"/>
          <w:iCs w:val="0"/>
          <w:caps w:val="0"/>
          <w:spacing w:val="0"/>
          <w:sz w:val="24"/>
          <w:szCs w:val="24"/>
          <w:shd w:val="clear" w:color="auto" w:fill="auto"/>
          <w:lang w:val="en-US" w:eastAsia="zh-CN"/>
        </w:rPr>
      </w:pPr>
    </w:p>
    <w:p w14:paraId="34B93F96">
      <w:pPr>
        <w:pStyle w:val="4"/>
        <w:bidi w:val="0"/>
        <w:rPr>
          <w:rFonts w:hint="eastAsia"/>
          <w:sz w:val="30"/>
          <w:szCs w:val="30"/>
          <w:lang w:val="en-US" w:eastAsia="zh-CN"/>
        </w:rPr>
      </w:pPr>
      <w:r>
        <w:rPr>
          <w:rFonts w:hint="eastAsia"/>
          <w:sz w:val="30"/>
          <w:szCs w:val="30"/>
          <w:lang w:val="en-US" w:eastAsia="zh-CN"/>
        </w:rPr>
        <w:t>2.2自主分拣系统的总体方案</w:t>
      </w:r>
    </w:p>
    <w:p w14:paraId="4870195B">
      <w:pPr>
        <w:pStyle w:val="4"/>
        <w:keepNext/>
        <w:keepLines/>
        <w:pageBreakBefore w:val="0"/>
        <w:widowControl w:val="0"/>
        <w:kinsoku/>
        <w:wordWrap/>
        <w:overflowPunct/>
        <w:topLinePunct w:val="0"/>
        <w:autoSpaceDE/>
        <w:autoSpaceDN/>
        <w:bidi w:val="0"/>
        <w:adjustRightInd/>
        <w:snapToGrid/>
        <w:spacing w:line="413" w:lineRule="auto"/>
        <w:ind w:firstLine="480" w:firstLineChars="200"/>
        <w:textAlignment w:val="auto"/>
        <w:rPr>
          <w:rFonts w:hint="default" w:asciiTheme="minorEastAsia" w:hAnsiTheme="minorEastAsia" w:cstheme="minorEastAsia"/>
          <w:b w:val="0"/>
          <w:bCs w:val="0"/>
          <w:i w:val="0"/>
          <w:iCs w:val="0"/>
          <w:caps w:val="0"/>
          <w:spacing w:val="0"/>
          <w:sz w:val="24"/>
          <w:szCs w:val="24"/>
          <w:shd w:val="clear" w:color="auto" w:fill="auto"/>
          <w:lang w:val="en-US" w:eastAsia="zh-CN"/>
        </w:rPr>
      </w:pPr>
      <w:r>
        <w:rPr>
          <w:rFonts w:hint="eastAsia" w:asciiTheme="minorEastAsia" w:hAnsiTheme="minorEastAsia" w:cstheme="minorEastAsia"/>
          <w:b w:val="0"/>
          <w:bCs w:val="0"/>
          <w:i w:val="0"/>
          <w:iCs w:val="0"/>
          <w:caps w:val="0"/>
          <w:spacing w:val="0"/>
          <w:sz w:val="24"/>
          <w:szCs w:val="24"/>
          <w:shd w:val="clear" w:color="auto" w:fill="auto"/>
          <w:lang w:val="en-US" w:eastAsia="zh-CN"/>
        </w:rPr>
        <w:t>本文设计的自主分拣系统的总体框图2-1所示，图中，将K210摄像头固定在机械臂的右侧，其目的是为了满足笛卡尔坐标系解算，使用了手眼标定的方法。整个系统由 。。。。。。。。。。。。。。。。</w:t>
      </w:r>
    </w:p>
    <w:p w14:paraId="20FB299D">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cstheme="minorEastAsia"/>
          <w:b w:val="0"/>
          <w:bCs w:val="0"/>
          <w:i w:val="0"/>
          <w:iCs w:val="0"/>
          <w:caps w:val="0"/>
          <w:spacing w:val="0"/>
          <w:sz w:val="24"/>
          <w:szCs w:val="24"/>
          <w:shd w:val="clear" w:color="auto" w:fill="auto"/>
          <w:lang w:val="en-US" w:eastAsia="zh-CN"/>
        </w:rPr>
      </w:pPr>
    </w:p>
    <w:p w14:paraId="251FE047">
      <w:pPr>
        <w:pStyle w:val="4"/>
        <w:bidi w:val="0"/>
        <w:rPr>
          <w:rFonts w:hint="eastAsia"/>
          <w:sz w:val="30"/>
          <w:szCs w:val="30"/>
          <w:lang w:val="en-US" w:eastAsia="zh-CN"/>
        </w:rPr>
      </w:pPr>
      <w:r>
        <w:rPr>
          <w:rFonts w:hint="eastAsia"/>
          <w:sz w:val="30"/>
          <w:szCs w:val="30"/>
          <w:lang w:val="en-US" w:eastAsia="zh-CN"/>
        </w:rPr>
        <w:t>2.3自主分拣系统的硬件平台</w:t>
      </w:r>
    </w:p>
    <w:p w14:paraId="3E34E947">
      <w:pPr>
        <w:pStyle w:val="5"/>
        <w:bidi w:val="0"/>
        <w:rPr>
          <w:rFonts w:hint="eastAsia"/>
          <w:b w:val="0"/>
          <w:bCs/>
          <w:sz w:val="28"/>
          <w:szCs w:val="28"/>
          <w:lang w:val="en-US" w:eastAsia="zh-CN"/>
        </w:rPr>
      </w:pPr>
      <w:r>
        <w:rPr>
          <w:rFonts w:hint="eastAsia"/>
          <w:b w:val="0"/>
          <w:bCs/>
          <w:sz w:val="28"/>
          <w:szCs w:val="28"/>
          <w:lang w:val="en-US" w:eastAsia="zh-CN"/>
        </w:rPr>
        <w:t>2.3.1机械臂部分</w:t>
      </w:r>
    </w:p>
    <w:p w14:paraId="1712DC27">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针对分拣的要求和预算有限及锻炼自己的要求，本文选用了2个20kg的单轴舵机，1个25kg的双轴舵机，1个45kg的双轴舵机及自己在SOLIDWORK上绘制的机械臂零件组装而成。该机械臂</w:t>
      </w:r>
      <w:r>
        <w:rPr>
          <w:rFonts w:hint="default"/>
          <w:lang w:val="en-US" w:eastAsia="zh-CN"/>
        </w:rPr>
        <w:t>外形设计紧凑，几乎可安装在任何地方</w:t>
      </w:r>
      <w:r>
        <w:rPr>
          <w:rFonts w:hint="eastAsia"/>
          <w:lang w:val="en-US" w:eastAsia="zh-CN"/>
        </w:rPr>
        <w:t>。该机械臂重量仅为5kg</w:t>
      </w:r>
      <w:r>
        <w:rPr>
          <w:rFonts w:hint="default"/>
          <w:lang w:val="en-US" w:eastAsia="zh-CN"/>
        </w:rPr>
        <w:t>，工作范围最大为</w:t>
      </w:r>
      <w:r>
        <w:rPr>
          <w:rFonts w:hint="eastAsia"/>
          <w:lang w:val="en-US" w:eastAsia="zh-CN"/>
        </w:rPr>
        <w:t>230</w:t>
      </w:r>
      <w:r>
        <w:rPr>
          <w:rFonts w:hint="default"/>
          <w:lang w:val="en-US" w:eastAsia="zh-CN"/>
        </w:rPr>
        <w:t>mm</w:t>
      </w:r>
      <w:r>
        <w:rPr>
          <w:rFonts w:hint="eastAsia"/>
          <w:lang w:val="en-US" w:eastAsia="zh-CN"/>
        </w:rPr>
        <w:t>，满足绝大多数应用的要求。机械臂如图2-1所示</w:t>
      </w:r>
    </w:p>
    <w:p w14:paraId="69DBE1C5">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1459865" cy="1947545"/>
            <wp:effectExtent l="0" t="0" r="3175" b="3175"/>
            <wp:docPr id="1" name="图片 1" descr="2eee003a43d38448ed9dd8400c5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eee003a43d38448ed9dd8400c58284"/>
                    <pic:cNvPicPr>
                      <a:picLocks noChangeAspect="1"/>
                    </pic:cNvPicPr>
                  </pic:nvPicPr>
                  <pic:blipFill>
                    <a:blip r:embed="rId4"/>
                    <a:stretch>
                      <a:fillRect/>
                    </a:stretch>
                  </pic:blipFill>
                  <pic:spPr>
                    <a:xfrm flipH="1">
                      <a:off x="0" y="0"/>
                      <a:ext cx="1459865" cy="194754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454150" cy="1939290"/>
            <wp:effectExtent l="0" t="0" r="8890" b="11430"/>
            <wp:docPr id="2" name="图片 2" descr="ea25620189e8a53ba82f10ba065e3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a25620189e8a53ba82f10ba065e3e7"/>
                    <pic:cNvPicPr>
                      <a:picLocks noChangeAspect="1"/>
                    </pic:cNvPicPr>
                  </pic:nvPicPr>
                  <pic:blipFill>
                    <a:blip r:embed="rId5"/>
                    <a:stretch>
                      <a:fillRect/>
                    </a:stretch>
                  </pic:blipFill>
                  <pic:spPr>
                    <a:xfrm flipH="1">
                      <a:off x="0" y="0"/>
                      <a:ext cx="1454150" cy="1939290"/>
                    </a:xfrm>
                    <a:prstGeom prst="rect">
                      <a:avLst/>
                    </a:prstGeom>
                  </pic:spPr>
                </pic:pic>
              </a:graphicData>
            </a:graphic>
          </wp:inline>
        </w:drawing>
      </w:r>
    </w:p>
    <w:p w14:paraId="1ABEF8E3">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lang w:val="en-US" w:eastAsia="zh-CN"/>
        </w:rPr>
        <w:t>图2-1</w:t>
      </w:r>
    </w:p>
    <w:p w14:paraId="1BD91465">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lang w:val="en-US" w:eastAsia="zh-CN"/>
        </w:rPr>
      </w:pPr>
    </w:p>
    <w:p w14:paraId="1E3F6961">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lang w:val="en-US" w:eastAsia="zh-CN"/>
        </w:rPr>
      </w:pPr>
    </w:p>
    <w:p w14:paraId="5641334A">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eastAsia"/>
          <w:lang w:val="en-US" w:eastAsia="zh-CN"/>
        </w:rPr>
        <w:t>表2-1机械臂每个轴移动范围及速度</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241249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7DE7D29">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轴名称</w:t>
            </w:r>
          </w:p>
        </w:tc>
        <w:tc>
          <w:tcPr>
            <w:tcW w:w="2130" w:type="dxa"/>
          </w:tcPr>
          <w:p w14:paraId="0A581F13">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运动类型</w:t>
            </w:r>
          </w:p>
        </w:tc>
        <w:tc>
          <w:tcPr>
            <w:tcW w:w="2131" w:type="dxa"/>
          </w:tcPr>
          <w:p w14:paraId="296D23C7">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移动范围</w:t>
            </w:r>
          </w:p>
        </w:tc>
        <w:tc>
          <w:tcPr>
            <w:tcW w:w="2131" w:type="dxa"/>
          </w:tcPr>
          <w:p w14:paraId="625DFF16">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最大速度</w:t>
            </w:r>
          </w:p>
        </w:tc>
      </w:tr>
      <w:tr w14:paraId="3A8F1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A3E55BD">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轴1</w:t>
            </w:r>
          </w:p>
        </w:tc>
        <w:tc>
          <w:tcPr>
            <w:tcW w:w="2130" w:type="dxa"/>
          </w:tcPr>
          <w:p w14:paraId="31C4E914">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旋转</w:t>
            </w:r>
          </w:p>
        </w:tc>
        <w:tc>
          <w:tcPr>
            <w:tcW w:w="2131" w:type="dxa"/>
          </w:tcPr>
          <w:p w14:paraId="592B6B79">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-135°到+135°</w:t>
            </w:r>
          </w:p>
        </w:tc>
        <w:tc>
          <w:tcPr>
            <w:tcW w:w="2131" w:type="dxa"/>
          </w:tcPr>
          <w:p w14:paraId="73E5A031">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0.2/60°</w:t>
            </w:r>
          </w:p>
        </w:tc>
      </w:tr>
      <w:tr w14:paraId="6A3B8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1C57C9E7">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轴2</w:t>
            </w:r>
          </w:p>
        </w:tc>
        <w:tc>
          <w:tcPr>
            <w:tcW w:w="2130" w:type="dxa"/>
          </w:tcPr>
          <w:p w14:paraId="309AAE57">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前臂</w:t>
            </w:r>
          </w:p>
        </w:tc>
        <w:tc>
          <w:tcPr>
            <w:tcW w:w="2131" w:type="dxa"/>
          </w:tcPr>
          <w:p w14:paraId="75A6EB96">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-135°到+135°</w:t>
            </w:r>
          </w:p>
        </w:tc>
        <w:tc>
          <w:tcPr>
            <w:tcW w:w="2131" w:type="dxa"/>
          </w:tcPr>
          <w:p w14:paraId="47CDF306">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0.15/60°</w:t>
            </w:r>
          </w:p>
        </w:tc>
      </w:tr>
      <w:tr w14:paraId="36291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3C12A04E">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轴3</w:t>
            </w:r>
          </w:p>
        </w:tc>
        <w:tc>
          <w:tcPr>
            <w:tcW w:w="2130" w:type="dxa"/>
          </w:tcPr>
          <w:p w14:paraId="126DE3B2">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后臂</w:t>
            </w:r>
          </w:p>
        </w:tc>
        <w:tc>
          <w:tcPr>
            <w:tcW w:w="2131" w:type="dxa"/>
          </w:tcPr>
          <w:p w14:paraId="14187FD0">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-135°到+135°</w:t>
            </w:r>
          </w:p>
        </w:tc>
        <w:tc>
          <w:tcPr>
            <w:tcW w:w="2131" w:type="dxa"/>
          </w:tcPr>
          <w:p w14:paraId="3C521D50">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0.33/60°</w:t>
            </w:r>
          </w:p>
        </w:tc>
      </w:tr>
      <w:tr w14:paraId="53EAA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364E693">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轴4</w:t>
            </w:r>
          </w:p>
        </w:tc>
        <w:tc>
          <w:tcPr>
            <w:tcW w:w="2130" w:type="dxa"/>
          </w:tcPr>
          <w:p w14:paraId="005E848E">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弯曲</w:t>
            </w:r>
          </w:p>
        </w:tc>
        <w:tc>
          <w:tcPr>
            <w:tcW w:w="2131" w:type="dxa"/>
          </w:tcPr>
          <w:p w14:paraId="10A598D4">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-135°到+135°</w:t>
            </w:r>
          </w:p>
        </w:tc>
        <w:tc>
          <w:tcPr>
            <w:tcW w:w="2131" w:type="dxa"/>
          </w:tcPr>
          <w:p w14:paraId="241B1819">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0.20/60°</w:t>
            </w:r>
          </w:p>
        </w:tc>
      </w:tr>
    </w:tbl>
    <w:p w14:paraId="195AF9AD">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p>
    <w:p w14:paraId="20FEEA0C">
      <w:pPr>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p>
    <w:p w14:paraId="2D8F0633">
      <w:pPr>
        <w:pStyle w:val="5"/>
        <w:bidi w:val="0"/>
        <w:rPr>
          <w:rFonts w:hint="eastAsia"/>
          <w:b w:val="0"/>
          <w:bCs/>
          <w:sz w:val="28"/>
          <w:szCs w:val="28"/>
          <w:lang w:val="en-US" w:eastAsia="zh-CN"/>
        </w:rPr>
      </w:pPr>
      <w:r>
        <w:rPr>
          <w:rFonts w:hint="eastAsia"/>
          <w:b w:val="0"/>
          <w:bCs/>
          <w:sz w:val="28"/>
          <w:szCs w:val="28"/>
          <w:lang w:val="en-US" w:eastAsia="zh-CN"/>
        </w:rPr>
        <w:t>2.3.2 K210摄像头</w:t>
      </w:r>
    </w:p>
    <w:p w14:paraId="0CCA615C">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60" w:lineRule="atLeast"/>
        <w:ind w:left="0" w:right="0" w:firstLine="0"/>
        <w:rPr>
          <w:rFonts w:hint="default" w:asciiTheme="minorHAnsi" w:hAnsiTheme="minorHAnsi" w:eastAsiaTheme="minorEastAsia" w:cstheme="minorBidi"/>
          <w:b w:val="0"/>
          <w:bCs w:val="0"/>
          <w:kern w:val="2"/>
          <w:sz w:val="21"/>
          <w:szCs w:val="21"/>
          <w:lang w:val="en-US" w:eastAsia="zh-CN" w:bidi="ar-SA"/>
        </w:rPr>
      </w:pPr>
      <w:r>
        <w:rPr>
          <w:rFonts w:hint="eastAsia"/>
          <w:b w:val="0"/>
          <w:bCs/>
          <w:sz w:val="21"/>
          <w:szCs w:val="21"/>
          <w:lang w:val="en-US" w:eastAsia="zh-CN"/>
        </w:rPr>
        <w:t>在视觉模块中，摄像头的选型十分重要，直接影响了视觉定位系统的精度和效率，本文选择Maix Bit开发板。</w:t>
      </w:r>
      <w:r>
        <w:rPr>
          <w:rFonts w:hint="default" w:asciiTheme="minorHAnsi" w:hAnsiTheme="minorHAnsi" w:eastAsiaTheme="minorEastAsia" w:cstheme="minorBidi"/>
          <w:b w:val="0"/>
          <w:bCs w:val="0"/>
          <w:kern w:val="2"/>
          <w:sz w:val="21"/>
          <w:szCs w:val="21"/>
          <w:lang w:val="en-US" w:eastAsia="zh-CN" w:bidi="ar-SA"/>
        </w:rPr>
        <w:t>K210是一款基于RISC-V指令集架构的64位双核微控制器（MCU），由嘉楠科技研发，特别适用于边缘计算和机器学习任务，尤其是视觉处理项目。该芯片以高达400MHz的频率运行，并集成有专用的神经网络硬件加速器KPU，能够提供1TOPS的算力，这使得它在处理复杂的AI算法时表现优异，远超树莓派4等同类产品。K210支持多种开发环境和工具链，包括MaixPy（MicroPython的一个分支）以及C语言开发，开发者可以通过这些工具快速实现从图像识别到语音处理等多种智能应用。此外，围绕K210构建的开发板如Maix Bit，不仅提供了丰富的外设接口，例如Type-C、LCD显示屏、摄像头模块和支持大容量存储的microSD卡槽，还拥有完整的文档和支持社区，方便用户进行项目开发与创新。</w:t>
      </w:r>
    </w:p>
    <w:p w14:paraId="6ADAFA2F">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67305" cy="1550035"/>
            <wp:effectExtent l="0" t="0" r="8255" b="444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7305" cy="1550035"/>
                    </a:xfrm>
                    <a:prstGeom prst="rect">
                      <a:avLst/>
                    </a:prstGeom>
                    <a:noFill/>
                    <a:ln w="9525">
                      <a:noFill/>
                    </a:ln>
                  </pic:spPr>
                </pic:pic>
              </a:graphicData>
            </a:graphic>
          </wp:inline>
        </w:drawing>
      </w:r>
    </w:p>
    <w:p w14:paraId="492380D3">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表2-2 K210相关参数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23AE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14:paraId="1B2C5E4D">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摄像头尺寸</w:t>
            </w:r>
          </w:p>
        </w:tc>
        <w:tc>
          <w:tcPr>
            <w:tcW w:w="4261" w:type="dxa"/>
          </w:tcPr>
          <w:p w14:paraId="1DD34315">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54mm*26mm</w:t>
            </w:r>
          </w:p>
        </w:tc>
      </w:tr>
      <w:tr w14:paraId="4FA61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D4D4CA">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系统接口类型</w:t>
            </w:r>
          </w:p>
        </w:tc>
        <w:tc>
          <w:tcPr>
            <w:tcW w:w="4261" w:type="dxa"/>
          </w:tcPr>
          <w:p w14:paraId="26C8EAFD">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USB2.0 Type C</w:t>
            </w:r>
          </w:p>
        </w:tc>
      </w:tr>
      <w:tr w14:paraId="24C6C8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B2637F">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CPU</w:t>
            </w:r>
          </w:p>
        </w:tc>
        <w:tc>
          <w:tcPr>
            <w:tcW w:w="4261" w:type="dxa"/>
          </w:tcPr>
          <w:p w14:paraId="0A06DAE4">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 xml:space="preserve">双核 64bit RISC-V / 400MHz </w:t>
            </w:r>
          </w:p>
        </w:tc>
      </w:tr>
      <w:tr w14:paraId="651EF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0C45C58">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内存</w:t>
            </w:r>
          </w:p>
        </w:tc>
        <w:tc>
          <w:tcPr>
            <w:tcW w:w="4261" w:type="dxa"/>
          </w:tcPr>
          <w:p w14:paraId="66B93DE8">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8MiB 64bit 片上 SRAM</w:t>
            </w:r>
          </w:p>
        </w:tc>
      </w:tr>
      <w:tr w14:paraId="4656D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F95B58">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存储</w:t>
            </w:r>
          </w:p>
        </w:tc>
        <w:tc>
          <w:tcPr>
            <w:tcW w:w="4261" w:type="dxa"/>
          </w:tcPr>
          <w:p w14:paraId="245F4DA1">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 xml:space="preserve">16MiB Flash, 支持 micro SDXC 拓展存储 </w:t>
            </w:r>
          </w:p>
        </w:tc>
      </w:tr>
      <w:tr w14:paraId="62376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9B971F2">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分辨率</w:t>
            </w:r>
          </w:p>
        </w:tc>
        <w:tc>
          <w:tcPr>
            <w:tcW w:w="4261" w:type="dxa"/>
          </w:tcPr>
          <w:p w14:paraId="49F7476C">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320*240</w:t>
            </w:r>
          </w:p>
        </w:tc>
      </w:tr>
      <w:tr w14:paraId="5808C0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6FDA7C6">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TF 卡槽</w:t>
            </w:r>
          </w:p>
        </w:tc>
        <w:tc>
          <w:tcPr>
            <w:tcW w:w="4261" w:type="dxa"/>
          </w:tcPr>
          <w:p w14:paraId="0C351006">
            <w:pPr>
              <w:keepNext w:val="0"/>
              <w:keepLines w:val="0"/>
              <w:pageBreakBefore w:val="0"/>
              <w:widowControl w:val="0"/>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多媒体资源扩展，支持大容量储存</w:t>
            </w:r>
          </w:p>
        </w:tc>
      </w:tr>
    </w:tbl>
    <w:p w14:paraId="5B06439F">
      <w:pPr>
        <w:jc w:val="both"/>
        <w:rPr>
          <w:rFonts w:hint="default" w:ascii="宋体" w:hAnsi="宋体" w:eastAsia="宋体" w:cs="宋体"/>
          <w:sz w:val="24"/>
          <w:szCs w:val="24"/>
          <w:lang w:val="en-US" w:eastAsia="zh-CN"/>
        </w:rPr>
      </w:pPr>
    </w:p>
    <w:p w14:paraId="2E788F8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sz w:val="21"/>
          <w:szCs w:val="21"/>
          <w:lang w:val="en-US" w:eastAsia="zh-CN"/>
        </w:rPr>
      </w:pPr>
    </w:p>
    <w:p w14:paraId="5683FBE2">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sz w:val="21"/>
          <w:szCs w:val="21"/>
          <w:lang w:val="en-US" w:eastAsia="zh-CN"/>
        </w:rPr>
      </w:pPr>
    </w:p>
    <w:p w14:paraId="2EF1367A">
      <w:pPr>
        <w:keepNext w:val="0"/>
        <w:keepLines w:val="0"/>
        <w:pageBreakBefore w:val="0"/>
        <w:widowControl w:val="0"/>
        <w:kinsoku/>
        <w:wordWrap/>
        <w:overflowPunct/>
        <w:topLinePunct w:val="0"/>
        <w:autoSpaceDE/>
        <w:autoSpaceDN/>
        <w:bidi w:val="0"/>
        <w:adjustRightInd/>
        <w:snapToGrid/>
        <w:textAlignment w:val="auto"/>
        <w:rPr>
          <w:rFonts w:hint="default"/>
          <w:sz w:val="21"/>
          <w:szCs w:val="21"/>
          <w:lang w:val="en-US" w:eastAsia="zh-CN"/>
        </w:rPr>
      </w:pPr>
    </w:p>
    <w:p w14:paraId="4F792122">
      <w:pPr>
        <w:pStyle w:val="5"/>
        <w:bidi w:val="0"/>
        <w:rPr>
          <w:rFonts w:hint="default"/>
          <w:lang w:val="en-US" w:eastAsia="zh-CN"/>
        </w:rPr>
      </w:pPr>
      <w:r>
        <w:rPr>
          <w:rFonts w:hint="eastAsia"/>
          <w:lang w:val="en-US" w:eastAsia="zh-CN"/>
        </w:rPr>
        <w:t>2.3.3 末端执行器</w:t>
      </w:r>
    </w:p>
    <w:p w14:paraId="37ACB93E">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tLeast"/>
        <w:ind w:left="0" w:right="0" w:firstLine="420" w:firstLineChars="200"/>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目前，机械臂技术研究日渐成熟，因此对于机械臂的应用也更加广泛。末端执行器是机械臂的重要组成部分，它是内部系统与外界直接作用的对象，机械臂功能是否强大，抓取是否成功，末端执行器是</w:t>
      </w:r>
      <w:r>
        <w:rPr>
          <w:rFonts w:hint="eastAsia" w:cstheme="minorBidi"/>
          <w:b w:val="0"/>
          <w:bCs w:val="0"/>
          <w:kern w:val="2"/>
          <w:sz w:val="21"/>
          <w:szCs w:val="21"/>
          <w:lang w:val="en-US" w:eastAsia="zh-CN" w:bidi="ar-SA"/>
        </w:rPr>
        <w:t>十分重要的一个环节</w:t>
      </w:r>
      <w:r>
        <w:rPr>
          <w:rFonts w:hint="default" w:asciiTheme="minorHAnsi" w:hAnsiTheme="minorHAnsi" w:eastAsiaTheme="minorEastAsia" w:cstheme="minorBidi"/>
          <w:b w:val="0"/>
          <w:bCs w:val="0"/>
          <w:kern w:val="2"/>
          <w:sz w:val="21"/>
          <w:szCs w:val="21"/>
          <w:lang w:val="en-US" w:eastAsia="zh-CN" w:bidi="ar-SA"/>
        </w:rPr>
        <w:t>。</w:t>
      </w:r>
      <w:r>
        <w:rPr>
          <w:rFonts w:hint="eastAsia" w:cstheme="minorBidi"/>
          <w:b w:val="0"/>
          <w:bCs w:val="0"/>
          <w:kern w:val="2"/>
          <w:sz w:val="21"/>
          <w:szCs w:val="21"/>
          <w:lang w:val="en-US" w:eastAsia="zh-CN" w:bidi="ar-SA"/>
        </w:rPr>
        <w:t>近年来，越来越多的研究人员将研究的方向转移到末端执行器。</w:t>
      </w:r>
      <w:r>
        <w:rPr>
          <w:rFonts w:hint="default" w:asciiTheme="minorHAnsi" w:hAnsiTheme="minorHAnsi" w:eastAsiaTheme="minorEastAsia" w:cstheme="minorBidi"/>
          <w:b w:val="0"/>
          <w:bCs w:val="0"/>
          <w:kern w:val="2"/>
          <w:sz w:val="21"/>
          <w:szCs w:val="21"/>
          <w:lang w:val="en-US" w:eastAsia="zh-CN" w:bidi="ar-SA"/>
        </w:rPr>
        <w:t>本文自主分拣系统采用单孔吸盘作为机械臂的末端执行器，包括安装在机械臂末端的吸盘、真空气泵、</w:t>
      </w:r>
      <w:r>
        <w:rPr>
          <w:rFonts w:hint="eastAsia" w:cstheme="minorBidi"/>
          <w:b w:val="0"/>
          <w:bCs w:val="0"/>
          <w:kern w:val="2"/>
          <w:sz w:val="21"/>
          <w:szCs w:val="21"/>
          <w:lang w:val="en-US" w:eastAsia="zh-CN" w:bidi="ar-SA"/>
        </w:rPr>
        <w:t>三通电磁阀</w:t>
      </w:r>
      <w:r>
        <w:rPr>
          <w:rFonts w:hint="default" w:asciiTheme="minorHAnsi" w:hAnsiTheme="minorHAnsi" w:eastAsiaTheme="minorEastAsia" w:cstheme="minorBidi"/>
          <w:b w:val="0"/>
          <w:bCs w:val="0"/>
          <w:kern w:val="2"/>
          <w:sz w:val="21"/>
          <w:szCs w:val="21"/>
          <w:lang w:val="en-US" w:eastAsia="zh-CN" w:bidi="ar-SA"/>
        </w:rPr>
        <w:t>和</w:t>
      </w:r>
      <w:r>
        <w:rPr>
          <w:rFonts w:hint="eastAsia" w:asciiTheme="minorHAnsi" w:hAnsiTheme="minorHAnsi" w:eastAsiaTheme="minorEastAsia" w:cstheme="minorBidi"/>
          <w:b w:val="0"/>
          <w:bCs w:val="0"/>
          <w:kern w:val="2"/>
          <w:sz w:val="21"/>
          <w:szCs w:val="21"/>
          <w:lang w:val="en-US" w:eastAsia="zh-CN" w:bidi="ar-SA"/>
        </w:rPr>
        <w:t>PWM电子开关</w:t>
      </w:r>
      <w:r>
        <w:rPr>
          <w:rFonts w:hint="eastAsia" w:cstheme="minorBidi"/>
          <w:b w:val="0"/>
          <w:bCs w:val="0"/>
          <w:kern w:val="2"/>
          <w:sz w:val="21"/>
          <w:szCs w:val="21"/>
          <w:lang w:val="en-US" w:eastAsia="zh-CN" w:bidi="ar-SA"/>
        </w:rPr>
        <w:t>4</w:t>
      </w:r>
      <w:r>
        <w:rPr>
          <w:rFonts w:hint="default" w:asciiTheme="minorHAnsi" w:hAnsiTheme="minorHAnsi" w:eastAsiaTheme="minorEastAsia" w:cstheme="minorBidi"/>
          <w:b w:val="0"/>
          <w:bCs w:val="0"/>
          <w:kern w:val="2"/>
          <w:sz w:val="21"/>
          <w:szCs w:val="21"/>
          <w:lang w:val="en-US" w:eastAsia="zh-CN" w:bidi="ar-SA"/>
        </w:rPr>
        <w:t>个部分</w:t>
      </w:r>
      <w:r>
        <w:rPr>
          <w:rFonts w:hint="eastAsia" w:cstheme="minorBidi"/>
          <w:b w:val="0"/>
          <w:bCs w:val="0"/>
          <w:kern w:val="2"/>
          <w:sz w:val="21"/>
          <w:szCs w:val="21"/>
          <w:lang w:val="en-US" w:eastAsia="zh-CN" w:bidi="ar-SA"/>
        </w:rPr>
        <w:t>，如图2-2所示</w:t>
      </w:r>
      <w:r>
        <w:rPr>
          <w:rFonts w:hint="default" w:asciiTheme="minorHAnsi" w:hAnsiTheme="minorHAnsi" w:eastAsiaTheme="minorEastAsia" w:cstheme="minorBidi"/>
          <w:b w:val="0"/>
          <w:bCs w:val="0"/>
          <w:kern w:val="2"/>
          <w:sz w:val="21"/>
          <w:szCs w:val="21"/>
          <w:lang w:val="en-US" w:eastAsia="zh-CN" w:bidi="ar-SA"/>
        </w:rPr>
        <w:t>。</w:t>
      </w:r>
    </w:p>
    <w:p w14:paraId="7220ED32">
      <w:pPr>
        <w:keepNext w:val="0"/>
        <w:keepLines w:val="0"/>
        <w:pageBreakBefore w:val="0"/>
        <w:kinsoku/>
        <w:wordWrap/>
        <w:overflowPunct/>
        <w:topLinePunct w:val="0"/>
        <w:autoSpaceDE/>
        <w:autoSpaceDN/>
        <w:bidi w:val="0"/>
        <w:adjustRightInd/>
        <w:snapToGrid/>
        <w:ind w:firstLine="420" w:firstLineChars="200"/>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真空气泵</w:t>
      </w:r>
      <w:r>
        <w:rPr>
          <w:rFonts w:hint="eastAsia" w:asciiTheme="minorHAnsi" w:hAnsiTheme="minorHAnsi" w:eastAsiaTheme="minorEastAsia" w:cstheme="minorBidi"/>
          <w:b w:val="0"/>
          <w:bCs w:val="0"/>
          <w:kern w:val="2"/>
          <w:sz w:val="21"/>
          <w:szCs w:val="21"/>
          <w:lang w:val="en-US" w:eastAsia="zh-CN" w:bidi="ar-SA"/>
        </w:rPr>
        <w:t>和三通电磁阀是真空系统</w:t>
      </w:r>
      <w:r>
        <w:rPr>
          <w:rFonts w:hint="default" w:asciiTheme="minorHAnsi" w:hAnsiTheme="minorHAnsi" w:eastAsiaTheme="minorEastAsia" w:cstheme="minorBidi"/>
          <w:b w:val="0"/>
          <w:bCs w:val="0"/>
          <w:kern w:val="2"/>
          <w:sz w:val="21"/>
          <w:szCs w:val="21"/>
          <w:lang w:val="en-US" w:eastAsia="zh-CN" w:bidi="ar-SA"/>
        </w:rPr>
        <w:t>中常见的两种组件，它们各自有不同的作用。</w:t>
      </w:r>
    </w:p>
    <w:p w14:paraId="1087E789">
      <w:pPr>
        <w:keepNext w:val="0"/>
        <w:keepLines w:val="0"/>
        <w:pageBreakBefore w:val="0"/>
        <w:kinsoku/>
        <w:wordWrap/>
        <w:overflowPunct/>
        <w:topLinePunct w:val="0"/>
        <w:autoSpaceDE/>
        <w:autoSpaceDN/>
        <w:bidi w:val="0"/>
        <w:adjustRightInd/>
        <w:snapToGrid/>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030345" cy="3662680"/>
            <wp:effectExtent l="0" t="0" r="8255"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4030345" cy="3662680"/>
                    </a:xfrm>
                    <a:prstGeom prst="rect">
                      <a:avLst/>
                    </a:prstGeom>
                    <a:noFill/>
                    <a:ln w="9525">
                      <a:noFill/>
                    </a:ln>
                  </pic:spPr>
                </pic:pic>
              </a:graphicData>
            </a:graphic>
          </wp:inline>
        </w:drawing>
      </w:r>
    </w:p>
    <w:p w14:paraId="576BA513">
      <w:pPr>
        <w:keepNext w:val="0"/>
        <w:keepLines w:val="0"/>
        <w:pageBreakBefore w:val="0"/>
        <w:kinsoku/>
        <w:wordWrap/>
        <w:overflowPunct/>
        <w:topLinePunct w:val="0"/>
        <w:autoSpaceDE/>
        <w:autoSpaceDN/>
        <w:bidi w:val="0"/>
        <w:adjustRightInd/>
        <w:snapToGrid/>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图2-2</w:t>
      </w:r>
    </w:p>
    <w:p w14:paraId="3CE502CF">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sz w:val="21"/>
          <w:szCs w:val="21"/>
          <w:lang w:val="en-US" w:eastAsia="zh-CN"/>
        </w:rPr>
      </w:pPr>
    </w:p>
    <w:p w14:paraId="1F535A63">
      <w:pPr>
        <w:keepNext w:val="0"/>
        <w:keepLines w:val="0"/>
        <w:pageBreakBefore w:val="0"/>
        <w:widowControl w:val="0"/>
        <w:kinsoku/>
        <w:wordWrap/>
        <w:overflowPunct/>
        <w:topLinePunct w:val="0"/>
        <w:autoSpaceDE/>
        <w:autoSpaceDN/>
        <w:bidi w:val="0"/>
        <w:adjustRightInd/>
        <w:snapToGrid/>
        <w:jc w:val="both"/>
        <w:textAlignment w:val="auto"/>
        <w:rPr>
          <w:rFonts w:hint="eastAsia"/>
          <w:sz w:val="21"/>
          <w:szCs w:val="21"/>
          <w:lang w:val="en-US" w:eastAsia="zh-CN"/>
        </w:rPr>
      </w:pPr>
      <w:r>
        <w:rPr>
          <w:rFonts w:hint="default" w:asciiTheme="minorHAnsi" w:hAnsiTheme="minorHAnsi" w:eastAsiaTheme="minorEastAsia" w:cstheme="minorBidi"/>
          <w:b w:val="0"/>
          <w:bCs w:val="0"/>
          <w:kern w:val="2"/>
          <w:sz w:val="21"/>
          <w:szCs w:val="21"/>
          <w:lang w:val="en-US" w:eastAsia="zh-CN" w:bidi="ar-SA"/>
        </w:rPr>
        <w:t>三通电磁阀是一种通过电流控制阀门开启或关闭的设备，通常用于流体控制系统中，可以改变流体（液体或气体）的流向。三通指的是这个阀门有三个端口，它可以将入口的流体导向两个不同的出口之一。当电磁线圈通电时，它产生的磁场会移动内部的阀芯，改变流体的路径。</w:t>
      </w:r>
    </w:p>
    <w:p w14:paraId="5353378D">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sz w:val="21"/>
          <w:szCs w:val="21"/>
          <w:lang w:val="en-US" w:eastAsia="zh-CN"/>
        </w:rPr>
      </w:pPr>
      <w:r>
        <w:rPr>
          <w:rFonts w:hint="eastAsia"/>
          <w:sz w:val="21"/>
          <w:szCs w:val="21"/>
          <w:lang w:val="en-US" w:eastAsia="zh-CN"/>
        </w:rPr>
        <w:t>表2-3 三通电磁阀的相关参数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CBA45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75D5823">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额度电压</w:t>
            </w:r>
          </w:p>
        </w:tc>
        <w:tc>
          <w:tcPr>
            <w:tcW w:w="4261" w:type="dxa"/>
          </w:tcPr>
          <w:p w14:paraId="19EDFB23">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DC 6V</w:t>
            </w:r>
          </w:p>
        </w:tc>
      </w:tr>
      <w:tr w14:paraId="30344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0BC661">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电流</w:t>
            </w:r>
          </w:p>
        </w:tc>
        <w:tc>
          <w:tcPr>
            <w:tcW w:w="4261" w:type="dxa"/>
          </w:tcPr>
          <w:p w14:paraId="2674E234">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160mA</w:t>
            </w:r>
          </w:p>
        </w:tc>
      </w:tr>
      <w:tr w14:paraId="250C7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A1BC83">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电压范围</w:t>
            </w:r>
          </w:p>
        </w:tc>
        <w:tc>
          <w:tcPr>
            <w:tcW w:w="4261" w:type="dxa"/>
          </w:tcPr>
          <w:p w14:paraId="6300935B">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DC 4.5V-6V</w:t>
            </w:r>
          </w:p>
        </w:tc>
      </w:tr>
      <w:tr w14:paraId="7485C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F130AC3">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功率</w:t>
            </w:r>
          </w:p>
        </w:tc>
        <w:tc>
          <w:tcPr>
            <w:tcW w:w="4261" w:type="dxa"/>
          </w:tcPr>
          <w:p w14:paraId="2C54147F">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&lt;2W</w:t>
            </w:r>
          </w:p>
        </w:tc>
      </w:tr>
      <w:tr w14:paraId="49E2C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17D3159">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压力范围</w:t>
            </w:r>
          </w:p>
        </w:tc>
        <w:tc>
          <w:tcPr>
            <w:tcW w:w="4261" w:type="dxa"/>
          </w:tcPr>
          <w:p w14:paraId="460165F9">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0-350mmhg</w:t>
            </w:r>
          </w:p>
        </w:tc>
      </w:tr>
      <w:tr w14:paraId="49B9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28F2543">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使用流体</w:t>
            </w:r>
          </w:p>
        </w:tc>
        <w:tc>
          <w:tcPr>
            <w:tcW w:w="4261" w:type="dxa"/>
          </w:tcPr>
          <w:p w14:paraId="0C7A4C45">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气体</w:t>
            </w:r>
          </w:p>
        </w:tc>
      </w:tr>
      <w:tr w14:paraId="69222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C662655">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重量</w:t>
            </w:r>
          </w:p>
        </w:tc>
        <w:tc>
          <w:tcPr>
            <w:tcW w:w="4261" w:type="dxa"/>
          </w:tcPr>
          <w:p w14:paraId="439306FD">
            <w:pPr>
              <w:keepNext w:val="0"/>
              <w:keepLines w:val="0"/>
              <w:pageBreakBefore w:val="0"/>
              <w:widowControl w:val="0"/>
              <w:kinsoku/>
              <w:wordWrap/>
              <w:overflowPunct/>
              <w:topLinePunct w:val="0"/>
              <w:autoSpaceDE/>
              <w:autoSpaceDN/>
              <w:bidi w:val="0"/>
              <w:adjustRightInd/>
              <w:snapToGrid/>
              <w:jc w:val="center"/>
              <w:textAlignment w:val="auto"/>
              <w:rPr>
                <w:rFonts w:hint="default"/>
                <w:sz w:val="21"/>
                <w:szCs w:val="21"/>
                <w:vertAlign w:val="baseline"/>
                <w:lang w:val="en-US" w:eastAsia="zh-CN"/>
              </w:rPr>
            </w:pPr>
            <w:r>
              <w:rPr>
                <w:rFonts w:hint="eastAsia"/>
                <w:sz w:val="21"/>
                <w:szCs w:val="21"/>
                <w:vertAlign w:val="baseline"/>
                <w:lang w:val="en-US" w:eastAsia="zh-CN"/>
              </w:rPr>
              <w:t>15.5克</w:t>
            </w:r>
          </w:p>
        </w:tc>
      </w:tr>
    </w:tbl>
    <w:p w14:paraId="3B91ABF4">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Theme="minorHAnsi" w:hAnsiTheme="minorHAnsi" w:eastAsiaTheme="minorEastAsia" w:cstheme="minorBidi"/>
          <w:b w:val="0"/>
          <w:bCs w:val="0"/>
          <w:kern w:val="2"/>
          <w:sz w:val="21"/>
          <w:szCs w:val="21"/>
          <w:lang w:val="en-US" w:eastAsia="zh-CN" w:bidi="ar-SA"/>
        </w:rPr>
      </w:pPr>
    </w:p>
    <w:p w14:paraId="13862B49">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Theme="minorHAnsi" w:hAnsiTheme="minorHAnsi" w:eastAsiaTheme="minorEastAsia" w:cstheme="minorBidi"/>
          <w:b w:val="0"/>
          <w:bCs w:val="0"/>
          <w:kern w:val="2"/>
          <w:sz w:val="21"/>
          <w:szCs w:val="21"/>
          <w:lang w:val="en-US" w:eastAsia="zh-CN" w:bidi="ar-SA"/>
        </w:rPr>
      </w:pPr>
    </w:p>
    <w:p w14:paraId="13BF71A3">
      <w:pPr>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真空气泵的主要功能是从一个密封空间中抽取空气或其他气体，以创建低于大气压的压力环境，即真空。</w:t>
      </w:r>
      <w:r>
        <w:rPr>
          <w:rFonts w:hint="eastAsia" w:asciiTheme="minorHAnsi" w:hAnsiTheme="minorHAnsi" w:eastAsiaTheme="minorEastAsia" w:cstheme="minorBidi"/>
          <w:b w:val="0"/>
          <w:bCs w:val="0"/>
          <w:kern w:val="2"/>
          <w:sz w:val="21"/>
          <w:szCs w:val="21"/>
          <w:lang w:val="en-US" w:eastAsia="zh-CN" w:bidi="ar-SA"/>
        </w:rPr>
        <w:t>该</w:t>
      </w:r>
      <w:r>
        <w:rPr>
          <w:rFonts w:hint="default" w:asciiTheme="minorHAnsi" w:hAnsiTheme="minorHAnsi" w:eastAsiaTheme="minorEastAsia" w:cstheme="minorBidi"/>
          <w:b w:val="0"/>
          <w:bCs w:val="0"/>
          <w:kern w:val="2"/>
          <w:sz w:val="21"/>
          <w:szCs w:val="21"/>
          <w:lang w:val="en-US" w:eastAsia="zh-CN" w:bidi="ar-SA"/>
        </w:rPr>
        <w:t>真空气泵依赖于机械运动来移除气体分子，从而降低封闭系统的压力。</w:t>
      </w:r>
    </w:p>
    <w:p w14:paraId="3316A6F3">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default" w:asciiTheme="minorHAnsi" w:hAnsiTheme="minorHAnsi" w:eastAsiaTheme="minorEastAsia" w:cstheme="minorBidi"/>
          <w:b w:val="0"/>
          <w:bCs w:val="0"/>
          <w:kern w:val="2"/>
          <w:sz w:val="21"/>
          <w:szCs w:val="21"/>
          <w:lang w:val="en-US" w:eastAsia="zh-CN" w:bidi="ar-SA"/>
        </w:rPr>
      </w:pPr>
      <w:r>
        <w:rPr>
          <w:rFonts w:hint="eastAsia" w:cstheme="minorBidi"/>
          <w:b w:val="0"/>
          <w:bCs w:val="0"/>
          <w:kern w:val="2"/>
          <w:sz w:val="21"/>
          <w:szCs w:val="21"/>
          <w:lang w:val="en-US" w:eastAsia="zh-CN" w:bidi="ar-SA"/>
        </w:rPr>
        <w:t>表2-4</w:t>
      </w:r>
      <w:r>
        <w:rPr>
          <w:rFonts w:hint="default" w:asciiTheme="minorHAnsi" w:hAnsiTheme="minorHAnsi" w:eastAsiaTheme="minorEastAsia" w:cstheme="minorBidi"/>
          <w:b w:val="0"/>
          <w:bCs w:val="0"/>
          <w:kern w:val="2"/>
          <w:sz w:val="21"/>
          <w:szCs w:val="21"/>
          <w:lang w:val="en-US" w:eastAsia="zh-CN" w:bidi="ar-SA"/>
        </w:rPr>
        <w:t>真空气泵</w:t>
      </w:r>
      <w:r>
        <w:rPr>
          <w:rFonts w:hint="eastAsia" w:cstheme="minorBidi"/>
          <w:b w:val="0"/>
          <w:bCs w:val="0"/>
          <w:kern w:val="2"/>
          <w:sz w:val="21"/>
          <w:szCs w:val="21"/>
          <w:lang w:val="en-US" w:eastAsia="zh-CN" w:bidi="ar-SA"/>
        </w:rPr>
        <w:t>的相关参数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9106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7FF2A13">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额定电压</w:t>
            </w:r>
          </w:p>
        </w:tc>
        <w:tc>
          <w:tcPr>
            <w:tcW w:w="4261" w:type="dxa"/>
          </w:tcPr>
          <w:p w14:paraId="1C8B87D2">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DC 4.5V</w:t>
            </w:r>
          </w:p>
        </w:tc>
      </w:tr>
      <w:tr w14:paraId="41C84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10BC54">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空载电流</w:t>
            </w:r>
          </w:p>
        </w:tc>
        <w:tc>
          <w:tcPr>
            <w:tcW w:w="4261" w:type="dxa"/>
          </w:tcPr>
          <w:p w14:paraId="6B664486">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0.35A</w:t>
            </w:r>
          </w:p>
        </w:tc>
      </w:tr>
      <w:tr w14:paraId="0FDF8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E54E72">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电压范围</w:t>
            </w:r>
          </w:p>
        </w:tc>
        <w:tc>
          <w:tcPr>
            <w:tcW w:w="4261" w:type="dxa"/>
          </w:tcPr>
          <w:p w14:paraId="001694CE">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DC 4-5.5V</w:t>
            </w:r>
          </w:p>
        </w:tc>
      </w:tr>
      <w:tr w14:paraId="7EC22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018611">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sz w:val="21"/>
                <w:szCs w:val="21"/>
                <w:vertAlign w:val="baseline"/>
                <w:lang w:val="en-US" w:eastAsia="zh-CN"/>
              </w:rPr>
              <w:t>功率</w:t>
            </w:r>
          </w:p>
        </w:tc>
        <w:tc>
          <w:tcPr>
            <w:tcW w:w="4261" w:type="dxa"/>
          </w:tcPr>
          <w:p w14:paraId="489BC8BC">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sz w:val="21"/>
                <w:szCs w:val="21"/>
                <w:vertAlign w:val="baseline"/>
                <w:lang w:val="en-US" w:eastAsia="zh-CN"/>
              </w:rPr>
              <w:t>&lt;2W</w:t>
            </w:r>
          </w:p>
        </w:tc>
      </w:tr>
      <w:tr w14:paraId="0863B5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3D8315E">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sz w:val="21"/>
                <w:szCs w:val="21"/>
                <w:vertAlign w:val="baseline"/>
                <w:lang w:val="en-US" w:eastAsia="zh-CN"/>
              </w:rPr>
              <w:t>使用流体</w:t>
            </w:r>
          </w:p>
        </w:tc>
        <w:tc>
          <w:tcPr>
            <w:tcW w:w="4261" w:type="dxa"/>
          </w:tcPr>
          <w:p w14:paraId="389C46F9">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气体</w:t>
            </w:r>
          </w:p>
        </w:tc>
      </w:tr>
      <w:tr w14:paraId="12495A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4179A1">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最大真空</w:t>
            </w:r>
          </w:p>
        </w:tc>
        <w:tc>
          <w:tcPr>
            <w:tcW w:w="4261" w:type="dxa"/>
          </w:tcPr>
          <w:p w14:paraId="2AB4E31A">
            <w:pPr>
              <w:keepNext w:val="0"/>
              <w:keepLines w:val="0"/>
              <w:pageBreakBefore w:val="0"/>
              <w:widowControl w:val="0"/>
              <w:kinsoku/>
              <w:wordWrap/>
              <w:overflowPunct/>
              <w:topLinePunct w:val="0"/>
              <w:autoSpaceDE/>
              <w:autoSpaceDN/>
              <w:bidi w:val="0"/>
              <w:adjustRightInd/>
              <w:snapToGrid/>
              <w:jc w:val="center"/>
              <w:textAlignment w:val="auto"/>
              <w:rPr>
                <w:rFonts w:hint="default"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&gt; -350mmhg</w:t>
            </w:r>
          </w:p>
        </w:tc>
      </w:tr>
      <w:tr w14:paraId="429F1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2CF6231">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重量</w:t>
            </w:r>
          </w:p>
        </w:tc>
        <w:tc>
          <w:tcPr>
            <w:tcW w:w="4261" w:type="dxa"/>
          </w:tcPr>
          <w:p w14:paraId="0760BCA1">
            <w:pPr>
              <w:keepNext w:val="0"/>
              <w:keepLines w:val="0"/>
              <w:pageBreakBefore w:val="0"/>
              <w:widowControl w:val="0"/>
              <w:kinsoku/>
              <w:wordWrap/>
              <w:overflowPunct/>
              <w:topLinePunct w:val="0"/>
              <w:autoSpaceDE/>
              <w:autoSpaceDN/>
              <w:bidi w:val="0"/>
              <w:adjustRightInd/>
              <w:snapToGrid/>
              <w:jc w:val="center"/>
              <w:textAlignment w:val="auto"/>
              <w:rPr>
                <w:rFonts w:hint="default" w:asciiTheme="minorHAnsi" w:hAnsiTheme="minorHAnsi" w:eastAsiaTheme="minorEastAsia" w:cstheme="minorBidi"/>
                <w:b w:val="0"/>
                <w:bCs w:val="0"/>
                <w:kern w:val="2"/>
                <w:sz w:val="21"/>
                <w:szCs w:val="21"/>
                <w:vertAlign w:val="baseline"/>
                <w:lang w:val="en-US" w:eastAsia="zh-CN" w:bidi="ar-SA"/>
              </w:rPr>
            </w:pPr>
            <w:r>
              <w:rPr>
                <w:rFonts w:hint="eastAsia" w:cstheme="minorBidi"/>
                <w:b w:val="0"/>
                <w:bCs w:val="0"/>
                <w:kern w:val="2"/>
                <w:sz w:val="21"/>
                <w:szCs w:val="21"/>
                <w:vertAlign w:val="baseline"/>
                <w:lang w:val="en-US" w:eastAsia="zh-CN" w:bidi="ar-SA"/>
              </w:rPr>
              <w:t>60g</w:t>
            </w:r>
          </w:p>
        </w:tc>
      </w:tr>
    </w:tbl>
    <w:p w14:paraId="20290A1B">
      <w:pPr>
        <w:keepNext w:val="0"/>
        <w:keepLines w:val="0"/>
        <w:pageBreakBefore w:val="0"/>
        <w:widowControl w:val="0"/>
        <w:kinsoku/>
        <w:wordWrap/>
        <w:overflowPunct/>
        <w:topLinePunct w:val="0"/>
        <w:autoSpaceDE/>
        <w:autoSpaceDN/>
        <w:bidi w:val="0"/>
        <w:adjustRightInd/>
        <w:snapToGrid/>
        <w:jc w:val="both"/>
        <w:textAlignment w:val="auto"/>
        <w:rPr>
          <w:rFonts w:hint="default" w:asciiTheme="minorHAnsi" w:hAnsiTheme="minorHAnsi" w:eastAsiaTheme="minorEastAsia" w:cstheme="minorBidi"/>
          <w:b w:val="0"/>
          <w:bCs w:val="0"/>
          <w:kern w:val="2"/>
          <w:sz w:val="21"/>
          <w:szCs w:val="21"/>
          <w:lang w:val="en-US" w:eastAsia="zh-CN" w:bidi="ar-SA"/>
        </w:rPr>
      </w:pPr>
    </w:p>
    <w:p w14:paraId="2F891210">
      <w:pPr>
        <w:keepNext w:val="0"/>
        <w:keepLines w:val="0"/>
        <w:pageBreakBefore w:val="0"/>
        <w:kinsoku/>
        <w:wordWrap/>
        <w:overflowPunct/>
        <w:topLinePunct w:val="0"/>
        <w:autoSpaceDE/>
        <w:autoSpaceDN/>
        <w:bidi w:val="0"/>
        <w:adjustRightInd/>
        <w:snapToGrid/>
        <w:ind w:firstLine="420" w:firstLineChars="200"/>
        <w:textAlignment w:val="auto"/>
        <w:rPr>
          <w:rFonts w:hint="default" w:asciiTheme="minorHAnsi" w:hAnsiTheme="minorHAnsi" w:eastAsiaTheme="minorEastAsia" w:cstheme="minorBidi"/>
          <w:b w:val="0"/>
          <w:bCs w:val="0"/>
          <w:kern w:val="2"/>
          <w:sz w:val="21"/>
          <w:szCs w:val="21"/>
          <w:lang w:val="en-US" w:eastAsia="zh-CN" w:bidi="ar-SA"/>
        </w:rPr>
      </w:pPr>
      <w:r>
        <w:rPr>
          <w:rFonts w:hint="default" w:asciiTheme="minorHAnsi" w:hAnsiTheme="minorHAnsi" w:eastAsiaTheme="minorEastAsia" w:cstheme="minorBidi"/>
          <w:b w:val="0"/>
          <w:bCs w:val="0"/>
          <w:kern w:val="2"/>
          <w:sz w:val="21"/>
          <w:szCs w:val="21"/>
          <w:lang w:val="en-US" w:eastAsia="zh-CN" w:bidi="ar-SA"/>
        </w:rPr>
        <w:t>结合使用时，三通电磁阀可以被用来控制进入或离开由真空气泵形成的真空环境的气体流量，实现对真空度的精确控制，或是在不同操作模式之间切换。</w:t>
      </w:r>
    </w:p>
    <w:p w14:paraId="6106F66F">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rPr>
          <w:rFonts w:hint="eastAsia"/>
          <w:sz w:val="21"/>
          <w:szCs w:val="21"/>
          <w:lang w:val="en-US" w:eastAsia="zh-CN"/>
        </w:rPr>
      </w:pPr>
    </w:p>
    <w:p w14:paraId="62502630">
      <w:pPr>
        <w:pStyle w:val="4"/>
        <w:bidi w:val="0"/>
        <w:rPr>
          <w:rFonts w:hint="eastAsia"/>
          <w:lang w:val="en-US" w:eastAsia="zh-CN"/>
        </w:rPr>
      </w:pPr>
      <w:r>
        <w:rPr>
          <w:rFonts w:hint="eastAsia"/>
          <w:lang w:val="en-US" w:eastAsia="zh-CN"/>
        </w:rPr>
        <w:t>2.4自主分拣的软件平台</w:t>
      </w:r>
    </w:p>
    <w:p w14:paraId="6691A184">
      <w:pPr>
        <w:rPr>
          <w:rFonts w:hint="eastAsia"/>
          <w:lang w:val="en-US" w:eastAsia="zh-CN"/>
        </w:rPr>
      </w:pPr>
      <w:r>
        <w:rPr>
          <w:rFonts w:hint="eastAsia"/>
          <w:lang w:val="en-US" w:eastAsia="zh-CN"/>
        </w:rPr>
        <w:t>STM32F401RCT6单片机</w:t>
      </w:r>
    </w:p>
    <w:p w14:paraId="6B52C52B">
      <w:pPr>
        <w:rPr>
          <w:rFonts w:hint="eastAsia"/>
          <w:lang w:val="en-US" w:eastAsia="zh-CN"/>
        </w:rPr>
      </w:pPr>
    </w:p>
    <w:p w14:paraId="4362956E">
      <w:pPr>
        <w:rPr>
          <w:rFonts w:hint="eastAsia"/>
          <w:lang w:val="en-US" w:eastAsia="zh-CN"/>
        </w:rPr>
      </w:pPr>
    </w:p>
    <w:p w14:paraId="121B2E21">
      <w:pPr>
        <w:rPr>
          <w:rFonts w:hint="eastAsia"/>
          <w:lang w:val="en-US" w:eastAsia="zh-CN"/>
        </w:rPr>
      </w:pPr>
    </w:p>
    <w:p w14:paraId="3D581429">
      <w:pPr>
        <w:rPr>
          <w:rFonts w:hint="eastAsia"/>
          <w:lang w:val="en-US" w:eastAsia="zh-CN"/>
        </w:rPr>
      </w:pPr>
    </w:p>
    <w:p w14:paraId="4E9A93EA">
      <w:pPr>
        <w:rPr>
          <w:rFonts w:hint="eastAsia"/>
          <w:lang w:val="en-US" w:eastAsia="zh-CN"/>
        </w:rPr>
      </w:pPr>
    </w:p>
    <w:p w14:paraId="5BAAA934">
      <w:pPr>
        <w:rPr>
          <w:rFonts w:hint="default"/>
          <w:lang w:val="en-US" w:eastAsia="zh-CN"/>
        </w:rPr>
      </w:pPr>
    </w:p>
    <w:p w14:paraId="19EC8873">
      <w:pPr>
        <w:rPr>
          <w:rFonts w:hint="default"/>
          <w:lang w:val="en-US" w:eastAsia="zh-CN"/>
        </w:rPr>
      </w:pPr>
    </w:p>
    <w:p w14:paraId="700784BA">
      <w:pPr>
        <w:rPr>
          <w:rFonts w:hint="default"/>
          <w:lang w:val="en-US" w:eastAsia="zh-CN"/>
        </w:rPr>
      </w:pPr>
    </w:p>
    <w:p w14:paraId="19433CDA">
      <w:pPr>
        <w:rPr>
          <w:rFonts w:hint="default"/>
          <w:lang w:val="en-US" w:eastAsia="zh-CN"/>
        </w:rPr>
      </w:pPr>
    </w:p>
    <w:p w14:paraId="70B57920">
      <w:pPr>
        <w:rPr>
          <w:rFonts w:hint="default"/>
          <w:lang w:val="en-US" w:eastAsia="zh-CN"/>
        </w:rPr>
      </w:pPr>
    </w:p>
    <w:p w14:paraId="10F3ECEC">
      <w:pPr>
        <w:rPr>
          <w:rFonts w:hint="default"/>
          <w:lang w:val="en-US" w:eastAsia="zh-CN"/>
        </w:rPr>
      </w:pPr>
    </w:p>
    <w:p w14:paraId="73C20D4A">
      <w:pPr>
        <w:rPr>
          <w:rFonts w:hint="default"/>
          <w:lang w:val="en-US" w:eastAsia="zh-CN"/>
        </w:rPr>
      </w:pPr>
    </w:p>
    <w:p w14:paraId="08E40159">
      <w:pPr>
        <w:rPr>
          <w:rFonts w:hint="default"/>
          <w:lang w:val="en-US" w:eastAsia="zh-CN"/>
        </w:rPr>
      </w:pPr>
    </w:p>
    <w:p w14:paraId="1022734B">
      <w:pPr>
        <w:rPr>
          <w:rFonts w:hint="default"/>
          <w:lang w:val="en-US" w:eastAsia="zh-CN"/>
        </w:rPr>
      </w:pPr>
    </w:p>
    <w:p w14:paraId="3A0F57A5">
      <w:pPr>
        <w:rPr>
          <w:rFonts w:hint="default"/>
          <w:lang w:val="en-US" w:eastAsia="zh-CN"/>
        </w:rPr>
      </w:pPr>
    </w:p>
    <w:p w14:paraId="5A360E30">
      <w:pPr>
        <w:rPr>
          <w:rFonts w:hint="default"/>
          <w:lang w:val="en-US" w:eastAsia="zh-CN"/>
        </w:rPr>
      </w:pPr>
    </w:p>
    <w:p w14:paraId="4FB69739">
      <w:pPr>
        <w:rPr>
          <w:rFonts w:hint="default"/>
          <w:lang w:val="en-US" w:eastAsia="zh-CN"/>
        </w:rPr>
      </w:pPr>
    </w:p>
    <w:p w14:paraId="19C2B124">
      <w:pPr>
        <w:rPr>
          <w:rFonts w:hint="default"/>
          <w:lang w:val="en-US" w:eastAsia="zh-CN"/>
        </w:rPr>
      </w:pPr>
    </w:p>
    <w:p w14:paraId="3A210895">
      <w:pPr>
        <w:rPr>
          <w:rFonts w:hint="default"/>
          <w:lang w:val="en-US" w:eastAsia="zh-CN"/>
        </w:rPr>
      </w:pPr>
    </w:p>
    <w:p w14:paraId="5CF4234E">
      <w:pPr>
        <w:rPr>
          <w:rFonts w:hint="default"/>
          <w:lang w:val="en-US" w:eastAsia="zh-CN"/>
        </w:rPr>
      </w:pPr>
    </w:p>
    <w:p w14:paraId="3E564904">
      <w:pPr>
        <w:rPr>
          <w:rFonts w:hint="default"/>
          <w:lang w:val="en-US" w:eastAsia="zh-CN"/>
        </w:rPr>
      </w:pPr>
    </w:p>
    <w:p w14:paraId="0BD6E241">
      <w:pPr>
        <w:rPr>
          <w:rFonts w:hint="default"/>
          <w:lang w:val="en-US" w:eastAsia="zh-CN"/>
        </w:rPr>
      </w:pPr>
    </w:p>
    <w:p w14:paraId="0A316981">
      <w:pPr>
        <w:pStyle w:val="3"/>
        <w:bidi w:val="0"/>
        <w:rPr>
          <w:rFonts w:hint="default"/>
          <w:lang w:val="en-US" w:eastAsia="zh-CN"/>
        </w:rPr>
      </w:pPr>
      <w:r>
        <w:rPr>
          <w:rFonts w:hint="eastAsia"/>
          <w:lang w:val="en-US" w:eastAsia="zh-CN"/>
        </w:rPr>
        <w:t>3 机械臂运动控制算法与仿真研究</w:t>
      </w:r>
    </w:p>
    <w:p w14:paraId="0201A836">
      <w:pPr>
        <w:pStyle w:val="4"/>
        <w:bidi w:val="0"/>
        <w:rPr>
          <w:rFonts w:hint="eastAsia"/>
          <w:b w:val="0"/>
          <w:bCs/>
          <w:lang w:val="en-US" w:eastAsia="zh-CN"/>
        </w:rPr>
      </w:pPr>
      <w:r>
        <w:rPr>
          <w:rFonts w:hint="eastAsia"/>
          <w:b w:val="0"/>
          <w:bCs/>
          <w:lang w:val="en-US" w:eastAsia="zh-CN"/>
        </w:rPr>
        <w:t>3.1 引言</w:t>
      </w:r>
    </w:p>
    <w:p w14:paraId="14871E9E">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b w:val="0"/>
          <w:bCs/>
          <w:lang w:val="en-US" w:eastAsia="zh-CN"/>
        </w:rPr>
        <w:t>上一章介绍了 。。。。。。。。。。。本章接着介绍机械臂的运动控制方案，首先介绍了</w:t>
      </w:r>
    </w:p>
    <w:p w14:paraId="6371E262">
      <w:pPr>
        <w:rPr>
          <w:rFonts w:hint="default"/>
          <w:lang w:val="en-US" w:eastAsia="zh-CN"/>
        </w:rPr>
      </w:pPr>
    </w:p>
    <w:p w14:paraId="0D374024">
      <w:pPr>
        <w:rPr>
          <w:rFonts w:hint="default"/>
          <w:lang w:val="en-US" w:eastAsia="zh-CN"/>
        </w:rPr>
      </w:pPr>
    </w:p>
    <w:p w14:paraId="2E97AD26">
      <w:pPr>
        <w:pStyle w:val="4"/>
        <w:bidi w:val="0"/>
        <w:rPr>
          <w:rFonts w:hint="eastAsia"/>
          <w:lang w:val="en-US" w:eastAsia="zh-CN"/>
        </w:rPr>
      </w:pPr>
      <w:r>
        <w:rPr>
          <w:rFonts w:hint="eastAsia"/>
          <w:lang w:val="en-US" w:eastAsia="zh-CN"/>
        </w:rPr>
        <w:t>3.2 笛卡尔坐标系下求逆运动学解</w:t>
      </w:r>
    </w:p>
    <w:p w14:paraId="3FEB948B">
      <w:pPr>
        <w:pStyle w:val="5"/>
        <w:bidi w:val="0"/>
        <w:rPr>
          <w:rFonts w:hint="eastAsia"/>
          <w:lang w:val="en-US" w:eastAsia="zh-CN"/>
        </w:rPr>
      </w:pPr>
      <w:r>
        <w:rPr>
          <w:rFonts w:hint="eastAsia"/>
          <w:lang w:val="en-US" w:eastAsia="zh-CN"/>
        </w:rPr>
        <w:t>3.2.1笛卡尔坐标系简介</w:t>
      </w:r>
    </w:p>
    <w:p w14:paraId="08B77745">
      <w:pPr>
        <w:rPr>
          <w:rFonts w:ascii="Segoe UI" w:hAnsi="Segoe UI" w:eastAsia="Segoe UI" w:cs="Segoe UI"/>
          <w:i w:val="0"/>
          <w:iCs w:val="0"/>
          <w:caps w:val="0"/>
          <w:color w:val="2C2C36"/>
          <w:spacing w:val="1"/>
          <w:sz w:val="19"/>
          <w:szCs w:val="19"/>
          <w:shd w:val="clear" w:fill="FFFFFF"/>
        </w:rPr>
      </w:pPr>
      <w:r>
        <w:rPr>
          <w:rFonts w:ascii="Segoe UI" w:hAnsi="Segoe UI" w:eastAsia="Segoe UI" w:cs="Segoe UI"/>
          <w:i w:val="0"/>
          <w:iCs w:val="0"/>
          <w:caps w:val="0"/>
          <w:color w:val="2C2C36"/>
          <w:spacing w:val="1"/>
          <w:sz w:val="19"/>
          <w:szCs w:val="19"/>
          <w:shd w:val="clear" w:fill="FFFFFF"/>
        </w:rPr>
        <w:t>笛卡尔坐标系（Cartesian coordinate system），也称为直角坐标系，是一种用于确定平面上或空间中每一点位置的数学系统。它由法国数学家勒内·笛卡尔（René Descartes）提出，并因此得名。该系统为解析几何的基础，广泛应用于数学、物理、工程学以及计算机图形学等领域。三维空间中的笛卡尔坐标系则是在二维基础上增加了一个额外的坐标轴——z轴，用来表示高度或深度。这样，空间中的每一个点都可以用三个有序实数(x, y, z)来描述。这三个坐标轴彼此正交（即互相成90度角），并且它们相交于空间的原点O(0, 0, 0)。</w:t>
      </w:r>
    </w:p>
    <w:p w14:paraId="069759D8">
      <w:pPr>
        <w:rPr>
          <w:rFonts w:ascii="Segoe UI" w:hAnsi="Segoe UI" w:eastAsia="Segoe UI" w:cs="Segoe UI"/>
          <w:i w:val="0"/>
          <w:iCs w:val="0"/>
          <w:caps w:val="0"/>
          <w:color w:val="2C2C36"/>
          <w:spacing w:val="1"/>
          <w:sz w:val="19"/>
          <w:szCs w:val="19"/>
          <w:shd w:val="clear" w:fill="FFFFFF"/>
        </w:rPr>
      </w:pPr>
    </w:p>
    <w:p w14:paraId="04382355">
      <w:pPr>
        <w:pStyle w:val="5"/>
        <w:bidi w:val="0"/>
        <w:rPr>
          <w:rFonts w:hint="eastAsia"/>
          <w:lang w:val="en-US" w:eastAsia="zh-CN"/>
        </w:rPr>
      </w:pPr>
      <w:r>
        <w:rPr>
          <w:rFonts w:hint="eastAsia"/>
          <w:lang w:val="en-US" w:eastAsia="zh-CN"/>
        </w:rPr>
        <w:t>3.2.2笛卡尔坐标系下求逆运动学解</w:t>
      </w:r>
    </w:p>
    <w:p w14:paraId="28D9E434">
      <w:pPr>
        <w:rPr>
          <w:rFonts w:ascii="Segoe UI" w:hAnsi="Segoe UI" w:eastAsia="Segoe UI" w:cs="Segoe UI"/>
          <w:i w:val="0"/>
          <w:iCs w:val="0"/>
          <w:caps w:val="0"/>
          <w:color w:val="2C2C36"/>
          <w:spacing w:val="1"/>
          <w:sz w:val="19"/>
          <w:szCs w:val="19"/>
          <w:shd w:val="clear" w:fill="FFFFFF"/>
        </w:rPr>
      </w:pPr>
      <w:r>
        <w:rPr>
          <w:rFonts w:ascii="Segoe UI" w:hAnsi="Segoe UI" w:eastAsia="Segoe UI" w:cs="Segoe UI"/>
          <w:i w:val="0"/>
          <w:iCs w:val="0"/>
          <w:caps w:val="0"/>
          <w:color w:val="2C2C36"/>
          <w:spacing w:val="1"/>
          <w:sz w:val="19"/>
          <w:szCs w:val="19"/>
          <w:shd w:val="clear" w:fill="FFFFFF"/>
        </w:rPr>
        <w:t>逆运动学是机器人学和计算机图形学中的一个重要问题，它涉及到根据末端执行器（例如机器人的手臂尖端）的目标位置和姿态来确定各关节的角度或位移。在笛卡尔坐标系下求解逆运动学问题，通常意味着已知末端执行器在三维空间中的目标位置 (x, y, z) 和可能的姿态（旋转角度），需要计算出每个关节的参数（如角度或线性位移）以达到该位置和姿态。</w:t>
      </w:r>
    </w:p>
    <w:p w14:paraId="6CD9D289">
      <w:pPr>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所以，我们可以将笛卡尔坐标系二维空间和三维空间中的关系表示出来，如图3-1和图3-2</w:t>
      </w:r>
    </w:p>
    <w:p w14:paraId="5E020DB4">
      <w:pPr>
        <w:jc w:val="center"/>
      </w:pPr>
      <w:r>
        <w:drawing>
          <wp:inline distT="0" distB="0" distL="114300" distR="114300">
            <wp:extent cx="3571875" cy="2102485"/>
            <wp:effectExtent l="0" t="0" r="9525"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71875" cy="2102485"/>
                    </a:xfrm>
                    <a:prstGeom prst="rect">
                      <a:avLst/>
                    </a:prstGeom>
                  </pic:spPr>
                </pic:pic>
              </a:graphicData>
            </a:graphic>
          </wp:inline>
        </w:drawing>
      </w:r>
    </w:p>
    <w:p w14:paraId="4C9899F0">
      <w:pPr>
        <w:jc w:val="center"/>
        <w:rPr>
          <w:rFonts w:hint="default" w:eastAsiaTheme="minorEastAsia"/>
          <w:lang w:val="en-US" w:eastAsia="zh-CN"/>
        </w:rPr>
      </w:pPr>
      <w:r>
        <w:rPr>
          <w:rFonts w:hint="eastAsia"/>
          <w:lang w:val="en-US" w:eastAsia="zh-CN"/>
        </w:rPr>
        <w:t>图3-1</w:t>
      </w:r>
      <w:r>
        <w:rPr>
          <w:rFonts w:hint="eastAsia" w:ascii="Segoe UI" w:hAnsi="Segoe UI" w:eastAsia="宋体" w:cs="Segoe UI"/>
          <w:i w:val="0"/>
          <w:iCs w:val="0"/>
          <w:caps w:val="0"/>
          <w:color w:val="2C2C36"/>
          <w:spacing w:val="1"/>
          <w:sz w:val="19"/>
          <w:szCs w:val="19"/>
          <w:shd w:val="clear" w:fill="FFFFFF"/>
          <w:lang w:val="en-US" w:eastAsia="zh-CN"/>
        </w:rPr>
        <w:t>笛卡尔坐标系二维空间图</w:t>
      </w:r>
    </w:p>
    <w:p w14:paraId="7635DF14">
      <w:pPr>
        <w:jc w:val="center"/>
      </w:pPr>
    </w:p>
    <w:p w14:paraId="3247C828">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740275" cy="2570480"/>
            <wp:effectExtent l="0" t="0" r="14605" b="508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4740275" cy="2570480"/>
                    </a:xfrm>
                    <a:prstGeom prst="rect">
                      <a:avLst/>
                    </a:prstGeom>
                    <a:noFill/>
                    <a:ln w="9525">
                      <a:noFill/>
                    </a:ln>
                  </pic:spPr>
                </pic:pic>
              </a:graphicData>
            </a:graphic>
          </wp:inline>
        </w:drawing>
      </w:r>
    </w:p>
    <w:p w14:paraId="07079D8C">
      <w:pPr>
        <w:jc w:val="center"/>
        <w:rPr>
          <w:rFonts w:hint="eastAsia" w:ascii="Segoe UI" w:hAnsi="Segoe UI" w:eastAsia="宋体" w:cs="Segoe UI"/>
          <w:i w:val="0"/>
          <w:iCs w:val="0"/>
          <w:caps w:val="0"/>
          <w:color w:val="2C2C36"/>
          <w:spacing w:val="1"/>
          <w:sz w:val="19"/>
          <w:szCs w:val="19"/>
          <w:shd w:val="clear" w:fill="FFFFFF"/>
          <w:lang w:val="en-US" w:eastAsia="zh-CN"/>
        </w:rPr>
      </w:pPr>
      <w:r>
        <w:rPr>
          <w:rFonts w:hint="eastAsia"/>
          <w:lang w:val="en-US" w:eastAsia="zh-CN"/>
        </w:rPr>
        <w:t>图3-2</w:t>
      </w:r>
      <w:r>
        <w:rPr>
          <w:rFonts w:hint="eastAsia" w:ascii="Segoe UI" w:hAnsi="Segoe UI" w:eastAsia="宋体" w:cs="Segoe UI"/>
          <w:i w:val="0"/>
          <w:iCs w:val="0"/>
          <w:caps w:val="0"/>
          <w:color w:val="2C2C36"/>
          <w:spacing w:val="1"/>
          <w:sz w:val="19"/>
          <w:szCs w:val="19"/>
          <w:shd w:val="clear" w:fill="FFFFFF"/>
          <w:lang w:val="en-US" w:eastAsia="zh-CN"/>
        </w:rPr>
        <w:t>笛卡尔坐标系三维维空间图</w:t>
      </w:r>
    </w:p>
    <w:p w14:paraId="298F3C5C">
      <w:pPr>
        <w:jc w:val="both"/>
        <w:rPr>
          <w:rFonts w:hint="eastAsia" w:ascii="Segoe UI" w:hAnsi="Segoe UI" w:eastAsia="宋体" w:cs="Segoe UI"/>
          <w:i w:val="0"/>
          <w:iCs w:val="0"/>
          <w:caps w:val="0"/>
          <w:color w:val="2C2C36"/>
          <w:spacing w:val="1"/>
          <w:sz w:val="19"/>
          <w:szCs w:val="19"/>
          <w:shd w:val="clear" w:fill="FFFFFF"/>
          <w:lang w:val="en-US" w:eastAsia="zh-CN"/>
        </w:rPr>
      </w:pPr>
    </w:p>
    <w:p w14:paraId="46FA7484">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如图3-1我们由现实生活中的厘米关系可以求得Length0_Base，Length1_ForeArm，Length2_RearArm和Length3_Gripper的长度，根据这些长度再结合最基本的三角函数以及我们需要抓取物体的坐标，我们就可以求出每个舵机控制机械臂应该移动的角度。</w:t>
      </w:r>
    </w:p>
    <w:p w14:paraId="426757B8">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假设此时的物体坐标符合我们的图3-2，且X和Y坐标分别为-5和20。根据三角关系我们可以求得</w:t>
      </w:r>
      <w:r>
        <w:rPr>
          <w:rFonts w:hint="eastAsia" w:ascii="Segoe UI" w:hAnsi="Segoe UI" w:eastAsia="Segoe UI" w:cs="Segoe UI"/>
          <w:i w:val="0"/>
          <w:iCs w:val="0"/>
          <w:caps w:val="0"/>
          <w:color w:val="2C2C36"/>
          <w:spacing w:val="1"/>
          <w:sz w:val="19"/>
          <w:szCs w:val="19"/>
          <w:shd w:val="clear" w:fill="FFFFFF"/>
          <w:lang w:val="en-US" w:eastAsia="zh-CN"/>
        </w:rPr>
        <w:t>三角的锐角为</w:t>
      </w:r>
      <w:r>
        <w:rPr>
          <w:rFonts w:ascii="Segoe UI" w:hAnsi="Segoe UI" w:eastAsia="Segoe UI" w:cs="Segoe UI"/>
          <w:i w:val="0"/>
          <w:iCs w:val="0"/>
          <w:caps w:val="0"/>
          <w:color w:val="2C2C36"/>
          <w:spacing w:val="1"/>
          <w:sz w:val="19"/>
          <w:szCs w:val="19"/>
          <w:shd w:val="clear" w:fill="FFFFFF"/>
        </w:rPr>
        <w:t>14.036</w:t>
      </w:r>
      <w:r>
        <w:rPr>
          <w:rFonts w:hint="eastAsia" w:ascii="Segoe UI" w:hAnsi="Segoe UI" w:eastAsia="宋体" w:cs="Segoe UI"/>
          <w:i w:val="0"/>
          <w:iCs w:val="0"/>
          <w:caps w:val="0"/>
          <w:color w:val="2C2C36"/>
          <w:spacing w:val="1"/>
          <w:sz w:val="19"/>
          <w:szCs w:val="19"/>
          <w:shd w:val="clear" w:fill="FFFFFF"/>
          <w:lang w:val="en-US" w:eastAsia="zh-CN"/>
        </w:rPr>
        <w:t>°</w:t>
      </w:r>
      <w:r>
        <w:rPr>
          <w:rFonts w:hint="eastAsia" w:ascii="Segoe UI" w:hAnsi="Segoe UI" w:eastAsia="宋体" w:cs="Segoe UI"/>
          <w:i w:val="0"/>
          <w:iCs w:val="0"/>
          <w:caps w:val="0"/>
          <w:color w:val="2C2C36"/>
          <w:spacing w:val="1"/>
          <w:sz w:val="19"/>
          <w:szCs w:val="19"/>
          <w:shd w:val="clear" w:fill="FFFFFF"/>
          <w:lang w:eastAsia="zh-CN"/>
        </w:rPr>
        <w:t>，</w:t>
      </w:r>
      <w:r>
        <w:rPr>
          <w:rFonts w:hint="eastAsia" w:ascii="Segoe UI" w:hAnsi="Segoe UI" w:eastAsia="宋体" w:cs="Segoe UI"/>
          <w:i w:val="0"/>
          <w:iCs w:val="0"/>
          <w:caps w:val="0"/>
          <w:color w:val="2C2C36"/>
          <w:spacing w:val="1"/>
          <w:sz w:val="19"/>
          <w:szCs w:val="19"/>
          <w:shd w:val="clear" w:fill="FFFFFF"/>
          <w:lang w:val="en-US" w:eastAsia="zh-CN"/>
        </w:rPr>
        <w:t>再加上90°，就可以得到最底下舵机运动的角度。</w:t>
      </w:r>
    </w:p>
    <w:p w14:paraId="5F4B4E04">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在求解另外三个舵机时，我们应该注意物体的高度与Length0_Base的关系，物体的高度不同将直接影响我们求解的算法，一共分为三种情况。如图3-3，图3-4，图3-5所示。</w:t>
      </w:r>
    </w:p>
    <w:p w14:paraId="3D56E853">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ascii="宋体" w:hAnsi="宋体" w:eastAsia="宋体" w:cs="宋体"/>
          <w:sz w:val="24"/>
          <w:szCs w:val="24"/>
        </w:rPr>
        <w:drawing>
          <wp:inline distT="0" distB="0" distL="114300" distR="114300">
            <wp:extent cx="3616325" cy="2195195"/>
            <wp:effectExtent l="0" t="0" r="10795" b="1460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3616325" cy="2195195"/>
                    </a:xfrm>
                    <a:prstGeom prst="rect">
                      <a:avLst/>
                    </a:prstGeom>
                    <a:noFill/>
                    <a:ln w="9525">
                      <a:noFill/>
                    </a:ln>
                  </pic:spPr>
                </pic:pic>
              </a:graphicData>
            </a:graphic>
          </wp:inline>
        </w:drawing>
      </w:r>
    </w:p>
    <w:p w14:paraId="2652DFF8">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图3-3 物体的高度与Length0_Base相同的情况</w:t>
      </w:r>
    </w:p>
    <w:p w14:paraId="4148381A">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52684388">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0BB08356">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5D60A1DD">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ascii="宋体" w:hAnsi="宋体" w:eastAsia="宋体" w:cs="宋体"/>
          <w:sz w:val="24"/>
          <w:szCs w:val="24"/>
        </w:rPr>
        <w:drawing>
          <wp:inline distT="0" distB="0" distL="114300" distR="114300">
            <wp:extent cx="3889375" cy="1595120"/>
            <wp:effectExtent l="0" t="0" r="12065" b="508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3889375" cy="1595120"/>
                    </a:xfrm>
                    <a:prstGeom prst="rect">
                      <a:avLst/>
                    </a:prstGeom>
                    <a:noFill/>
                    <a:ln w="9525">
                      <a:noFill/>
                    </a:ln>
                  </pic:spPr>
                </pic:pic>
              </a:graphicData>
            </a:graphic>
          </wp:inline>
        </w:drawing>
      </w:r>
    </w:p>
    <w:p w14:paraId="401B547E">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图3-4物体的高度大于Length0_Base的情况</w:t>
      </w:r>
    </w:p>
    <w:p w14:paraId="72650EE9">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583CE5C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186555" cy="1978660"/>
            <wp:effectExtent l="0" t="0" r="4445" b="254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4186555" cy="1978660"/>
                    </a:xfrm>
                    <a:prstGeom prst="rect">
                      <a:avLst/>
                    </a:prstGeom>
                    <a:noFill/>
                    <a:ln w="9525">
                      <a:noFill/>
                    </a:ln>
                  </pic:spPr>
                </pic:pic>
              </a:graphicData>
            </a:graphic>
          </wp:inline>
        </w:drawing>
      </w:r>
    </w:p>
    <w:p w14:paraId="69A3A386">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图3-5物体的高度小于Length0_Base的情况</w:t>
      </w:r>
    </w:p>
    <w:p w14:paraId="7B6BBAD8">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此处，求解的方法通过三角函数就可解决，此处只列举物体的高度小于Length0_Base相同的情况，及第一种情况。首先我们可以量得机械臂每个臂的长度，为了方便计算，我们将</w:t>
      </w:r>
      <w:r>
        <w:rPr>
          <w:rFonts w:hint="default" w:ascii="Segoe UI" w:hAnsi="Segoe UI" w:eastAsia="宋体" w:cs="Segoe UI"/>
          <w:i w:val="0"/>
          <w:iCs w:val="0"/>
          <w:caps w:val="0"/>
          <w:color w:val="2C2C36"/>
          <w:spacing w:val="1"/>
          <w:sz w:val="19"/>
          <w:szCs w:val="19"/>
          <w:shd w:val="clear" w:fill="FFFFFF"/>
          <w:lang w:val="en-US" w:eastAsia="zh-CN"/>
        </w:rPr>
        <w:t>末端执行器</w:t>
      </w:r>
      <w:r>
        <w:rPr>
          <w:rFonts w:hint="eastAsia" w:ascii="Segoe UI" w:hAnsi="Segoe UI" w:eastAsia="宋体" w:cs="Segoe UI"/>
          <w:i w:val="0"/>
          <w:iCs w:val="0"/>
          <w:caps w:val="0"/>
          <w:color w:val="2C2C36"/>
          <w:spacing w:val="1"/>
          <w:sz w:val="19"/>
          <w:szCs w:val="19"/>
          <w:shd w:val="clear" w:fill="FFFFFF"/>
          <w:lang w:val="en-US" w:eastAsia="zh-CN"/>
        </w:rPr>
        <w:t>的臂去掉，又因为我们的吸嘴要保持始终向下，所以我们将别的舵机移动的角度计算出来后，再通过计算就可以得到舵机4移动的角度。</w:t>
      </w:r>
    </w:p>
    <w:p w14:paraId="61381648">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宋体" w:hAnsi="宋体" w:eastAsia="宋体" w:cs="宋体"/>
          <w:sz w:val="24"/>
          <w:szCs w:val="24"/>
          <w:lang w:val="en-US"/>
        </w:rPr>
      </w:pPr>
      <w:r>
        <w:rPr>
          <w:rFonts w:hint="eastAsia" w:ascii="Segoe UI" w:hAnsi="Segoe UI" w:eastAsia="宋体" w:cs="Segoe UI"/>
          <w:i w:val="0"/>
          <w:iCs w:val="0"/>
          <w:caps w:val="0"/>
          <w:color w:val="2C2C36"/>
          <w:spacing w:val="1"/>
          <w:sz w:val="19"/>
          <w:szCs w:val="19"/>
          <w:shd w:val="clear" w:fill="FFFFFF"/>
          <w:lang w:val="en-US" w:eastAsia="zh-CN"/>
        </w:rPr>
        <w:t>首先我们作出三条辅助线，分别为diff（Lenth0_A0和物体高度的差值），shaow（机械臂的投影），Aux（辅助线），三条辅助线的位置也图中进行了标注如图3-6所示。</w:t>
      </w:r>
    </w:p>
    <w:p w14:paraId="000AC425">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56785" cy="2247900"/>
            <wp:effectExtent l="0" t="0" r="13335" b="7620"/>
            <wp:docPr id="10" name="图片 10" descr="kappframework-OkunpU(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appframework-OkunpU(1)(1)"/>
                    <pic:cNvPicPr>
                      <a:picLocks noChangeAspect="1"/>
                    </pic:cNvPicPr>
                  </pic:nvPicPr>
                  <pic:blipFill>
                    <a:blip r:embed="rId13"/>
                    <a:stretch>
                      <a:fillRect/>
                    </a:stretch>
                  </pic:blipFill>
                  <pic:spPr>
                    <a:xfrm>
                      <a:off x="0" y="0"/>
                      <a:ext cx="4756785" cy="2247900"/>
                    </a:xfrm>
                    <a:prstGeom prst="rect">
                      <a:avLst/>
                    </a:prstGeom>
                  </pic:spPr>
                </pic:pic>
              </a:graphicData>
            </a:graphic>
          </wp:inline>
        </w:drawing>
      </w:r>
    </w:p>
    <w:p w14:paraId="6FF13FD1">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图3-6</w:t>
      </w:r>
    </w:p>
    <w:p w14:paraId="7F6E44FB">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548F053A">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34BC6512">
      <w:pPr>
        <w:keepNext w:val="0"/>
        <w:keepLines w:val="0"/>
        <w:pageBreakBefore w:val="0"/>
        <w:widowControl w:val="0"/>
        <w:kinsoku/>
        <w:wordWrap/>
        <w:overflowPunct/>
        <w:topLinePunct w:val="0"/>
        <w:autoSpaceDE/>
        <w:autoSpaceDN/>
        <w:bidi w:val="0"/>
        <w:adjustRightInd/>
        <w:snapToGrid/>
        <w:jc w:val="both"/>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38B0187B">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然后我们就可以开始求解angle1和angle2了如下所示：</w:t>
      </w:r>
    </w:p>
    <w:p w14:paraId="1A207DCA">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olor w:val="2C2C36"/>
          <w:spacing w:val="1"/>
          <w:sz w:val="19"/>
          <w:szCs w:val="19"/>
          <w:shd w:val="clear" w:fill="FFFFFF"/>
          <w:lang w:val="en-US" w:eastAsia="zh-CN"/>
        </w:rPr>
        <w:t>V</w:t>
      </w:r>
      <w:r>
        <w:rPr>
          <w:rFonts w:hint="eastAsia" w:ascii="Segoe UI" w:hAnsi="Segoe UI" w:eastAsia="宋体" w:cs="Segoe UI"/>
          <w:i w:val="0"/>
          <w:iCs w:val="0"/>
          <w:caps w:val="0"/>
          <w:color w:val="2C2C36"/>
          <w:spacing w:val="1"/>
          <w:sz w:val="19"/>
          <w:szCs w:val="19"/>
          <w:shd w:val="clear" w:fill="FFFFFF"/>
          <w:lang w:val="en-US" w:eastAsia="zh-CN"/>
        </w:rPr>
        <w:t>al = 180/3.1415926</w:t>
      </w:r>
    </w:p>
    <w:p w14:paraId="3082BE0A">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Angle11 = atan（shaow / diff）*val</w:t>
      </w:r>
    </w:p>
    <w:p w14:paraId="01F9504E">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Angle12</w:t>
      </w:r>
      <w:r>
        <w:rPr>
          <w:rFonts w:hint="default" w:ascii="Segoe UI" w:hAnsi="Segoe UI" w:eastAsia="宋体" w:cs="Segoe UI"/>
          <w:i w:val="0"/>
          <w:iCs w:val="0"/>
          <w:caps w:val="0"/>
          <w:color w:val="2C2C36"/>
          <w:spacing w:val="1"/>
          <w:sz w:val="19"/>
          <w:szCs w:val="19"/>
          <w:shd w:val="clear" w:fill="FFFFFF"/>
          <w:lang w:val="en-US" w:eastAsia="zh-CN"/>
        </w:rPr>
        <w:t xml:space="preserve"> = acos(((Lenth1_A1*Lenth1_A1) + (Aux*Aux) - (Lenth2_A2*Lenth2_A2)) /(2*Lenth1_A1*Aux))*val;</w:t>
      </w:r>
    </w:p>
    <w:p w14:paraId="60A76F31">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Angle3 = acos(((Lenth1_A1*Lenth1_A1) + (Lenth2_A2*Lenth2_A2) - (Aux*Aux )) /(2*Lenth1_A1*Lenth2_A2))*val;</w:t>
      </w:r>
    </w:p>
    <w:p w14:paraId="4FA9D984">
      <w:pPr>
        <w:keepNext w:val="0"/>
        <w:keepLines w:val="0"/>
        <w:pageBreakBefore w:val="0"/>
        <w:widowControl w:val="0"/>
        <w:kinsoku/>
        <w:wordWrap/>
        <w:overflowPunct/>
        <w:topLinePunct w:val="0"/>
        <w:autoSpaceDE/>
        <w:autoSpaceDN/>
        <w:bidi w:val="0"/>
        <w:adjustRightInd/>
        <w:snapToGrid/>
        <w:ind w:firstLine="384" w:firstLineChars="200"/>
        <w:jc w:val="left"/>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这样我们就可以求得舵机运动的角度了。</w:t>
      </w:r>
    </w:p>
    <w:p w14:paraId="0E8662B7">
      <w:pPr>
        <w:pStyle w:val="4"/>
        <w:bidi w:val="0"/>
        <w:rPr>
          <w:rFonts w:hint="eastAsia"/>
          <w:lang w:val="en-US" w:eastAsia="zh-CN"/>
        </w:rPr>
      </w:pPr>
      <w:r>
        <w:rPr>
          <w:rFonts w:hint="eastAsia"/>
          <w:lang w:val="en-US" w:eastAsia="zh-CN"/>
        </w:rPr>
        <w:t>3.3机械臂MATLAB仿真研究</w:t>
      </w:r>
    </w:p>
    <w:p w14:paraId="7974BAC2">
      <w:pPr>
        <w:pStyle w:val="5"/>
        <w:bidi w:val="0"/>
      </w:pPr>
      <w:r>
        <w:rPr>
          <w:rFonts w:hint="eastAsia"/>
          <w:lang w:val="en-US" w:eastAsia="zh-CN"/>
        </w:rPr>
        <w:t>3.3.1</w:t>
      </w:r>
      <w:r>
        <w:t>机械臂运动学仿真</w:t>
      </w:r>
    </w:p>
    <w:p w14:paraId="1CB486CD">
      <w:pPr>
        <w:keepNext w:val="0"/>
        <w:keepLines w:val="0"/>
        <w:pageBreakBefore w:val="0"/>
        <w:widowControl w:val="0"/>
        <w:kinsoku/>
        <w:wordWrap/>
        <w:overflowPunct/>
        <w:topLinePunct w:val="0"/>
        <w:autoSpaceDE/>
        <w:autoSpaceDN/>
        <w:bidi w:val="0"/>
        <w:adjustRightInd/>
        <w:snapToGrid/>
        <w:ind w:firstLine="384" w:firstLineChars="200"/>
        <w:jc w:val="left"/>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本文研究机械臂的结构为四自由度结构，且工作的空间为高维空间，为了能够准确描述</w:t>
      </w:r>
      <w:r>
        <w:rPr>
          <w:rFonts w:ascii="Segoe UI" w:hAnsi="Segoe UI" w:eastAsia="Segoe UI" w:cs="Segoe UI"/>
          <w:i w:val="0"/>
          <w:iCs w:val="0"/>
          <w:caps w:val="0"/>
          <w:color w:val="2C2C36"/>
          <w:spacing w:val="1"/>
          <w:sz w:val="19"/>
          <w:szCs w:val="19"/>
          <w:shd w:val="clear" w:fill="FFFFFF"/>
        </w:rPr>
        <w:t>四轴机械臂中各连杆之</w:t>
      </w:r>
      <w:r>
        <w:rPr>
          <w:rFonts w:hint="eastAsia" w:ascii="Segoe UI" w:hAnsi="Segoe UI" w:eastAsia="宋体" w:cs="Segoe UI"/>
          <w:i w:val="0"/>
          <w:iCs w:val="0"/>
          <w:caps w:val="0"/>
          <w:color w:val="2C2C36"/>
          <w:spacing w:val="1"/>
          <w:sz w:val="19"/>
          <w:szCs w:val="19"/>
          <w:shd w:val="clear" w:fill="FFFFFF"/>
          <w:lang w:val="en-US" w:eastAsia="zh-CN"/>
        </w:rPr>
        <w:t>间的位置关系，可以使用标准D-H法和自身连杆的参数建立运动学模型。</w:t>
      </w:r>
      <w:r>
        <w:rPr>
          <w:rFonts w:ascii="Segoe UI" w:hAnsi="Segoe UI" w:eastAsia="Segoe UI" w:cs="Segoe UI"/>
          <w:i w:val="0"/>
          <w:iCs w:val="0"/>
          <w:caps w:val="0"/>
          <w:color w:val="2C2C36"/>
          <w:spacing w:val="1"/>
          <w:sz w:val="19"/>
          <w:szCs w:val="19"/>
          <w:shd w:val="clear" w:fill="FFFFFF"/>
        </w:rPr>
        <w:t>D-H参数法是一种广泛接受的方法，用于定义机器人关节坐标系的规则，并通过一系列的转换矩阵来表示相邻连杆之间的相对位置和方向。</w:t>
      </w:r>
      <w:r>
        <w:rPr>
          <w:rFonts w:hint="eastAsia" w:ascii="Segoe UI" w:hAnsi="Segoe UI" w:eastAsia="宋体" w:cs="Segoe UI"/>
          <w:i w:val="0"/>
          <w:iCs w:val="0"/>
          <w:caps w:val="0"/>
          <w:color w:val="2C2C36"/>
          <w:spacing w:val="1"/>
          <w:sz w:val="19"/>
          <w:szCs w:val="19"/>
          <w:shd w:val="clear" w:fill="FFFFFF"/>
          <w:lang w:val="en-US" w:eastAsia="zh-CN"/>
        </w:rPr>
        <w:t>利用标准D-H法和右手法则建立机械臂的坐标系如图3-7所示,根据机械臂的相关参数和参数的定义可以得到表1</w:t>
      </w:r>
      <w:r>
        <w:rPr>
          <w:rFonts w:hint="default" w:ascii="Segoe UI" w:hAnsi="Segoe UI" w:eastAsia="宋体" w:cs="Segoe UI"/>
          <w:i w:val="0"/>
          <w:iCs w:val="0"/>
          <w:caps w:val="0"/>
          <w:color w:val="2C2C36"/>
          <w:spacing w:val="1"/>
          <w:sz w:val="19"/>
          <w:szCs w:val="19"/>
          <w:shd w:val="clear" w:fill="FFFFFF"/>
          <w:lang w:val="en-US" w:eastAsia="zh-CN"/>
        </w:rPr>
        <w:t>机械臂 D-H 参数模型</w:t>
      </w:r>
      <w:r>
        <w:rPr>
          <w:rFonts w:hint="eastAsia" w:ascii="Segoe UI" w:hAnsi="Segoe UI" w:eastAsia="宋体" w:cs="Segoe UI"/>
          <w:i w:val="0"/>
          <w:iCs w:val="0"/>
          <w:caps w:val="0"/>
          <w:color w:val="2C2C36"/>
          <w:spacing w:val="1"/>
          <w:sz w:val="19"/>
          <w:szCs w:val="19"/>
          <w:shd w:val="clear" w:fill="FFFFFF"/>
          <w:lang w:val="en-US" w:eastAsia="zh-CN"/>
        </w:rPr>
        <w:t>。</w:t>
      </w:r>
    </w:p>
    <w:p w14:paraId="51213D60">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453130" cy="2105025"/>
            <wp:effectExtent l="0" t="0" r="6350" b="1333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4"/>
                    <a:stretch>
                      <a:fillRect/>
                    </a:stretch>
                  </pic:blipFill>
                  <pic:spPr>
                    <a:xfrm>
                      <a:off x="0" y="0"/>
                      <a:ext cx="3453130" cy="2105025"/>
                    </a:xfrm>
                    <a:prstGeom prst="rect">
                      <a:avLst/>
                    </a:prstGeom>
                    <a:noFill/>
                    <a:ln w="9525">
                      <a:noFill/>
                    </a:ln>
                  </pic:spPr>
                </pic:pic>
              </a:graphicData>
            </a:graphic>
          </wp:inline>
        </w:drawing>
      </w:r>
    </w:p>
    <w:p w14:paraId="1AF19C3C">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图3-7械臂各关节坐标系</w:t>
      </w:r>
    </w:p>
    <w:p w14:paraId="77ACDF64">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p>
    <w:p w14:paraId="5C8EC947">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表</w:t>
      </w:r>
      <w:r>
        <w:rPr>
          <w:rFonts w:hint="default" w:ascii="Segoe UI" w:hAnsi="Segoe UI" w:eastAsia="宋体" w:cs="Segoe UI"/>
          <w:i w:val="0"/>
          <w:iCs w:val="0"/>
          <w:caps w:val="0"/>
          <w:color w:val="2C2C36"/>
          <w:spacing w:val="1"/>
          <w:sz w:val="19"/>
          <w:szCs w:val="19"/>
          <w:shd w:val="clear" w:fill="FFFFFF"/>
          <w:lang w:val="en-US" w:eastAsia="zh-CN"/>
        </w:rPr>
        <w:t xml:space="preserve"> </w:t>
      </w:r>
      <w:r>
        <w:rPr>
          <w:rFonts w:hint="eastAsia" w:ascii="Segoe UI" w:hAnsi="Segoe UI" w:eastAsia="宋体" w:cs="Segoe UI"/>
          <w:i w:val="0"/>
          <w:iCs w:val="0"/>
          <w:caps w:val="0"/>
          <w:color w:val="2C2C36"/>
          <w:spacing w:val="1"/>
          <w:sz w:val="19"/>
          <w:szCs w:val="19"/>
          <w:shd w:val="clear" w:fill="FFFFFF"/>
          <w:lang w:val="en-US" w:eastAsia="zh-CN"/>
        </w:rPr>
        <w:t>1</w:t>
      </w:r>
      <w:r>
        <w:rPr>
          <w:rFonts w:hint="default" w:ascii="Segoe UI" w:hAnsi="Segoe UI" w:eastAsia="宋体" w:cs="Segoe UI"/>
          <w:i w:val="0"/>
          <w:iCs w:val="0"/>
          <w:caps w:val="0"/>
          <w:color w:val="2C2C36"/>
          <w:spacing w:val="1"/>
          <w:sz w:val="19"/>
          <w:szCs w:val="19"/>
          <w:shd w:val="clear" w:fill="FFFFFF"/>
          <w:lang w:val="en-US" w:eastAsia="zh-CN"/>
        </w:rPr>
        <w:t xml:space="preserve"> 机械臂 D-H 参数模型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71155F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3D9FDC32">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关节序号</w:t>
            </w:r>
          </w:p>
        </w:tc>
        <w:tc>
          <w:tcPr>
            <w:tcW w:w="1420" w:type="dxa"/>
          </w:tcPr>
          <w:p w14:paraId="741A790F">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θ</w:t>
            </w:r>
          </w:p>
        </w:tc>
        <w:tc>
          <w:tcPr>
            <w:tcW w:w="1420" w:type="dxa"/>
          </w:tcPr>
          <w:p w14:paraId="759C08D6">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d</w:t>
            </w:r>
          </w:p>
        </w:tc>
        <w:tc>
          <w:tcPr>
            <w:tcW w:w="1420" w:type="dxa"/>
          </w:tcPr>
          <w:p w14:paraId="51DFEA6D">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a</w:t>
            </w:r>
          </w:p>
        </w:tc>
        <w:tc>
          <w:tcPr>
            <w:tcW w:w="1421" w:type="dxa"/>
          </w:tcPr>
          <w:p w14:paraId="1E63625D">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α</w:t>
            </w:r>
          </w:p>
        </w:tc>
        <w:tc>
          <w:tcPr>
            <w:tcW w:w="1421" w:type="dxa"/>
          </w:tcPr>
          <w:p w14:paraId="42057A01">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转动范围</w:t>
            </w:r>
          </w:p>
        </w:tc>
      </w:tr>
      <w:tr w14:paraId="2841C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7382A089">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1</w:t>
            </w:r>
          </w:p>
        </w:tc>
        <w:tc>
          <w:tcPr>
            <w:tcW w:w="1420" w:type="dxa"/>
          </w:tcPr>
          <w:p w14:paraId="53CE6656">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0" w:type="dxa"/>
          </w:tcPr>
          <w:p w14:paraId="4CA59A23">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15.</w:t>
            </w:r>
            <w:r>
              <w:rPr>
                <w:rFonts w:hint="eastAsia" w:ascii="Segoe UI" w:hAnsi="Segoe UI" w:eastAsia="宋体" w:cs="Segoe UI"/>
                <w:i w:val="0"/>
                <w:iCs w:val="0"/>
                <w:caps w:val="0"/>
                <w:color w:val="2C2C36"/>
                <w:spacing w:val="1"/>
                <w:sz w:val="19"/>
                <w:szCs w:val="19"/>
                <w:shd w:val="clear" w:fill="FFFFFF"/>
                <w:lang w:val="en-US" w:eastAsia="zh-CN"/>
              </w:rPr>
              <w:t>7</w:t>
            </w:r>
          </w:p>
        </w:tc>
        <w:tc>
          <w:tcPr>
            <w:tcW w:w="1420" w:type="dxa"/>
          </w:tcPr>
          <w:p w14:paraId="5FE47C80">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1" w:type="dxa"/>
          </w:tcPr>
          <w:p w14:paraId="135E7C91">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pi/2</w:t>
            </w:r>
          </w:p>
        </w:tc>
        <w:tc>
          <w:tcPr>
            <w:tcW w:w="1421" w:type="dxa"/>
          </w:tcPr>
          <w:p w14:paraId="0535883E">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±270°</w:t>
            </w:r>
          </w:p>
        </w:tc>
      </w:tr>
      <w:tr w14:paraId="5CF81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F9E6354">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2</w:t>
            </w:r>
          </w:p>
        </w:tc>
        <w:tc>
          <w:tcPr>
            <w:tcW w:w="1420" w:type="dxa"/>
          </w:tcPr>
          <w:p w14:paraId="5E311606">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pi/2</w:t>
            </w:r>
          </w:p>
        </w:tc>
        <w:tc>
          <w:tcPr>
            <w:tcW w:w="1420" w:type="dxa"/>
          </w:tcPr>
          <w:p w14:paraId="6CA5E473">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0" w:type="dxa"/>
          </w:tcPr>
          <w:p w14:paraId="390D5011">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13</w:t>
            </w:r>
          </w:p>
        </w:tc>
        <w:tc>
          <w:tcPr>
            <w:tcW w:w="1421" w:type="dxa"/>
          </w:tcPr>
          <w:p w14:paraId="55707CAB">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1" w:type="dxa"/>
          </w:tcPr>
          <w:p w14:paraId="6D2EE343">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±270°</w:t>
            </w:r>
          </w:p>
        </w:tc>
      </w:tr>
      <w:tr w14:paraId="03C28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0D0968CD">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3</w:t>
            </w:r>
          </w:p>
        </w:tc>
        <w:tc>
          <w:tcPr>
            <w:tcW w:w="1420" w:type="dxa"/>
          </w:tcPr>
          <w:p w14:paraId="2E61B7E2">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pi/2</w:t>
            </w:r>
          </w:p>
        </w:tc>
        <w:tc>
          <w:tcPr>
            <w:tcW w:w="1420" w:type="dxa"/>
          </w:tcPr>
          <w:p w14:paraId="3B77D890">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0" w:type="dxa"/>
          </w:tcPr>
          <w:p w14:paraId="56DEFA81">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12.8</w:t>
            </w:r>
          </w:p>
        </w:tc>
        <w:tc>
          <w:tcPr>
            <w:tcW w:w="1421" w:type="dxa"/>
          </w:tcPr>
          <w:p w14:paraId="75392E9F">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1" w:type="dxa"/>
          </w:tcPr>
          <w:p w14:paraId="433FD751">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±270°</w:t>
            </w:r>
          </w:p>
        </w:tc>
      </w:tr>
      <w:tr w14:paraId="71E7F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14:paraId="16E48795">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4</w:t>
            </w:r>
          </w:p>
        </w:tc>
        <w:tc>
          <w:tcPr>
            <w:tcW w:w="1420" w:type="dxa"/>
          </w:tcPr>
          <w:p w14:paraId="3A4AD95B">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pi/2</w:t>
            </w:r>
          </w:p>
        </w:tc>
        <w:tc>
          <w:tcPr>
            <w:tcW w:w="1420" w:type="dxa"/>
          </w:tcPr>
          <w:p w14:paraId="39CDCBDB">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0" w:type="dxa"/>
          </w:tcPr>
          <w:p w14:paraId="5D4265DB">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8.5</w:t>
            </w:r>
          </w:p>
        </w:tc>
        <w:tc>
          <w:tcPr>
            <w:tcW w:w="1421" w:type="dxa"/>
          </w:tcPr>
          <w:p w14:paraId="6062F6E2">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0</w:t>
            </w:r>
          </w:p>
        </w:tc>
        <w:tc>
          <w:tcPr>
            <w:tcW w:w="1421" w:type="dxa"/>
          </w:tcPr>
          <w:p w14:paraId="2B65DDBB">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±270°</w:t>
            </w:r>
          </w:p>
        </w:tc>
      </w:tr>
    </w:tbl>
    <w:p w14:paraId="4DD57584">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p>
    <w:p w14:paraId="269BEBC1">
      <w:pPr>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Segoe UI" w:hAnsi="Segoe UI" w:eastAsia="宋体" w:cs="Segoe UI"/>
          <w:i w:val="0"/>
          <w:iCs w:val="0"/>
          <w:caps w:val="0"/>
          <w:color w:val="2C2C36"/>
          <w:spacing w:val="1"/>
          <w:sz w:val="19"/>
          <w:szCs w:val="19"/>
          <w:shd w:val="clear" w:fill="FFFFFF"/>
          <w:lang w:val="en-US" w:eastAsia="zh-CN"/>
        </w:rPr>
      </w:pPr>
    </w:p>
    <w:p w14:paraId="5E460702">
      <w:pPr>
        <w:keepNext w:val="0"/>
        <w:keepLines w:val="0"/>
        <w:pageBreakBefore w:val="0"/>
        <w:widowControl w:val="0"/>
        <w:kinsoku/>
        <w:wordWrap/>
        <w:overflowPunct/>
        <w:topLinePunct w:val="0"/>
        <w:autoSpaceDE/>
        <w:autoSpaceDN/>
        <w:bidi w:val="0"/>
        <w:adjustRightInd/>
        <w:snapToGrid/>
        <w:ind w:firstLine="384" w:firstLineChars="200"/>
        <w:jc w:val="left"/>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本设计利用MATLAB</w:t>
      </w:r>
      <w:r>
        <w:rPr>
          <w:rFonts w:hint="default" w:ascii="Segoe UI" w:hAnsi="Segoe UI" w:eastAsia="宋体" w:cs="Segoe UI"/>
          <w:i w:val="0"/>
          <w:iCs w:val="0"/>
          <w:caps w:val="0"/>
          <w:color w:val="2C2C36"/>
          <w:spacing w:val="1"/>
          <w:sz w:val="19"/>
          <w:szCs w:val="19"/>
          <w:shd w:val="clear" w:fill="FFFFFF"/>
          <w:lang w:val="en-US" w:eastAsia="zh-CN"/>
        </w:rPr>
        <w:t>软件中</w:t>
      </w:r>
      <w:r>
        <w:rPr>
          <w:rFonts w:hint="eastAsia" w:ascii="Segoe UI" w:hAnsi="Segoe UI" w:eastAsia="宋体" w:cs="Segoe UI"/>
          <w:i w:val="0"/>
          <w:iCs w:val="0"/>
          <w:caps w:val="0"/>
          <w:color w:val="2C2C36"/>
          <w:spacing w:val="1"/>
          <w:sz w:val="19"/>
          <w:szCs w:val="19"/>
          <w:shd w:val="clear" w:fill="FFFFFF"/>
          <w:lang w:val="en-US" w:eastAsia="zh-CN"/>
        </w:rPr>
        <w:t>的</w:t>
      </w:r>
      <w:r>
        <w:rPr>
          <w:rFonts w:hint="default" w:ascii="Segoe UI" w:hAnsi="Segoe UI" w:eastAsia="宋体" w:cs="Segoe UI"/>
          <w:i w:val="0"/>
          <w:iCs w:val="0"/>
          <w:caps w:val="0"/>
          <w:color w:val="2C2C36"/>
          <w:spacing w:val="1"/>
          <w:sz w:val="19"/>
          <w:szCs w:val="19"/>
          <w:shd w:val="clear" w:fill="FFFFFF"/>
          <w:lang w:val="en-US" w:eastAsia="zh-CN"/>
        </w:rPr>
        <w:t>工具箱RoboticsToolbox</w:t>
      </w:r>
      <w:r>
        <w:rPr>
          <w:rFonts w:hint="eastAsia" w:ascii="Segoe UI" w:hAnsi="Segoe UI" w:eastAsia="宋体" w:cs="Segoe UI"/>
          <w:i w:val="0"/>
          <w:iCs w:val="0"/>
          <w:caps w:val="0"/>
          <w:color w:val="2C2C36"/>
          <w:spacing w:val="1"/>
          <w:sz w:val="19"/>
          <w:szCs w:val="19"/>
          <w:shd w:val="clear" w:fill="FFFFFF"/>
          <w:lang w:val="en-US" w:eastAsia="zh-CN"/>
        </w:rPr>
        <w:t>，调用函数创建机械臂模型。运行函数就可以得到</w:t>
      </w:r>
      <w:r>
        <w:rPr>
          <w:rFonts w:hint="default" w:ascii="Segoe UI" w:hAnsi="Segoe UI" w:eastAsia="宋体" w:cs="Segoe UI"/>
          <w:i w:val="0"/>
          <w:iCs w:val="0"/>
          <w:caps w:val="0"/>
          <w:color w:val="2C2C36"/>
          <w:spacing w:val="1"/>
          <w:sz w:val="19"/>
          <w:szCs w:val="19"/>
          <w:shd w:val="clear" w:fill="FFFFFF"/>
          <w:lang w:val="en-US" w:eastAsia="zh-CN"/>
        </w:rPr>
        <w:t>四自由度机械臂的初始姿态</w:t>
      </w:r>
      <w:r>
        <w:rPr>
          <w:rFonts w:hint="eastAsia" w:ascii="Segoe UI" w:hAnsi="Segoe UI" w:eastAsia="宋体" w:cs="Segoe UI"/>
          <w:i w:val="0"/>
          <w:iCs w:val="0"/>
          <w:caps w:val="0"/>
          <w:color w:val="2C2C36"/>
          <w:spacing w:val="1"/>
          <w:sz w:val="19"/>
          <w:szCs w:val="19"/>
          <w:shd w:val="clear" w:fill="FFFFFF"/>
          <w:lang w:val="en-US" w:eastAsia="zh-CN"/>
        </w:rPr>
        <w:t>和</w:t>
      </w:r>
      <w:r>
        <w:rPr>
          <w:rFonts w:hint="default" w:ascii="Segoe UI" w:hAnsi="Segoe UI" w:eastAsia="宋体" w:cs="Segoe UI"/>
          <w:i w:val="0"/>
          <w:iCs w:val="0"/>
          <w:caps w:val="0"/>
          <w:color w:val="2C2C36"/>
          <w:spacing w:val="1"/>
          <w:sz w:val="19"/>
          <w:szCs w:val="19"/>
          <w:shd w:val="clear" w:fill="FFFFFF"/>
          <w:lang w:val="en-US" w:eastAsia="zh-CN"/>
        </w:rPr>
        <w:t>滑块控制图</w:t>
      </w:r>
      <w:r>
        <w:rPr>
          <w:rFonts w:hint="eastAsia" w:ascii="Segoe UI" w:hAnsi="Segoe UI" w:eastAsia="宋体" w:cs="Segoe UI"/>
          <w:i w:val="0"/>
          <w:iCs w:val="0"/>
          <w:caps w:val="0"/>
          <w:color w:val="2C2C36"/>
          <w:spacing w:val="1"/>
          <w:sz w:val="19"/>
          <w:szCs w:val="19"/>
          <w:shd w:val="clear" w:fill="FFFFFF"/>
          <w:lang w:val="en-US" w:eastAsia="zh-CN"/>
        </w:rPr>
        <w:t>，如图3-8所示</w:t>
      </w:r>
    </w:p>
    <w:p w14:paraId="75D8E321">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443605" cy="3094355"/>
            <wp:effectExtent l="0" t="0" r="635" b="1460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5"/>
                    <a:stretch>
                      <a:fillRect/>
                    </a:stretch>
                  </pic:blipFill>
                  <pic:spPr>
                    <a:xfrm>
                      <a:off x="0" y="0"/>
                      <a:ext cx="3443605" cy="3094355"/>
                    </a:xfrm>
                    <a:prstGeom prst="rect">
                      <a:avLst/>
                    </a:prstGeom>
                    <a:noFill/>
                    <a:ln w="9525">
                      <a:noFill/>
                    </a:ln>
                  </pic:spPr>
                </pic:pic>
              </a:graphicData>
            </a:graphic>
          </wp:inline>
        </w:drawing>
      </w:r>
    </w:p>
    <w:p w14:paraId="47508EAE">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ascii="宋体" w:hAnsi="宋体" w:eastAsia="宋体" w:cs="宋体"/>
          <w:sz w:val="24"/>
          <w:szCs w:val="24"/>
          <w:shd w:val="clear" w:color="auto" w:fill="auto"/>
          <w:lang w:val="en-US" w:eastAsia="zh-CN"/>
        </w:rPr>
      </w:pPr>
      <w:r>
        <w:rPr>
          <w:rFonts w:hint="eastAsia" w:ascii="宋体" w:hAnsi="宋体" w:eastAsia="宋体" w:cs="宋体"/>
          <w:sz w:val="24"/>
          <w:szCs w:val="24"/>
          <w:shd w:val="clear" w:color="auto" w:fill="auto"/>
          <w:lang w:val="en-US" w:eastAsia="zh-CN"/>
        </w:rPr>
        <w:t>图3-8</w:t>
      </w:r>
    </w:p>
    <w:p w14:paraId="24E671D0">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通过对滑块控制图内部四个关节角度滑块的调</w:t>
      </w:r>
      <w:r>
        <w:rPr>
          <w:rFonts w:hint="default" w:ascii="Segoe UI" w:hAnsi="Segoe UI" w:eastAsia="宋体" w:cs="Segoe UI"/>
          <w:i w:val="0"/>
          <w:iCs w:val="0"/>
          <w:caps w:val="0"/>
          <w:color w:val="2C2C36"/>
          <w:spacing w:val="1"/>
          <w:sz w:val="19"/>
          <w:szCs w:val="19"/>
          <w:shd w:val="clear" w:fill="FFFFFF"/>
          <w:lang w:val="en-US" w:eastAsia="zh-CN"/>
        </w:rPr>
        <w:t>节，可以在机械臂位置姿态上得到相应的机械臂的位姿。</w:t>
      </w:r>
      <w:r>
        <w:rPr>
          <w:rFonts w:hint="eastAsia" w:ascii="Segoe UI" w:hAnsi="Segoe UI" w:eastAsia="宋体" w:cs="Segoe UI"/>
          <w:i w:val="0"/>
          <w:iCs w:val="0"/>
          <w:caps w:val="0"/>
          <w:color w:val="2C2C36"/>
          <w:spacing w:val="1"/>
          <w:sz w:val="19"/>
          <w:szCs w:val="19"/>
          <w:shd w:val="clear" w:fill="FFFFFF"/>
          <w:lang w:val="en-US" w:eastAsia="zh-CN"/>
        </w:rPr>
        <w:t>此程序选取的机械臂初始位姿为：q</w:t>
      </w:r>
      <w:r>
        <w:rPr>
          <w:rFonts w:hint="default" w:ascii="Segoe UI" w:hAnsi="Segoe UI" w:eastAsia="宋体" w:cs="Segoe UI"/>
          <w:i w:val="0"/>
          <w:iCs w:val="0"/>
          <w:caps w:val="0"/>
          <w:color w:val="2C2C36"/>
          <w:spacing w:val="1"/>
          <w:sz w:val="19"/>
          <w:szCs w:val="19"/>
          <w:shd w:val="clear" w:fill="FFFFFF"/>
          <w:lang w:val="en-US" w:eastAsia="zh-CN"/>
        </w:rPr>
        <w:t>0=[0 0 0 0]</w:t>
      </w:r>
      <w:r>
        <w:rPr>
          <w:rFonts w:hint="eastAsia" w:ascii="Segoe UI" w:hAnsi="Segoe UI" w:eastAsia="宋体" w:cs="Segoe UI"/>
          <w:i w:val="0"/>
          <w:iCs w:val="0"/>
          <w:caps w:val="0"/>
          <w:color w:val="2C2C36"/>
          <w:spacing w:val="1"/>
          <w:sz w:val="19"/>
          <w:szCs w:val="19"/>
          <w:shd w:val="clear" w:fill="FFFFFF"/>
          <w:lang w:val="en-US" w:eastAsia="zh-CN"/>
        </w:rPr>
        <w:t>。</w:t>
      </w:r>
    </w:p>
    <w:p w14:paraId="6BF46D2D">
      <w:pPr>
        <w:pStyle w:val="5"/>
        <w:bidi w:val="0"/>
        <w:rPr>
          <w:rFonts w:hint="eastAsia"/>
          <w:lang w:val="en-US" w:eastAsia="zh-CN"/>
        </w:rPr>
      </w:pPr>
      <w:r>
        <w:rPr>
          <w:rFonts w:hint="eastAsia"/>
          <w:lang w:val="en-US" w:eastAsia="zh-CN"/>
        </w:rPr>
        <w:t>3.3.2</w:t>
      </w:r>
      <w:r>
        <w:t>机械臂</w:t>
      </w:r>
      <w:r>
        <w:rPr>
          <w:rFonts w:hint="eastAsia"/>
          <w:lang w:val="en-US" w:eastAsia="zh-CN"/>
        </w:rPr>
        <w:t>工作空间分析</w:t>
      </w:r>
    </w:p>
    <w:p w14:paraId="1B98D825">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本机械臂的工作空间是末端夹具所能到达的</w:t>
      </w:r>
      <w:r>
        <w:rPr>
          <w:rFonts w:hint="default" w:ascii="Segoe UI" w:hAnsi="Segoe UI" w:eastAsia="宋体" w:cs="Segoe UI"/>
          <w:i w:val="0"/>
          <w:iCs w:val="0"/>
          <w:caps w:val="0"/>
          <w:color w:val="2C2C36"/>
          <w:spacing w:val="1"/>
          <w:sz w:val="19"/>
          <w:szCs w:val="19"/>
          <w:shd w:val="clear" w:fill="FFFFFF"/>
          <w:lang w:val="en-US" w:eastAsia="zh-CN"/>
        </w:rPr>
        <w:t>空间点的集合，而完成搬运任务所有的点属于该集合是完成各项任务的前提。相比解析法计算复杂，故采用数值法求解。在Matlab中，</w:t>
      </w:r>
      <w:r>
        <w:rPr>
          <w:rFonts w:hint="eastAsia" w:ascii="Segoe UI" w:hAnsi="Segoe UI" w:eastAsia="宋体" w:cs="Segoe UI"/>
          <w:i w:val="0"/>
          <w:iCs w:val="0"/>
          <w:caps w:val="0"/>
          <w:color w:val="2C2C36"/>
          <w:spacing w:val="1"/>
          <w:sz w:val="19"/>
          <w:szCs w:val="19"/>
          <w:shd w:val="clear" w:fill="FFFFFF"/>
          <w:lang w:val="en-US" w:eastAsia="zh-CN"/>
        </w:rPr>
        <w:t>使用D-H法建立模型，定义了每个连杆的参数后，</w:t>
      </w:r>
      <w:r>
        <w:rPr>
          <w:rFonts w:hint="default" w:ascii="Segoe UI" w:hAnsi="Segoe UI" w:eastAsia="宋体" w:cs="Segoe UI"/>
          <w:i w:val="0"/>
          <w:iCs w:val="0"/>
          <w:caps w:val="0"/>
          <w:color w:val="2C2C36"/>
          <w:spacing w:val="1"/>
          <w:sz w:val="19"/>
          <w:szCs w:val="19"/>
          <w:shd w:val="clear" w:fill="FFFFFF"/>
          <w:lang w:val="en-US" w:eastAsia="zh-CN"/>
        </w:rPr>
        <w:t>限制各关节的角度范围，</w:t>
      </w:r>
      <w:r>
        <w:rPr>
          <w:rFonts w:hint="eastAsia" w:ascii="Segoe UI" w:hAnsi="Segoe UI" w:eastAsia="宋体" w:cs="Segoe UI"/>
          <w:i w:val="0"/>
          <w:iCs w:val="0"/>
          <w:caps w:val="0"/>
          <w:color w:val="2C2C36"/>
          <w:spacing w:val="1"/>
          <w:sz w:val="19"/>
          <w:szCs w:val="19"/>
          <w:shd w:val="clear" w:fill="FFFFFF"/>
          <w:lang w:val="en-US" w:eastAsia="zh-CN"/>
        </w:rPr>
        <w:t>设置机械臂的基座位置，然后设定要计算的随机位姿数量，在不同的关节角度范围内随机选一个值，将四个关节角度组合成一个向量，再计算正运动学，再将末端执行器的位置坐标存入p，最后绘制p的坐标就可以得到作业区域</w:t>
      </w:r>
    </w:p>
    <w:p w14:paraId="719504CF">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最后绘制机械臂的作业区域如图</w:t>
      </w:r>
      <w:r>
        <w:rPr>
          <w:rFonts w:hint="eastAsia" w:ascii="Segoe UI" w:hAnsi="Segoe UI" w:eastAsia="宋体" w:cs="Segoe UI"/>
          <w:i w:val="0"/>
          <w:iCs w:val="0"/>
          <w:caps w:val="0"/>
          <w:color w:val="2C2C36"/>
          <w:spacing w:val="1"/>
          <w:sz w:val="19"/>
          <w:szCs w:val="19"/>
          <w:shd w:val="clear" w:fill="FFFFFF"/>
          <w:lang w:val="en-US" w:eastAsia="zh-CN"/>
        </w:rPr>
        <w:t>3-9所示</w:t>
      </w:r>
    </w:p>
    <w:p w14:paraId="45472D0F">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ascii="宋体" w:hAnsi="宋体" w:eastAsia="宋体" w:cs="宋体"/>
          <w:sz w:val="24"/>
          <w:szCs w:val="24"/>
        </w:rPr>
        <w:drawing>
          <wp:inline distT="0" distB="0" distL="114300" distR="114300">
            <wp:extent cx="3519170" cy="3148965"/>
            <wp:effectExtent l="0" t="0" r="1270" b="571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6"/>
                    <a:stretch>
                      <a:fillRect/>
                    </a:stretch>
                  </pic:blipFill>
                  <pic:spPr>
                    <a:xfrm>
                      <a:off x="0" y="0"/>
                      <a:ext cx="3519170" cy="3148965"/>
                    </a:xfrm>
                    <a:prstGeom prst="rect">
                      <a:avLst/>
                    </a:prstGeom>
                    <a:noFill/>
                    <a:ln w="9525">
                      <a:noFill/>
                    </a:ln>
                  </pic:spPr>
                </pic:pic>
              </a:graphicData>
            </a:graphic>
          </wp:inline>
        </w:drawing>
      </w:r>
    </w:p>
    <w:p w14:paraId="39C331A7">
      <w:pPr>
        <w:keepNext w:val="0"/>
        <w:keepLines w:val="0"/>
        <w:pageBreakBefore w:val="0"/>
        <w:widowControl w:val="0"/>
        <w:kinsoku/>
        <w:wordWrap/>
        <w:overflowPunct/>
        <w:topLinePunct w:val="0"/>
        <w:autoSpaceDE/>
        <w:autoSpaceDN/>
        <w:bidi w:val="0"/>
        <w:adjustRightInd/>
        <w:snapToGrid/>
        <w:ind w:firstLine="384" w:firstLineChars="200"/>
        <w:jc w:val="center"/>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default" w:ascii="Segoe UI" w:hAnsi="Segoe UI" w:eastAsia="宋体" w:cs="Segoe UI"/>
          <w:i w:val="0"/>
          <w:iCs w:val="0"/>
          <w:caps w:val="0"/>
          <w:color w:val="2C2C36"/>
          <w:spacing w:val="1"/>
          <w:sz w:val="19"/>
          <w:szCs w:val="19"/>
          <w:shd w:val="clear" w:fill="FFFFFF"/>
          <w:lang w:val="en-US" w:eastAsia="zh-CN"/>
        </w:rPr>
        <w:t>图</w:t>
      </w:r>
      <w:r>
        <w:rPr>
          <w:rFonts w:hint="eastAsia" w:ascii="Segoe UI" w:hAnsi="Segoe UI" w:eastAsia="宋体" w:cs="Segoe UI"/>
          <w:i w:val="0"/>
          <w:iCs w:val="0"/>
          <w:caps w:val="0"/>
          <w:color w:val="2C2C36"/>
          <w:spacing w:val="1"/>
          <w:sz w:val="19"/>
          <w:szCs w:val="19"/>
          <w:shd w:val="clear" w:fill="FFFFFF"/>
          <w:lang w:val="en-US" w:eastAsia="zh-CN"/>
        </w:rPr>
        <w:t>3-9</w:t>
      </w:r>
    </w:p>
    <w:p w14:paraId="4664AB92">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default"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通过图片可知机械臂的运动范围，模型建立准确。</w:t>
      </w:r>
    </w:p>
    <w:p w14:paraId="70C52DDB">
      <w:pPr>
        <w:pStyle w:val="5"/>
        <w:bidi w:val="0"/>
        <w:rPr>
          <w:rFonts w:hint="eastAsia"/>
          <w:lang w:val="en-US" w:eastAsia="zh-CN"/>
        </w:rPr>
      </w:pPr>
      <w:r>
        <w:rPr>
          <w:rFonts w:hint="eastAsia"/>
          <w:lang w:val="en-US" w:eastAsia="zh-CN"/>
        </w:rPr>
        <w:t>3.3.3</w:t>
      </w:r>
      <w:r>
        <w:t>机械臂</w:t>
      </w:r>
      <w:r>
        <w:rPr>
          <w:rFonts w:hint="eastAsia"/>
          <w:lang w:val="en-US" w:eastAsia="zh-CN"/>
        </w:rPr>
        <w:t>工作轨迹规划</w:t>
      </w:r>
    </w:p>
    <w:p w14:paraId="48DCE0A7">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21" w:lineRule="atLeast"/>
        <w:ind w:right="0" w:firstLine="384" w:firstLineChars="200"/>
        <w:textAlignment w:val="auto"/>
        <w:rPr>
          <w:rFonts w:hint="eastAsia" w:ascii="Segoe UI" w:hAnsi="Segoe UI" w:eastAsia="宋体" w:cs="Segoe UI"/>
          <w:b w:val="0"/>
          <w:i w:val="0"/>
          <w:iCs w:val="0"/>
          <w:caps w:val="0"/>
          <w:color w:val="2C2C36"/>
          <w:spacing w:val="1"/>
          <w:kern w:val="2"/>
          <w:sz w:val="19"/>
          <w:szCs w:val="19"/>
          <w:shd w:val="clear" w:fill="FFFFFF"/>
          <w:lang w:val="en-US" w:eastAsia="zh-CN" w:bidi="ar-SA"/>
        </w:rPr>
      </w:pPr>
      <w:r>
        <w:rPr>
          <w:rFonts w:hint="eastAsia" w:ascii="Segoe UI" w:hAnsi="Segoe UI" w:eastAsia="宋体" w:cs="Segoe UI"/>
          <w:b w:val="0"/>
          <w:i w:val="0"/>
          <w:iCs w:val="0"/>
          <w:caps w:val="0"/>
          <w:color w:val="2C2C36"/>
          <w:spacing w:val="1"/>
          <w:kern w:val="2"/>
          <w:sz w:val="19"/>
          <w:szCs w:val="19"/>
          <w:shd w:val="clear" w:fill="FFFFFF"/>
          <w:lang w:val="en-US" w:eastAsia="zh-CN" w:bidi="ar-SA"/>
        </w:rPr>
        <w:t>对于机械臂来说，想要准确的抓取物体，还需要进行机械臂的工作轨迹规划这样才能分拣的可靠性。</w:t>
      </w:r>
    </w:p>
    <w:p w14:paraId="1E2E440E">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120" w:beforeAutospacing="0" w:after="120" w:afterAutospacing="0" w:line="21" w:lineRule="atLeast"/>
        <w:ind w:right="0" w:firstLine="384" w:firstLineChars="200"/>
        <w:textAlignment w:val="auto"/>
        <w:rPr>
          <w:rFonts w:hint="eastAsia" w:ascii="Segoe UI" w:hAnsi="Segoe UI" w:eastAsia="宋体" w:cs="Segoe UI"/>
          <w:b w:val="0"/>
          <w:i w:val="0"/>
          <w:iCs w:val="0"/>
          <w:caps w:val="0"/>
          <w:color w:val="2C2C36"/>
          <w:spacing w:val="1"/>
          <w:kern w:val="2"/>
          <w:sz w:val="19"/>
          <w:szCs w:val="19"/>
          <w:shd w:val="clear" w:fill="FFFFFF"/>
          <w:lang w:val="en-US" w:eastAsia="zh-CN" w:bidi="ar-SA"/>
        </w:rPr>
      </w:pPr>
      <w:r>
        <w:rPr>
          <w:rFonts w:hint="eastAsia" w:ascii="Segoe UI" w:hAnsi="Segoe UI" w:eastAsia="宋体" w:cs="Segoe UI"/>
          <w:b w:val="0"/>
          <w:i w:val="0"/>
          <w:iCs w:val="0"/>
          <w:caps w:val="0"/>
          <w:color w:val="2C2C36"/>
          <w:spacing w:val="1"/>
          <w:kern w:val="2"/>
          <w:sz w:val="19"/>
          <w:szCs w:val="19"/>
          <w:shd w:val="clear" w:fill="FFFFFF"/>
          <w:lang w:val="en-US" w:eastAsia="zh-CN" w:bidi="ar-SA"/>
        </w:rPr>
        <w:t>在仿真中首先使用使用D-H参数创建Link对象，并组合成一个SerialLink</w:t>
      </w:r>
      <w:r>
        <w:rPr>
          <w:rFonts w:hint="default" w:ascii="Segoe UI" w:hAnsi="Segoe UI" w:eastAsia="宋体" w:cs="Segoe UI"/>
          <w:b w:val="0"/>
          <w:i w:val="0"/>
          <w:iCs w:val="0"/>
          <w:caps w:val="0"/>
          <w:color w:val="2C2C36"/>
          <w:spacing w:val="1"/>
          <w:kern w:val="2"/>
          <w:sz w:val="19"/>
          <w:szCs w:val="19"/>
          <w:shd w:val="clear" w:fill="FFFFFF"/>
          <w:lang w:val="en-US" w:eastAsia="zh-CN" w:bidi="ar-SA"/>
        </w:rPr>
        <w:t>对象来表示整个机械臂。</w:t>
      </w:r>
      <w:r>
        <w:rPr>
          <w:rFonts w:hint="eastAsia" w:ascii="Segoe UI" w:hAnsi="Segoe UI" w:eastAsia="宋体" w:cs="Segoe UI"/>
          <w:b w:val="0"/>
          <w:i w:val="0"/>
          <w:iCs w:val="0"/>
          <w:caps w:val="0"/>
          <w:color w:val="2C2C36"/>
          <w:spacing w:val="1"/>
          <w:kern w:val="2"/>
          <w:sz w:val="19"/>
          <w:szCs w:val="19"/>
          <w:shd w:val="clear" w:fill="FFFFFF"/>
          <w:lang w:val="en-US" w:eastAsia="zh-CN" w:bidi="ar-SA"/>
        </w:rPr>
        <w:t>然后需要定义机械臂运动的起始和目标位置，以及运动的时间参数，然后就可以开始计算轨迹了，通过使用五次多项式函数quintic_poly</w:t>
      </w:r>
      <w:r>
        <w:rPr>
          <w:rFonts w:hint="default" w:ascii="Segoe UI" w:hAnsi="Segoe UI" w:eastAsia="宋体" w:cs="Segoe UI"/>
          <w:b w:val="0"/>
          <w:i w:val="0"/>
          <w:iCs w:val="0"/>
          <w:caps w:val="0"/>
          <w:color w:val="2C2C36"/>
          <w:spacing w:val="1"/>
          <w:kern w:val="2"/>
          <w:sz w:val="19"/>
          <w:szCs w:val="19"/>
          <w:shd w:val="clear" w:fill="FFFFFF"/>
          <w:lang w:val="en-US" w:eastAsia="zh-CN" w:bidi="ar-SA"/>
        </w:rPr>
        <w:t>计算每个时间点的关节角度</w:t>
      </w:r>
      <w:r>
        <w:rPr>
          <w:rFonts w:hint="eastAsia" w:ascii="Segoe UI" w:hAnsi="Segoe UI" w:eastAsia="宋体" w:cs="Segoe UI"/>
          <w:b w:val="0"/>
          <w:i w:val="0"/>
          <w:iCs w:val="0"/>
          <w:caps w:val="0"/>
          <w:color w:val="2C2C36"/>
          <w:spacing w:val="1"/>
          <w:kern w:val="2"/>
          <w:sz w:val="19"/>
          <w:szCs w:val="19"/>
          <w:shd w:val="clear" w:fill="FFFFFF"/>
          <w:lang w:val="en-US" w:eastAsia="zh-CN" w:bidi="ar-SA"/>
        </w:rPr>
        <w:t>，并通过正运动学计算出末端执行器的位置，然后绘制关节角度随时间变化的图表和末端执行器的轨迹图就可以了，</w:t>
      </w:r>
    </w:p>
    <w:p w14:paraId="069D406E">
      <w:pPr>
        <w:keepNext w:val="0"/>
        <w:keepLines w:val="0"/>
        <w:pageBreakBefore w:val="0"/>
        <w:widowControl w:val="0"/>
        <w:kinsoku/>
        <w:wordWrap/>
        <w:overflowPunct/>
        <w:topLinePunct w:val="0"/>
        <w:autoSpaceDE/>
        <w:autoSpaceDN/>
        <w:bidi w:val="0"/>
        <w:adjustRightInd/>
        <w:snapToGrid/>
        <w:ind w:firstLine="384" w:firstLineChars="200"/>
        <w:jc w:val="both"/>
        <w:textAlignment w:val="auto"/>
        <w:rPr>
          <w:rFonts w:hint="eastAsia" w:ascii="Segoe UI" w:hAnsi="Segoe UI" w:eastAsia="宋体" w:cs="Segoe UI"/>
          <w:i w:val="0"/>
          <w:iCs w:val="0"/>
          <w:caps w:val="0"/>
          <w:color w:val="2C2C36"/>
          <w:spacing w:val="1"/>
          <w:sz w:val="19"/>
          <w:szCs w:val="19"/>
          <w:shd w:val="clear" w:fill="FFFFFF"/>
          <w:lang w:val="en-US" w:eastAsia="zh-CN"/>
        </w:rPr>
      </w:pPr>
      <w:r>
        <w:rPr>
          <w:rFonts w:hint="eastAsia" w:ascii="Segoe UI" w:hAnsi="Segoe UI" w:eastAsia="宋体" w:cs="Segoe UI"/>
          <w:i w:val="0"/>
          <w:iCs w:val="0"/>
          <w:caps w:val="0"/>
          <w:color w:val="2C2C36"/>
          <w:spacing w:val="1"/>
          <w:sz w:val="19"/>
          <w:szCs w:val="19"/>
          <w:shd w:val="clear" w:fill="FFFFFF"/>
          <w:lang w:val="en-US" w:eastAsia="zh-CN"/>
        </w:rPr>
        <w:t>然后我们就可以得到每个臂的管教角度变化和末端执行器的轨迹，如图3-9所示</w:t>
      </w:r>
    </w:p>
    <w:p w14:paraId="7CFA1FBF">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105275" cy="3672840"/>
            <wp:effectExtent l="0" t="0" r="9525" b="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7"/>
                    <a:stretch>
                      <a:fillRect/>
                    </a:stretch>
                  </pic:blipFill>
                  <pic:spPr>
                    <a:xfrm>
                      <a:off x="0" y="0"/>
                      <a:ext cx="4105275" cy="3672840"/>
                    </a:xfrm>
                    <a:prstGeom prst="rect">
                      <a:avLst/>
                    </a:prstGeom>
                    <a:noFill/>
                    <a:ln w="9525">
                      <a:noFill/>
                    </a:ln>
                  </pic:spPr>
                </pic:pic>
              </a:graphicData>
            </a:graphic>
          </wp:inline>
        </w:drawing>
      </w:r>
    </w:p>
    <w:p w14:paraId="6FAEFF8C">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图3-9</w:t>
      </w:r>
    </w:p>
    <w:p w14:paraId="1C19D366">
      <w:pPr>
        <w:keepNext w:val="0"/>
        <w:keepLines w:val="0"/>
        <w:pageBreakBefore w:val="0"/>
        <w:widowControl w:val="0"/>
        <w:kinsoku/>
        <w:wordWrap/>
        <w:overflowPunct/>
        <w:topLinePunct w:val="0"/>
        <w:autoSpaceDE/>
        <w:autoSpaceDN/>
        <w:bidi w:val="0"/>
        <w:adjustRightInd/>
        <w:snapToGrid/>
        <w:ind w:firstLine="480" w:firstLineChars="200"/>
        <w:jc w:val="center"/>
        <w:textAlignment w:val="auto"/>
        <w:rPr>
          <w:rFonts w:hint="eastAsia" w:ascii="宋体" w:hAnsi="宋体" w:eastAsia="宋体" w:cs="宋体"/>
          <w:sz w:val="24"/>
          <w:szCs w:val="24"/>
          <w:lang w:val="en-US" w:eastAsia="zh-CN"/>
        </w:rPr>
      </w:pPr>
    </w:p>
    <w:p w14:paraId="6931A793">
      <w:pPr>
        <w:pStyle w:val="4"/>
        <w:bidi w:val="0"/>
        <w:rPr>
          <w:rFonts w:hint="default"/>
          <w:lang w:val="en-US" w:eastAsia="zh-CN"/>
        </w:rPr>
      </w:pPr>
      <w:r>
        <w:rPr>
          <w:rFonts w:hint="eastAsia"/>
          <w:lang w:val="en-US" w:eastAsia="zh-CN"/>
        </w:rPr>
        <w:t>4总结</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794FF2"/>
    <w:rsid w:val="04A548D9"/>
    <w:rsid w:val="115D26B4"/>
    <w:rsid w:val="13685340"/>
    <w:rsid w:val="13CB7DA9"/>
    <w:rsid w:val="15A07014"/>
    <w:rsid w:val="1E82375A"/>
    <w:rsid w:val="1EB631CC"/>
    <w:rsid w:val="1F04706F"/>
    <w:rsid w:val="20B86F8D"/>
    <w:rsid w:val="28B85B85"/>
    <w:rsid w:val="29D3130E"/>
    <w:rsid w:val="2BE919F1"/>
    <w:rsid w:val="2D794FF2"/>
    <w:rsid w:val="319E7D12"/>
    <w:rsid w:val="37356580"/>
    <w:rsid w:val="38836F99"/>
    <w:rsid w:val="3D8878A0"/>
    <w:rsid w:val="43574906"/>
    <w:rsid w:val="4C577725"/>
    <w:rsid w:val="51B7313F"/>
    <w:rsid w:val="599124C8"/>
    <w:rsid w:val="620572E1"/>
    <w:rsid w:val="63F14504"/>
    <w:rsid w:val="6636010E"/>
    <w:rsid w:val="688B7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1652</Words>
  <Characters>2019</Characters>
  <Lines>0</Lines>
  <Paragraphs>0</Paragraphs>
  <TotalTime>61</TotalTime>
  <ScaleCrop>false</ScaleCrop>
  <LinksUpToDate>false</LinksUpToDate>
  <CharactersWithSpaces>2082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2024-12-06T03:43:00Z</dcterms:created>
  <dc:creator>sweetheart</dc:creator>
  <cp:lastModifiedBy>sweetheart</cp:lastModifiedBy>
  <dcterms:modified xsi:type="dcterms:W3CDTF">2024-12-17T03:48:08Z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20BAD5D005424D3993163E0728634F33_11</vt:lpwstr>
  </property>
</Properties>
</file>