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當賦能敘事反噬生成式-ai-導入中的遞迴意義建構與採用回應模式"/>
    <w:p>
      <w:pPr>
        <w:pStyle w:val="Heading1"/>
      </w:pPr>
      <w:r>
        <w:t xml:space="preserve">當賦能敘事反噬：生成式 AI 導入中的遞迴意義建構與採用回應模式</w:t>
      </w:r>
    </w:p>
    <w:p>
      <w:pPr>
        <w:pStyle w:val="FirstParagraph"/>
      </w:pPr>
      <w:r>
        <w:rPr>
          <w:iCs/>
          <w:i/>
        </w:rPr>
        <w:t xml:space="preserve">When Enablement Narratives Backfire: Recursive Sensemaking and Modes of Adoption Response in Generative AI Implementation</w:t>
      </w:r>
    </w:p>
    <w:p>
      <w:pPr>
        <w:pStyle w:val="BodyText"/>
      </w:pPr>
      <w:r>
        <w:t xml:space="preserve">賴柳蓉（Liu-Jung Lai）</w:t>
      </w:r>
      <w:r>
        <w:rPr>
          <w:vertAlign w:val="superscript"/>
        </w:rPr>
        <w:t xml:space="preserve">1</w:t>
      </w:r>
      <w:r>
        <w:t xml:space="preserve">*</w:t>
      </w:r>
    </w:p>
    <w:p>
      <w:pPr>
        <w:pStyle w:val="BodyText"/>
      </w:pPr>
      <w:r>
        <w:rPr>
          <w:vertAlign w:val="superscript"/>
        </w:rPr>
        <w:t xml:space="preserve">1</w:t>
      </w:r>
      <w:r>
        <w:t xml:space="preserve"> </w:t>
      </w:r>
      <w:r>
        <w:t xml:space="preserve">建國科技大學企業管理系，臺灣彰化市。</w:t>
      </w:r>
    </w:p>
    <w:p>
      <w:pPr>
        <w:pStyle w:val="BodyText"/>
      </w:pPr>
      <w:r>
        <w:t xml:space="preserve">* 通訊作者：alison.lai19830210@gmail.com。ORCID: 0009-0002-5441-3313</w:t>
      </w:r>
    </w:p>
    <w:p>
      <w:pPr>
        <w:pStyle w:val="BlockText"/>
      </w:pPr>
      <w:r>
        <w:t xml:space="preserve">本文為英文原稿之中文譯本，原文標題：</w:t>
      </w:r>
      <w:r>
        <w:rPr>
          <w:iCs/>
          <w:i/>
        </w:rPr>
        <w:t xml:space="preserve">When Enablement Narratives Backfire: Recursive Sensemaking and Modes of Adoption Response in Generative AI Implementation</w:t>
      </w:r>
      <w:r>
        <w:t xml:space="preserve">。原稿目前為投稿中之手稿（manuscript under review）。</w:t>
      </w:r>
    </w:p>
    <w:bookmarkStart w:id="20" w:name="摘要"/>
    <w:p>
      <w:pPr>
        <w:pStyle w:val="Heading2"/>
      </w:pPr>
      <w:r>
        <w:t xml:space="preserve">摘要</w:t>
      </w:r>
    </w:p>
    <w:p>
      <w:pPr>
        <w:pStyle w:val="FirstParagraph"/>
      </w:pPr>
      <w:r>
        <w:t xml:space="preserve">當組織導入生成式人工智慧（AI）時，管理者通常透過賦能敘事（enablement narrative）加以介紹，將這項技術定調為支持員工之用。本概念性論文解釋為何此類敘事可能反噬，以及為何同一系統會產生分歧的員工回應。本文具體指明兩個相互耦合的機制。第一個機制「賦能敘事反噬」（enablement narrative backfire）顯示，透過再保證的語用機制、策略性模糊（strategic ambiguity）與效率論述（efficiency discourse），一套明確正向的管理端敘事如何可能被逆轉為員工端的解讀，將導入視為角色替代（role substitution）的證據。第二個機制「AI 互動式角色意義建構迴圈」（AI-interactive role sensemaking loop）顯示員工如何生成自身的角色相關證據：由於該系統可被查詢、可被提示以展示與角色重疊的任務，並可以低成本私下測試，評估因而得以遞迴更新。反噬形成初始框架（frame）；迴圈則使其固化、修正或逆轉，形塑角色威脅評估（role threat appraisal）與角色機會評估（role opportunity appraisal）。這些評估所產生的並非採用意圖（adoption intention）的程度，而是一種採用回應模式（mode of adoption response）——迴避（avoidance）、純遵從性使用（compliance-only use）、防衛性採用（defensive adoption）或真正整合（genuine integration）。本文的貢獻在於提出一個敘事逆轉（narrative reversal）機制、一個關於生成式 AI 意義建構的遞迴線索生產（recursive cue production）解釋，以及一種以回應模式為視角的採用觀點，並將分歧回應的解釋從科技評估重新定位至角色意義形成（role meaning formation）。</w:t>
      </w:r>
    </w:p>
    <w:p>
      <w:pPr>
        <w:pStyle w:val="BodyText"/>
      </w:pPr>
      <w:r>
        <w:rPr>
          <w:bCs/>
          <w:b/>
        </w:rPr>
        <w:t xml:space="preserve">關鍵詞：</w:t>
      </w:r>
      <w:r>
        <w:t xml:space="preserve">生成式 AI 導入（generative AI implementation）；賦能敘事反噬（enablement narrative backfire）；角色威脅評估（role threat appraisal）；意義建構（sensemaking）；科技採用（technology adoption）；員工對人工智慧的回應（employee responses to artificial intelligence）</w:t>
      </w:r>
    </w:p>
    <w:bookmarkEnd w:id="20"/>
    <w:bookmarkStart w:id="21" w:name="公眾利益聲明"/>
    <w:p>
      <w:pPr>
        <w:pStyle w:val="Heading2"/>
      </w:pPr>
      <w:r>
        <w:t xml:space="preserve">公眾利益聲明</w:t>
      </w:r>
    </w:p>
    <w:p>
      <w:pPr>
        <w:pStyle w:val="FirstParagraph"/>
      </w:pPr>
      <w:r>
        <w:t xml:space="preserve">許多組織以令人安心的訊息介紹生成式 AI：這項技術將協助員工，而非取代他們。然而，員工聽到的往往是相反的意思。本文解釋立意良善的「賦能」訊息為何可能反噬——再保證本身即喚起被取代的可能性，含糊的承諾讓員工自行填補空白，而效率語言聽起來可能像是裁員的暗語。本文也解釋為何對同一 AI 系統的回應差異如此之大：員工如今可以自行測試這項技術，私下要求它執行自己的任務，而他們所見的結果會回饋到自身感受到的威脅感或賦能感。其結果並非單純採用程度的多寡，而是不同種類的採用——迴避這項工具、僅在被要求時使用、出於恐懼而密集使用，或真正將其整合進自身角色。理解這些動態，有助於組織更誠實地溝通，並以更符合人性的方式導入 AI。</w:t>
      </w:r>
    </w:p>
    <w:bookmarkEnd w:id="21"/>
    <w:bookmarkEnd w:id="22"/>
    <w:bookmarkStart w:id="28" w:name="緒論"/>
    <w:p>
      <w:pPr>
        <w:pStyle w:val="Heading1"/>
      </w:pPr>
      <w:r>
        <w:t xml:space="preserve">1. 緒論</w:t>
      </w:r>
    </w:p>
    <w:bookmarkStart w:id="23" w:name="作為詮釋問題的生成式-ai-導入"/>
    <w:p>
      <w:pPr>
        <w:pStyle w:val="Heading2"/>
      </w:pPr>
      <w:r>
        <w:t xml:space="preserve">1.1 作為詮釋問題的生成式 AI 導入</w:t>
      </w:r>
    </w:p>
    <w:p>
      <w:pPr>
        <w:pStyle w:val="FirstParagraph"/>
      </w:pPr>
      <w:r>
        <w:t xml:space="preserve">組織日益導入生成式人工智慧（AI），以支援知識工作（knowledge work）、提升生產力、輔助決策，並強化溝通、分析與內容產製。在管理論述中，生成式 AI 常透過賦能敘事（enablement narrative）加以介紹：它被呈現為一種工具，幫助員工更有效率地工作、減輕例行負擔，並讓人類工作者得以專注於更具創造性、更具策略性或更高價值的任務。從管理者的觀點來看，此類敘事是可以理解的。組織需要降低不確定性、鼓勵嘗試，並說服員工 AI 導入的用意在於支持而非取代他們。</w:t>
      </w:r>
    </w:p>
    <w:p>
      <w:pPr>
        <w:pStyle w:val="BodyText"/>
      </w:pPr>
      <w:r>
        <w:t xml:space="preserve">然而，正向的管理溝通並不保證正向的員工詮釋。組織所描述的賦能，在員工聽來可能是替代（substitution）。管理者定調為賦權（empowerment）的內容，可能被詮釋為專業判斷、專業能力、自主性，甚至僱用本身正變得可被取代的證據。這種詮釋落差（interpretive gap）在生成式 AI 導入中格外顯著，因為這項技術並非僅將重複性或規則性的任務自動化。它能夠草擬報告、摘要文件、生成程式碼、分析資訊、翻譯文本、模擬專業溝通，並提供建議。如此一來，它便進入了許多員工視為其職業身分（occupational identity）與角色價值核心的領域。</w:t>
      </w:r>
    </w:p>
    <w:p>
      <w:pPr>
        <w:pStyle w:val="BodyText"/>
      </w:pPr>
      <w:r>
        <w:t xml:space="preserve">這種詮釋張力並非假設性的。兩項大規模調查——在此引用作為研究動機的業界與民調證據，而非同儕審查的研究發現——說明了這一點。在皮尤研究中心（Pew Research Center）一項針對 5,273 名美國在職成年人的意見調查中，約半數工作者（52%）表示對 AI 未來在職場的使用感到擔憂，約三分之一（32%）預期 AI 將減少其長期的工作機會，僅 6% 預期 AI 會為其創造更多機會 (Pew Research Center, 2025)。與此同時，一份基於 31 國調查的業界報告發現，雖然 49% 的工作者擔心 AI 會取代其工作，但更大比例（70%）的工作者表示，願意將盡可能多的工作委派給 AI 以減輕工作負荷 (Microsoft, 2023)。換言之，對於組織呈現為其助手的這項技術，員工既感到焦慮，又同時受其吸引。被取代的擔憂與委派意願的並存顯示，員工對生成式 AI 的回應並非對該技術的固定態度，而是對其導入意義的詮釋——這些詮釋是組織溝通能夠形塑的，其結果或好或壞。</w:t>
      </w:r>
    </w:p>
    <w:p>
      <w:pPr>
        <w:pStyle w:val="BodyText"/>
      </w:pPr>
      <w:r>
        <w:t xml:space="preserve">本文始於一個簡單但在理論上重要的觀察：員工對生成式 AI 的抗拒，可能在有意義的使用發生之前即已浮現。員工未必先問這項技術是否有用、是否易用，或在技術上是否可靠。他們可能先問一個更根本的問題：「這項技術對我的角色意味著什麼？」如果生成式 AI 被詮釋為一種訊號，顯示組織有意縮減人力、將專業判斷標準化，或貶抑既有的專業能力，那麼後續對有用性、易用性與採用價值的評估，可能早已經過替代導向框架（substitution-oriented frame）的過濾。因此，生成式 AI 的採用不僅是一個科技評估問題，也是一個意義形成問題。</w:t>
      </w:r>
    </w:p>
    <w:bookmarkEnd w:id="23"/>
    <w:bookmarkStart w:id="24" w:name="兩個相互耦合的機制概觀"/>
    <w:p>
      <w:pPr>
        <w:pStyle w:val="Heading2"/>
      </w:pPr>
      <w:r>
        <w:t xml:space="preserve">1.2 兩個相互耦合的機制：概觀</w:t>
      </w:r>
    </w:p>
    <w:p>
      <w:pPr>
        <w:pStyle w:val="FirstParagraph"/>
      </w:pPr>
      <w:r>
        <w:t xml:space="preserve">本文對兩個相互耦合的機制進行理論化，這兩個機制支配該意義如何形成，以及意義形成之後會帶來什麼。本節對這些機制及其所需構念（construct）的介紹，僅以引導讀者為度；完整定義與理論基礎留待第 2 節與第 3 節，此處不再重複。</w:t>
      </w:r>
    </w:p>
    <w:p>
      <w:pPr>
        <w:pStyle w:val="BodyText"/>
      </w:pPr>
      <w:r>
        <w:t xml:space="preserve">第一個機制</w:t>
      </w:r>
      <w:r>
        <w:rPr>
          <w:bCs/>
          <w:b/>
        </w:rPr>
        <w:t xml:space="preserve">賦能敘事反噬</w:t>
      </w:r>
      <w:r>
        <w:t xml:space="preserve">（enablement narrative backfire）解釋，意在將生成式 AI 定調為賦權、支持性或發展性的溝通，如何反而可能被詮釋為角色替代（role substitution）、專業貶值（professional devaluation）或未來遭取代（displacement）的證據。這種逆轉不僅是脈絡性的——即低信任的問題——而是由訊息本身可辨識的性質在語用層面上產生：標記化的再保證（marked reassurance）、策略性模糊（strategic ambiguity）、委婉的效率語彙（efficiency vocabulary）與言行不一致（word–deed inconsistency），於第 2.3 節開展。其產出是</w:t>
      </w:r>
      <w:r>
        <w:rPr>
          <w:bCs/>
          <w:b/>
        </w:rPr>
        <w:t xml:space="preserve">「AI 即替代」框架</w:t>
      </w:r>
      <w:r>
        <w:t xml:space="preserve">（AI-as-substitute frame）：一種員工層次的詮釋框架，透過此框架，導入被解讀為 AI 可能替代、吸納、取代或貶抑自身專業角色中有意義部分的證據。第 2.3.6 節將此框架與對 AI 的一般負面態度加以區分，第 3.2 節則將其與它所饋入的評估加以區分。</w:t>
      </w:r>
    </w:p>
    <w:p>
      <w:pPr>
        <w:pStyle w:val="BodyText"/>
      </w:pPr>
      <w:r>
        <w:t xml:space="preserve">該框架透過評估的雙路徑（dual pathway）與回應相連。</w:t>
      </w:r>
      <w:r>
        <w:rPr>
          <w:bCs/>
          <w:b/>
        </w:rPr>
        <w:t xml:space="preserve">角色威脅評估</w:t>
      </w:r>
      <w:r>
        <w:t xml:space="preserve">（role threat appraisal）是一種自指涉的評估，認為自身角色中受重視的組成成分——僱用安全（employment security）、專業能力的市場價值（market value of expertise）、角色自主性（role autonomy），以及職業身分與地位（occupational identity and status）——正受到威脅。</w:t>
      </w:r>
      <w:r>
        <w:rPr>
          <w:bCs/>
          <w:b/>
        </w:rPr>
        <w:t xml:space="preserve">角色機會評估</w:t>
      </w:r>
      <w:r>
        <w:t xml:space="preserve">（role opportunity appraisal）則是認為這些相同的組成成分能夠被增益、提升或再造的評估。第 2.4 節將這兩條路徑奠基於認知評估理論（cognitive appraisal theory），指明機會路徑的直接前因，並解釋為何威脅路徑是本文理論化的焦點風險、但並非唯一的路徑；第 3.3 節則指明每種評估的組成成分。</w:t>
      </w:r>
    </w:p>
    <w:p>
      <w:pPr>
        <w:pStyle w:val="BodyText"/>
      </w:pPr>
      <w:r>
        <w:t xml:space="preserve">第二個機制</w:t>
      </w:r>
      <w:r>
        <w:rPr>
          <w:bCs/>
          <w:b/>
        </w:rPr>
        <w:t xml:space="preserve">AI 互動式角色意義建構迴圈</w:t>
      </w:r>
      <w:r>
        <w:t xml:space="preserve">（AI-interactive role sensemaking loop）解釋為何框架形成僅是整個歷程的開端。不同於早期的職場技術——其意義是員工透過長期觀察組織後果而間接推知的——生成式 AI 為員工提供了一種直接、即時且大體上私密的方式來生成自身的角色相關證據：它可以自然語言查詢、可被提示以展示與自身角色重疊的任務、可被引出關於其自身能力的陳述，並可在管理端的框架化與控制之外加以測試。員工因此對系統進行探測（probing），從其所言所行中擷取線索（cue），並遞迴地更新自身的評估——使初始框架固化、修正或逆轉。第 2.5 節開展此迴圈的理論基礎，並將其置於其社會脈絡之中。</w:t>
      </w:r>
    </w:p>
    <w:p>
      <w:pPr>
        <w:pStyle w:val="BodyText"/>
      </w:pPr>
      <w:r>
        <w:t xml:space="preserve">評估最終導向四種</w:t>
      </w:r>
      <w:r>
        <w:rPr>
          <w:bCs/>
          <w:b/>
        </w:rPr>
        <w:t xml:space="preserve">採用回應模式</w:t>
      </w:r>
      <w:r>
        <w:t xml:space="preserve">（modes of adoption response）之一——迴避（avoidance）、純遵從性使用（compliance-only use）、防衛性採用（defensive adoption）與真正整合（genuine integration）——這些模式依驅動力、裁量權（discretion）與行為深度（behavioral depth）而區分，並在第 3.4 節予以形式化。此分類中的關鍵成員是防衛性採用：由角色威脅所驅動、以維持自身不可或缺為目的之自發性強化使用，往往使用量高但整合淺薄。此模式並非假設性的：跨國調查證據指出，相當比例的員工隱蔽地使用生成式 AI 並將其產出當作自己的成果呈現，而害怕顯得可被取代是其中一項被回報的動機 (Gillespie et al., 2025)。因此，角色威脅可能產生迴避、純遵從性使用或防衛性採用，端視員工對因應資源（coping resources）的次級評估（secondary appraisal）而定；真正整合則需要機會路徑，或經由迴圈達成的成功再評估（reappraisal）。</w:t>
      </w:r>
    </w:p>
    <w:p>
      <w:pPr>
        <w:pStyle w:val="BodyText"/>
      </w:pPr>
      <w:r>
        <w:t xml:space="preserve">正是這兩個機制的「耦合」——初始框架引導員工執行哪些探測，而探測回傳的證據又能使該框架固化或推翻——是主流科技採用模型未曾指明之處，也解釋了為何同一系統會在整體員工之間產生分歧且不穩定的角色評估。</w:t>
      </w:r>
    </w:p>
    <w:bookmarkEnd w:id="24"/>
    <w:bookmarkStart w:id="25" w:name="在科技採用科技框架與-ai-威脅研究中的定位"/>
    <w:p>
      <w:pPr>
        <w:pStyle w:val="Heading2"/>
      </w:pPr>
      <w:r>
        <w:t xml:space="preserve">1.3 在科技採用、科技框架與 AI 威脅研究中的定位</w:t>
      </w:r>
    </w:p>
    <w:p>
      <w:pPr>
        <w:pStyle w:val="FirstParagraph"/>
      </w:pPr>
      <w:r>
        <w:t xml:space="preserve">科技採用研究透過知覺有用性（perceived usefulness）、知覺易用性（perceived ease of use）與相關屬性評估來解釋接受度 (Davis, 1989; Venkatesh et al., 2003)。這些觀點對研究生成式 AI 而言仍具價值，但本文處理的是一個先行的詮釋歷程：在員工評估生成式 AI 是否有用或易用之前，他們可能得先建構其導入對自身角色所具有的意義。本文的論證建立在科技框架（technological frames）傳統之上，該傳統顯示管理者與使用者持有分歧的框架，且框架不一致（frame incongruence）會形塑導入的結果 (Orlikowski &amp; Gash, 1994)；也建立在意義建構（sensemaking）研究之上，該研究具體指明行動者如何從模糊的事件中擷取線索並建構合理可信的敘說（plausible accounts）(Weick, 1995; Maitlis &amp; Christianson, 2014)；並建立在意義賦予（sensegiving）研究之上，在該研究中，領導者試圖引導他人對變革的詮釋 (Gioia &amp; Chittipeddi, 1991)。這兩個傳統——科技框架與意義建構（含其意義賦予變體）——構成本文的理論骨幹；第 2 節引入的其他文獻則屬支持性材料，各自僅為一項特定的機制組成成分而被徵引，並非地位相等的基礎。本文的理論舉措刻意收窄：不是要將這些文獻整合為一個更大的模型，而是要具體指明骨幹傳統未言明的兩個機制。三項區分定位了這一舉措。</w:t>
      </w:r>
    </w:p>
    <w:p>
      <w:pPr>
        <w:pStyle w:val="BodyText"/>
      </w:pPr>
      <w:r>
        <w:t xml:space="preserve">首先，本文對一種</w:t>
      </w:r>
      <w:r>
        <w:rPr>
          <w:bCs/>
          <w:b/>
        </w:rPr>
        <w:t xml:space="preserve">反噬機制</w:t>
      </w:r>
      <w:r>
        <w:t xml:space="preserve">進行理論化，其中管理端的框架本身成為威脅詮釋的原始材料。既有研究顯示，管理端與員工的框架可能彼此不一致；較少受到關注的情形是：一套明確正向的管理端敘事被重新詮釋為替代的證據。這不僅是框架不一致，而是原意的逆轉，第 2.3 節將具體指明驅動此逆轉的語用性質。</w:t>
      </w:r>
    </w:p>
    <w:p>
      <w:pPr>
        <w:pStyle w:val="BodyText"/>
      </w:pPr>
      <w:r>
        <w:t xml:space="preserve">其次，本文將此詮釋逆轉連結到一種</w:t>
      </w:r>
      <w:r>
        <w:rPr>
          <w:bCs/>
          <w:b/>
        </w:rPr>
        <w:t xml:space="preserve">雙路徑、以角色為中心的評估</w:t>
      </w:r>
      <w:r>
        <w:t xml:space="preserve">。關於工作不安全感（job insecurity）、STARA 覺察（STARA awareness）、演算法管理（algorithmic management）、創新抗拒（innovation resistance）與 AI 相關身分威脅（AI identity threat）的研究已顯示，員工可能懼怕自動化、地位喪失、技能貶值、監控或自主性降低 (Brougham &amp; Haar, 2018; Lapointe &amp; Rivard, 2005; Mirbabaie et al., 2022)。本文的架構對稱地界定這兩條路徑——各自具有其組成成分與其形成條件——使機會路徑成為一種真正相互競爭的評估，而非修辭上的平衡砝碼。威脅路徑是本文所解釋的焦點風險，而非本文所理論化的唯一路徑。</w:t>
      </w:r>
    </w:p>
    <w:p>
      <w:pPr>
        <w:pStyle w:val="BodyText"/>
      </w:pPr>
      <w:r>
        <w:t xml:space="preserve">第三，本文區分</w:t>
      </w:r>
      <w:r>
        <w:rPr>
          <w:bCs/>
          <w:b/>
        </w:rPr>
        <w:t xml:space="preserve">作為客觀替代物的 AI</w:t>
      </w:r>
      <w:r>
        <w:t xml:space="preserve"> </w:t>
      </w:r>
      <w:r>
        <w:t xml:space="preserve">與</w:t>
      </w:r>
      <w:r>
        <w:rPr>
          <w:bCs/>
          <w:b/>
        </w:rPr>
        <w:t xml:space="preserve">作為被詮釋之替代物的 AI</w:t>
      </w:r>
      <w:r>
        <w:t xml:space="preserve">。生成式 AI 是否在客觀上取代某項任務，與員工是否將 AI 導入詮釋為角色遭取代的跡象，並非同一回事。因此，「AI 即替代」框架（AI-as-substitute frame）並非一項關於技術替代的經濟主張，而是一項關於員工如何對 AI 導入進行意義建構的詮釋主張。</w:t>
      </w:r>
    </w:p>
    <w:bookmarkEnd w:id="25"/>
    <w:bookmarkStart w:id="26" w:name="研究缺口研究問題與貢獻"/>
    <w:p>
      <w:pPr>
        <w:pStyle w:val="Heading2"/>
      </w:pPr>
      <w:r>
        <w:t xml:space="preserve">1.4 研究缺口、研究問題與貢獻</w:t>
      </w:r>
    </w:p>
    <w:p>
      <w:pPr>
        <w:pStyle w:val="FirstParagraph"/>
      </w:pPr>
      <w:r>
        <w:t xml:space="preserve">本文所處理的缺口，並非既有研究忽視了員工詮釋，也並非與 AI 相關的威脅從未被研究；兩者皆已有充分的研究基礎。這個缺口在於缺少一項</w:t>
      </w:r>
      <w:r>
        <w:rPr>
          <w:bCs/>
          <w:b/>
        </w:rPr>
        <w:t xml:space="preserve">機制的具體指明</w:t>
      </w:r>
      <w:r>
        <w:t xml:space="preserve">。既有研究能夠指認當前問題的各項要素——框架不一致（frame incongruence）、意義賦予（sensegiving）、工作不安全感（job insecurity）、身分威脅、演算法覺察——但並未具體指明：其一，一套明確正向的管理端敘事如何在語用上被逆轉為替代訊號（substitution signal）；其二，生成式 AI 自身的輸出如何在對導入的詮釋中成為與角色相關的線索。本文將前者具體指明為透過「AI 即替代」框架（AI-as-substitute frame）運作的賦能敘事反噬（enablement narrative backfire），將後者具體指明為 AI 互動式角色意義建構迴圈（AI-interactive role sensemaking loop）。據此，本文處理三個研究問題：</w:t>
      </w:r>
    </w:p>
    <w:p>
      <w:pPr>
        <w:pStyle w:val="BodyText"/>
      </w:pPr>
      <w:r>
        <w:rPr>
          <w:bCs/>
          <w:b/>
        </w:rPr>
        <w:t xml:space="preserve">RQ1：</w:t>
      </w:r>
      <w:r>
        <w:t xml:space="preserve">在生成式 AI 導入期間，組織的賦能敘事（enablement narrative）是透過哪些語用機制而被重新詮釋為替代訊號？</w:t>
      </w:r>
    </w:p>
    <w:p>
      <w:pPr>
        <w:pStyle w:val="BodyText"/>
      </w:pPr>
      <w:r>
        <w:rPr>
          <w:bCs/>
          <w:b/>
        </w:rPr>
        <w:t xml:space="preserve">RQ2：</w:t>
      </w:r>
      <w:r>
        <w:t xml:space="preserve">「AI 即替代」框架如何形塑角色威脅評估（role threat appraisal）與角色機會評估（role opportunity appraisal），而這些評估又如何轉化為彼此有別的採用回應「模式」，而非單一程度的採用意圖（adoption intention）？</w:t>
      </w:r>
    </w:p>
    <w:p>
      <w:pPr>
        <w:pStyle w:val="BodyText"/>
      </w:pPr>
      <w:r>
        <w:rPr>
          <w:bCs/>
          <w:b/>
        </w:rPr>
        <w:t xml:space="preserve">RQ3：</w:t>
      </w:r>
      <w:r>
        <w:t xml:space="preserve">員工–AI 互動如何遞迴地更新角色評估與採用回應？又在組織信任（organizational trust）、次級評估資源（secondary appraisal resources）與線索可信度（cue credibility）的何種條件下，這些互動會固化而非修正最初的替代框架？</w:t>
      </w:r>
    </w:p>
    <w:p>
      <w:pPr>
        <w:pStyle w:val="BodyText"/>
      </w:pPr>
      <w:r>
        <w:t xml:space="preserve">在回答這些問題的過程中，本文提出三項貢獻，全都立基於同一個位置的移動：本文將對員工分歧回應的解釋往上游移動，從對技術屬性的評估移至角色意義形成（role meaning formation）。首先，本文具體指明</w:t>
      </w:r>
      <w:r>
        <w:rPr>
          <w:bCs/>
          <w:b/>
        </w:rPr>
        <w:t xml:space="preserve">一個敘事逆轉機制</w:t>
      </w:r>
      <w:r>
        <w:t xml:space="preserve">（narrative reversal），將框架與意義建構（sensemaking）研究從「記錄不一致」推進到「具體指明逆轉」：一套正向的管理端框架如何經由可辨識的語用性質，轉變為員工端的替代框架。其次，本文發展</w:t>
      </w:r>
      <w:r>
        <w:rPr>
          <w:bCs/>
          <w:b/>
        </w:rPr>
        <w:t xml:space="preserve">一套關於生成式 AI 意義建構的遞迴線索生產解釋</w:t>
      </w:r>
      <w:r>
        <w:t xml:space="preserve">（recursive cue production），說明為何與「同一個」系統的直接互動，可能對某位員工加劇威脅、卻對另一位員工開啟機會，也說明為何角色評估持續不穩定而非趨於底定：這項技術不只是就工作進行溝通——它還產出類似工作成果的輸出，而員工會拿這些輸出對照自身角色加以評估。第三，本文提出</w:t>
      </w:r>
      <w:r>
        <w:rPr>
          <w:bCs/>
          <w:b/>
        </w:rPr>
        <w:t xml:space="preserve">一種角色評估之下的採用回應模式觀點</w:t>
      </w:r>
      <w:r>
        <w:t xml:space="preserve">，將 AI 導入的結果從數量（採用多少）重新定調為種類（何種採用），並具體指明為何角色威脅不必然、也往往不會單純地壓低使用。本文的新穎性主張僅立基於這三個元素——敘事逆轉、遞迴線索生產與回應模式分類——其餘的理論裝置皆是為此三者服務的支持性角色。這些是帶有明確實務推論的理論貢獻——生成式 AI 導入既是技術整備或使用者訓練的問題，同樣也是意義管理（meaning management）的問題——但本文旨在發展這些機制，而非將其化約為溝通建議。</w:t>
      </w:r>
    </w:p>
    <w:bookmarkEnd w:id="26"/>
    <w:bookmarkStart w:id="27" w:name="本文結構"/>
    <w:p>
      <w:pPr>
        <w:pStyle w:val="Heading2"/>
      </w:pPr>
      <w:r>
        <w:t xml:space="preserve">1.5 本文結構</w:t>
      </w:r>
    </w:p>
    <w:p>
      <w:pPr>
        <w:pStyle w:val="FirstParagraph"/>
      </w:pPr>
      <w:r>
        <w:t xml:space="preserve">第 2 節回顧理論背景並為兩個機制奠定基礎，一方面發展敘事逆轉（narrative reversal）的語用與論述基礎，另一方面發展支撐遞迴意義建構（sensemaking）的實作（enactment）、線索擷取（cue extraction）與線索可信度（cue credibility）觀點。第 3 節發展概念架構，將機制與構念（construct）、邊界條件（boundary condition）及脈絡前因（contextual antecedent）加以區分，並將評估的組成成分與採用回應模式（modes of adoption response）的分類予以形式化。第 4 節提出圍繞這兩個機制而組織的命題（proposition）。第 5 節討論理論貢獻、邊界條件與實證研究方向。第 6 節為結論。</w:t>
      </w:r>
    </w:p>
    <w:bookmarkEnd w:id="27"/>
    <w:bookmarkEnd w:id="28"/>
    <w:bookmarkStart w:id="51" w:name="理論背景"/>
    <w:p>
      <w:pPr>
        <w:pStyle w:val="Heading1"/>
      </w:pPr>
      <w:r>
        <w:t xml:space="preserve">2. 理論背景</w:t>
      </w:r>
    </w:p>
    <w:p>
      <w:pPr>
        <w:pStyle w:val="FirstParagraph"/>
      </w:pPr>
      <w:r>
        <w:t xml:space="preserve">本節並不企圖對科技採用文獻進行全面性的回顧。本節的目的較為狹窄，卻承擔關鍵功能：匯集具體指明本文兩個機制所需的理論材料。因此，本節具有兩項建構機制的功能。第一項功能（第 2.1–2.3 節）發展</w:t>
      </w:r>
      <w:r>
        <w:rPr>
          <w:bCs/>
          <w:b/>
        </w:rPr>
        <w:t xml:space="preserve">賦能敘事反噬</w:t>
      </w:r>
      <w:r>
        <w:t xml:space="preserve">（enablement narrative backfire）的語用與論述基礎——這些文獻解釋一套正向、令人安心的管理端敘事，如何可能在語用上被逆轉為「AI 即替代」框架（AI-as-substitute frame）。第二項功能（第 2.5 節）發展</w:t>
      </w:r>
      <w:r>
        <w:t xml:space="preserve"> </w:t>
      </w:r>
      <w:r>
        <w:rPr>
          <w:bCs/>
          <w:b/>
        </w:rPr>
        <w:t xml:space="preserve">AI 互動式角色意義建構迴圈</w:t>
      </w:r>
      <w:r>
        <w:t xml:space="preserve">（AI-interactive role sensemaking loop）的實作（enactment）、線索擷取（cue extraction）與線索可信度（cue credibility）基礎——這些文獻解釋為何生成式 AI 不僅是詮釋的對象，更是員工用以評估自身角色之線索的生產者。居於兩者之間，第 2.4 節取徑認知評估理論（cognitive appraisal theory），為角色威脅評估與角色機會評估的雙路徑（dual pathway）奠定基礎，並解釋為何導入的結果更適合被模型化為採用回應的「模式」，而非採用意圖的「程度」。</w:t>
      </w:r>
    </w:p>
    <w:p>
      <w:pPr>
        <w:pStyle w:val="BodyText"/>
      </w:pPr>
      <w:r>
        <w:t xml:space="preserve">由於本節必然援引多支文獻，這些文獻的地位應在一開始便加以說明。這些材料是以階層方式組織的，而非作為地位相等的基礎。</w:t>
      </w:r>
      <w:r>
        <w:rPr>
          <w:bCs/>
          <w:b/>
        </w:rPr>
        <w:t xml:space="preserve">科技框架（technological frames）與意義建構（sensemaking）（含意義賦予（sensegiving））</w:t>
      </w:r>
      <w:r>
        <w:t xml:space="preserve">是本文的骨幹理論：本文的架構是對其「科技導入如何被詮釋」之解釋的延伸。</w:t>
      </w:r>
      <w:r>
        <w:rPr>
          <w:bCs/>
          <w:b/>
        </w:rPr>
        <w:t xml:space="preserve">經保護動機理論（protection motivation theory）擴充的認知評估理論</w:t>
      </w:r>
      <w:r>
        <w:t xml:space="preserve">，是將詮釋框架轉換為分化回應的橋樑。其餘一切——葛萊斯式語用蘊含（Gricean implicature）、策略性模糊（strategic ambiguity）、委婉論述、行為誠信（behavioral integrity）與心理契約（psychological contract）研究、自動化焦慮（automation anxiety）與 STARA 覺察（STARA awareness）、「電腦即社會行動者」（computers-are-social-actors）典範、機器捷思（machine heuristic）、自動化—增益二元性（automation–augmentation duality）與工作形塑（job crafting）——皆屬支持性材料，僅因其各自提供的特定機制組成成分而被徵引，且就本架構的身分而言是可捨棄的。因此，通篇回顧皆重深度而輕廣度：與其臚列員工懼怕什麼，每一支支持性文獻僅在其對兩個機制之一貢獻一項組成成分的範圍內加以發展。</w:t>
      </w:r>
    </w:p>
    <w:bookmarkStart w:id="29" w:name="科技採用與以評估為中心之解釋的侷限"/>
    <w:p>
      <w:pPr>
        <w:pStyle w:val="Heading2"/>
      </w:pPr>
      <w:r>
        <w:t xml:space="preserve">2.1 科技採用與以評估為中心之解釋的侷限</w:t>
      </w:r>
    </w:p>
    <w:p>
      <w:pPr>
        <w:pStyle w:val="FirstParagraph"/>
      </w:pPr>
      <w:r>
        <w:t xml:space="preserve">關於個人科技接受的研究，為解釋人們為何採用或拒絕新系統提供了主流語彙。科技接受模式（technology acceptance model）(Davis, 1989) 主張知覺有用性（perceived usefulness）與知覺易用性（perceived ease of use）驅動使用意圖，而整合性科技接受與使用理論（unified theory of acceptance and use of technology）(Venkatesh et al., 2003) 則將此領域收攏於績效期望（performance expectancy）、努力期望（effort expectancy）、社會影響（social influence）與促成條件（facilitating conditions）之上。這些架構對研究生成式 AI 仍具生產力，本文並不質疑其預測價值。然而，本文確實質疑它們共同持有的一項適用範圍條件（scope condition）。採用模型將使用者視為一個個體，其對照著一個被視為已然固定的參照框架來評估技術的屬性。這些模型預設使用者已經回答了一個先行的問題——「這項技術是什麼？它對我而言意味著什麼？」——然後才依據那個已然底定的理解，評定該技術的有用性與易用性。</w:t>
      </w:r>
    </w:p>
    <w:p>
      <w:pPr>
        <w:pStyle w:val="BodyText"/>
      </w:pPr>
      <w:r>
        <w:t xml:space="preserve">在生成式 AI 導入中，懸而未決的恰恰是這個先行問題，而該技術的兩項特性使其影響重大。首先，生成式 AI 的輸出與知識工作（knowledge work）中攸關身分核心的任務重疊——起草、分析、摘要、寫程式、提供建議——因此其「有用性」是雙面刃。一個在員工核心任務上高度有用的系統，正因這一事實本身，即是那些任務可以在沒有該員工的情況下完成的證據。這顛倒了採用研究的一項基礎假設：在通常情況下，有用性是促進採用的屬性；在此，高知覺有用性卻可能正是升高角色威脅的特定刺激。其次，導入是一個組織事件，而不僅是一項工具的到來；它承載著關於管理意圖、關於專業能力未來價值，以及關於組織相信自己將需要哪些人的意義。主流採用模型並非旨在具體指明這些意義如何形成；它們將使用者的詮釋參照框架視為給定，而非有待解釋的結果。這一適用範圍上的選擇在生成式 AI 導入中變得影響重大：僅立基於有用性的解釋，可能誤讀的恰恰是有用性正被解讀為可替代性的那些情況。這正是本文將一個詮釋性的意義形成歷程定位於屬性評估「上游」的原因，也是本文轉向科技框架（technological frames）與意義建構（sensemaking）傳統來刻劃該歷程的原因。</w:t>
      </w:r>
    </w:p>
    <w:bookmarkEnd w:id="29"/>
    <w:bookmarkStart w:id="30" w:name="科技框架意義建構與意義賦予詮釋視角及其未言明之處"/>
    <w:p>
      <w:pPr>
        <w:pStyle w:val="Heading2"/>
      </w:pPr>
      <w:r>
        <w:t xml:space="preserve">2.2 科技框架、意義建構與意義賦予：詮釋視角及其未言明之處</w:t>
      </w:r>
    </w:p>
    <w:p>
      <w:pPr>
        <w:pStyle w:val="FirstParagraph"/>
      </w:pPr>
      <w:r>
        <w:t xml:space="preserve">科技框架（technological frames）觀點確立了一項基本認識：技術並不承載單一且不證自明的意義。Orlikowski 與 Gash（1994）將科技框架定義為組織成員用以理解一項技術的假設、期望與知識，並顯示不同群體——管理者、技術人員、使用者——持有不同的框架，從而使框架不一致（frame incongruence）形塑導入的結果。意義建構（sensemaking）研究則具體說明了此類框架據以運作的歷程。Weick（1995）將意義建構刻劃為一種回溯性（retrospective）、社會性且持續進行的活動，行動者藉此從模糊多義（equivocal）的經驗之流中框選（bracketing）線索（cue），並將其鋪陳為「合理可信」而非必然準確的敘說，以引導行動。Maitlis 與 Christianson（2014）統整了這一領域，強調意義建構由歧義與不確定性所觸發——這兩種條件在組織變革期間格外尖銳——並強調線索擷取（cue extraction）與合理可信性（plausibility）是其核心運作。Gioia 與 Chittipeddi（1991）補充了與之互補的意義賦予（sensegiving）歷程，其中領導者試圖影響他人的意義建構，使之朝向一種偏好的現實重新界定，因此在策略變革期間，意義建構與意義賦予是交互展開的。</w:t>
      </w:r>
    </w:p>
    <w:p>
      <w:pPr>
        <w:pStyle w:val="BodyText"/>
      </w:pPr>
      <w:r>
        <w:t xml:space="preserve">這些研究傳統提供了本文所依賴的三項前提：對一項技術的詮釋是可變的且具重要後果；詮釋透過擷取線索並建構合理可信的敘說而進行；管理端則會主動嘗試引導詮釋。然而，它們留下兩個未言明的問題，而生成式 AI 導入恰使這兩個問題成為核心，本節其餘部分即圍繞著補足這兩點來組織。首先，框架研究記載的是「不一致」——即管理端框架與員工框架有所差異——而非一個明確正面的管理端框架「逆轉」為其對立面；意義賦予研究理論化的則是引導詮釋的「嘗試」，而非引導訊息本身變成反面證據的條件。其次，意義建構研究大體上將該技術視為意義建構「所關涉」的對象，並在其意義賦予的變體中，將管理者視為框架化線索的來源；它並未將該技術「自身的輸出」視為員工所擷取線索的來源。第 2.3 節補足第一點；第 2.5 節補足第二點；第 2.4 節則提供評估（appraisal）的橋梁，將逆轉後的框架連結至分化的回應。</w:t>
      </w:r>
    </w:p>
    <w:bookmarkEnd w:id="30"/>
    <w:bookmarkStart w:id="37" w:name="賦能敘事反噬的語用與論述基礎"/>
    <w:p>
      <w:pPr>
        <w:pStyle w:val="Heading2"/>
      </w:pPr>
      <w:r>
        <w:t xml:space="preserve">2.3 賦能敘事反噬的語用與論述基礎</w:t>
      </w:r>
    </w:p>
    <w:p>
      <w:pPr>
        <w:pStyle w:val="FirstParagraph"/>
      </w:pPr>
      <w:r>
        <w:t xml:space="preserve">位居本文第一個機制核心的逆轉（reversal），主要並不是員工誤解一則原本清楚的訊息的問題。它關乎意義如何被「語用地生產」：一則訊息在脈絡中所傳達的內容，並不窮盡於其語意上所陳述的內容。五支文獻合而觀之，具體說明了為何一則賦能訊息——在角色不確定性之下被處理時——可能被逆轉為替代訊號（substitution signal）。彙整這些文獻的重點，不在於顯示員工有許多理由感到焦慮，而在於顯示這些文獻共同構成一個逆轉機制。</w:t>
      </w:r>
    </w:p>
    <w:bookmarkStart w:id="31" w:name="再保證語用蘊含與暗示效應"/>
    <w:p>
      <w:pPr>
        <w:pStyle w:val="Heading3"/>
      </w:pPr>
      <w:r>
        <w:t xml:space="preserve">2.3.1 再保證、語用蘊含與暗示效應</w:t>
      </w:r>
    </w:p>
    <w:p>
      <w:pPr>
        <w:pStyle w:val="FirstParagraph"/>
      </w:pPr>
      <w:r>
        <w:t xml:space="preserve">葛萊斯語用學（Gricean pragmatics）區分「所言」與「所蘊含」，並主張聽者藉由假定說話者是合作且切題的，例行性地推論出超出字面內容的意義 (Grice, 1975)。在此背景之下，再保證帶有語用標記（pragmatically marked）。宣稱「AI 不會取代你」，即是把取代當作切題到值得加以否認的事；依據關聯準則與量的準則（maxims of relation and quantity），人們通常不會提出並否定一個無人設想的可能性。因此，這一否認帶有一項語用蘊含（implicature），即取代是一個現實存在的可能性，於是再保證反而凸顯了它所否棄的那個結果。這一動態的強版本具有實證依據。Wegner et al.（1981）顯示，入罪可以透過暗示（innuendo）而達成——即便是提問與否認也能使閱聽人的信念朝著被暗示的命題移動，以致「媒體的提問成為公眾的答案」。這種採信是有條件的，而非自動發生。否認的語用使取代的語用蘊含成為「可得的」，但員工是否會把一項可得的語用蘊含轉化為確定的信念，取決於下文所闡述的詮釋條件——對角色後果的不確定、對訊息來源的低信任，以及由先前經驗所促發的既有懷疑（第 2.3.4–2.3.5 節）。在這些條件不存在之處，同一則再保證多半可能被照字面接受；在這些條件存在之處，再保證並未中和取代的可能性，反而凸顯了它，以致否認這一行為可能供給、而非移除該信念。這一條件性的動態是逆轉的第一個驅動因素。</w:t>
      </w:r>
    </w:p>
    <w:bookmarkEnd w:id="31"/>
    <w:bookmarkStart w:id="32" w:name="策略性模糊與詮釋落差"/>
    <w:p>
      <w:pPr>
        <w:pStyle w:val="Heading3"/>
      </w:pPr>
      <w:r>
        <w:t xml:space="preserve">2.3.2 策略性模糊與詮釋落差</w:t>
      </w:r>
    </w:p>
    <w:p>
      <w:pPr>
        <w:pStyle w:val="FirstParagraph"/>
      </w:pPr>
      <w:r>
        <w:t xml:space="preserve">Eisenberg（1984）主張，組織經常「策略性地」使用模糊——以保留彈性、容許多種同時並存的解讀，並保有可否認性。賦能敘事（enablement narrative）高度倚賴這一手法。諸如「讓你騰出時間投入更高價值的工作」或「專注於真正重要的事」這類語句，既未指明哪些任務將移轉至系統，也未指明將留下多少職務角色，更未指明「更高價值」具體所指為何。此處的模糊並非溝通上的缺陷，而是一項設計特徵，它恰恰藉由讓攸關後果的具體細節懸而未決，來服務管理端的彈性。其代價在於，它將詮釋負擔（interpretive burden）轉移給員工，員工必須自行補完這則訊息。意義建構（sensemaking）預測，這一落差將由在員工先驗之下最為合理可信的敘說所填補；而如第 2.3.5 節所闡述，這些先驗經常傾向替代（substitution）。因此，保留再保證訊息之彈性的這一手法，恰恰容許對該訊息作出具威脅性的補完，因為能夠約束悲觀解讀的具體細節——任務範圍、人力員額、時程——正是策略性模糊（strategic ambiguity）所扣留者。其反面則提供了此一機制的比較條件。提供被扣留之具體細節的溝通——哪些任務將移轉至系統、受影響的職務角色將何去何從，以及有哪些可觀察的承諾約束此次導入——藉由關閉模糊所開啟的詮釋落差（interpretive gap），約束了與威脅一致的補完。組織變革期間務實溝通的田野實驗證據支持這一對比：Schweiger 與 DeNisi（1991）顯示，以具體且可信的資訊取代含糊再保證的務實併購預告（realistic merger preview），減緩了併購宣布之後不確定性的升高，以及信任與承諾的流失。因此，具體性不只是再保證在文體上的另一種選擇，而是能夠抵銷逆轉的訊息層次屬性，此點將正式化為命題 1a。</w:t>
      </w:r>
    </w:p>
    <w:bookmarkEnd w:id="32"/>
    <w:bookmarkStart w:id="33" w:name="作為委婉替換的效率語彙"/>
    <w:p>
      <w:pPr>
        <w:pStyle w:val="Heading3"/>
      </w:pPr>
      <w:r>
        <w:t xml:space="preserve">2.3.3 作為委婉替換的效率語彙</w:t>
      </w:r>
    </w:p>
    <w:p>
      <w:pPr>
        <w:pStyle w:val="FirstParagraph"/>
      </w:pPr>
      <w:r>
        <w:t xml:space="preserve">賦能的詞彙庫——效率、精簡流程、最佳化、生產力——在詮釋上並非中性。組織論述研究將管理端語彙視為鑲嵌於社會情境之中，而非透明的描述工具，因此用字選擇本身即承載超出其字面內容的詮釋份量 (Fairclough, 1992)。此外，賦能的特定用語承載著來自先前管理用法的沉積聯想：關於裁員縮編（downsizing）與組織重組（restructuring）論述的研究顯示，合理化與效率的框架化呈現屢屢伴隨人力縮減出現、並被用來為其辯護，因此這些用語已獲得一種獨立於任何單一說話者意圖的經濟性言外之意 (McKinley et al., 2000; Vaara &amp; Tienari, 2002)。因此，同一個詞會依聽者所帶入的歷史而執行不同的詮釋工作：對管理階層而言，它可能指涉發展與支持；而對接觸過組織重組語彙的員工而言，它讀來就是關於人力員額的經濟訊號。這就是「委婉替換」（euphemistic substitution）——一種鋪疊在經濟語域之上的發展語域——它意味著賦能語言可能被接收為一種編碼式而非字面式的主張。這一機制與 Eisenberg（1984）的洞見一脈相承，即語彙選擇管理著詮釋；也與變革犬儒主義（change cynicism）研究（第 2.3.4 節）相銜接，該研究顯示，當變革語彙先前曾被用來軟化不受歡迎的結果時，便會喪失可信度並獲得與威脅一致的解讀。因此，效率論述（efficiency discourse）不只是未能達成再保證；在這些聯想活躍之處，它可能觸發它原本意在預先阻止的那種替代解讀。</w:t>
      </w:r>
    </w:p>
    <w:bookmarkEnd w:id="33"/>
    <w:bookmarkStart w:id="34" w:name="言行不一致行為誠信與詮釋先驗"/>
    <w:p>
      <w:pPr>
        <w:pStyle w:val="Heading3"/>
      </w:pPr>
      <w:r>
        <w:t xml:space="preserve">2.3.4 言行不一致、行為誠信與詮釋先驗</w:t>
      </w:r>
    </w:p>
    <w:p>
      <w:pPr>
        <w:pStyle w:val="FirstParagraph"/>
      </w:pPr>
      <w:r>
        <w:t xml:space="preserve">賦能敘事是在管理者可信度的背景下被接收的，而這種可信度奠基於言與行的一致。Simons（2002）將行為誠信（behavioral integrity）——即知覺到的管理者言行一致程度——理論化為管理者可信度的基礎，此一基礎一旦遭到違反，其代價格外高昂。當賦能修辭（「我們正在投資於你」）與相互矛盾的作為——人事凍結、其他單位的組織重組、強化的生產力目標——同時出現時，由此產生的言行落差所造成的不僅是稀釋訊息：它將訊息重新編碼為隱瞞的證據，使得正面敘事成為威脅敘說「之內」的一項資料，而非「對抗」威脅敘說的平衡力量。這一點直接關聯到組織信任（organizational trust）。在 Mayer et al.（1995）的整合模型中，信任奠基於對能力（ability）、善意（benevolence）與正直（integrity）的知覺；當知覺到的善意與正直偏低時，員工會透過自我保護的視角詮釋模稜兩可的管理訊息，將模糊多義性（equivocality）朝威脅的方向消解。最後，這一點也關聯到由過去經驗形成的持久詮釋先驗（interpretive priors）。心理契約（psychological contract）研究顯示，遭違反的期望會改變員工對雇主後續溝通的解讀方式，且此類違反是常見而非例外的情形 (Rousseau, 1989; Robinson &amp; Rousseau, 1994)；變革犬儒主義（change cynicism）研究則顯示，一再重複而未兌現的變革修辭會產生一種懷疑態度，這種態度會折減正面訊息，並優先採納與威脅一致的推論 (Reichers et al., 1997)。這些文獻合起來說明了，反噬的風險為何不能化約為在單一時點測得的一種低信任狀態：它會被一段預先載入詮釋的歷史所放大，因此信任與言行一致性在第 3 節再次出現時，並非附帶的脈絡，而是逆轉的邊界條件（boundary conditions）與前因。</w:t>
      </w:r>
    </w:p>
    <w:bookmarkEnd w:id="34"/>
    <w:bookmarkStart w:id="35" w:name="作為威脅背景的自動化焦慮與-ai-威脅"/>
    <w:p>
      <w:pPr>
        <w:pStyle w:val="Heading3"/>
      </w:pPr>
      <w:r>
        <w:t xml:space="preserve">2.3.5 作為威脅背景的自動化焦慮與 AI 威脅</w:t>
      </w:r>
    </w:p>
    <w:p>
      <w:pPr>
        <w:pStyle w:val="FirstParagraph"/>
      </w:pPr>
      <w:r>
        <w:t xml:space="preserve">接收賦能敘事的員工並非中立的詮釋者，而工作不安全感（job insecurity）與 AI 相關威脅的文獻，正指明了使逆轉更可能發生的先驗。工作不安全感研究確立，知覺到的不安全感——即對失去工作的預期性、主觀性威脅——對態度與福祉具有強大的影響，且其驅動力量來自預期，更甚於來自已實現的事件 (De Witte, 1999; Sverke et al., 2002; Shoss, 2017)。關於 STARA（smart technology, artificial intelligence, robotics, and algorithms）覺察的研究顯示，員工意識到此類技術可能將其取代（displacement）的前景，並對此感到焦慮 (Brougham &amp; Haar, 2018)。關於 AI 身分威脅（AI identity threat）的研究顯示，AI 所威脅的不僅是僱用，還可能是職業「身分」，動搖了附著於專業角色的獨特感與價值感 (Mirbabaie et al., 2022)。這些文獻提供了許多員工帶入導入情境的詮釋預設：一種已然傾向替代的先驗。因此，一則在語用上受標記（pragmatically marked）、策略上模糊、且以委婉措辭表述的賦能訊息，所遇到的是一位已被促發、會以與威脅一致的方式將其補全的接收者。</w:t>
      </w:r>
    </w:p>
    <w:bookmarkEnd w:id="35"/>
    <w:bookmarkStart w:id="36" w:name="綜合是語用逆轉機制而非框架不一致"/>
    <w:p>
      <w:pPr>
        <w:pStyle w:val="Heading3"/>
      </w:pPr>
      <w:r>
        <w:t xml:space="preserve">2.3.6 綜合：是語用逆轉機制，而非框架不一致</w:t>
      </w:r>
    </w:p>
    <w:p>
      <w:pPr>
        <w:pStyle w:val="FirstParagraph"/>
      </w:pPr>
      <w:r>
        <w:t xml:space="preserve">將這五支文獻合併閱讀，它們所做的不止於羅列引發焦慮的理由；它們指明了一種「語用逆轉機制」（pragmatic reversal mechanism）。意義是在脈絡中共同產生的，而在再保證於語用上受標記（pragmatically marked）（2.3.1）、攸關後果的具體細節被策略性地保留不宣（2.3.2）、效率語彙帶有經濟性的言外之意（2.3.3）、管理者的作為在低信任且先前已遭違約的背景下與言語相互矛盾（2.3.4）、且接收者已被促發而傾向替代（2.3.5）的程度上，一則明確正面的賦能敘事就愈來愈可能被逆轉為「AI 即替代」框架（AI-as-substitute frame）。這些條件以累積的方式運作，而非作為共同必要的要件：每一項條件都會提高逆轉的可能性，而它們的同時出現則使逆轉大幅更為可能。正是這一點使本文的主張有別於框架不一致（frame incongruence）此一既有發現。不一致是兩方對同一項技術作出不同的解讀；逆轉則是單一訊息被轉化為支持與其意圖相反之立場的證據。此處組裝而成的機制，即第 1.2 節所命名的賦能敘事反噬（enablement narrative backfire），而其輸出——「AI 即替代」框架——則是接下來所發展之評估歷程的詮釋輸入。</w:t>
      </w:r>
    </w:p>
    <w:bookmarkEnd w:id="36"/>
    <w:bookmarkEnd w:id="37"/>
    <w:bookmarkStart w:id="40" w:name="認知評估與從框架到回應模式的雙路徑"/>
    <w:p>
      <w:pPr>
        <w:pStyle w:val="Heading2"/>
      </w:pPr>
      <w:r>
        <w:t xml:space="preserve">2.4 認知評估與從框架到回應模式的雙路徑</w:t>
      </w:r>
    </w:p>
    <w:bookmarkStart w:id="38" w:name="雙路徑與回應模式主張"/>
    <w:p>
      <w:pPr>
        <w:pStyle w:val="Heading3"/>
      </w:pPr>
      <w:r>
        <w:t xml:space="preserve">2.4.1 雙路徑與回應模式主張</w:t>
      </w:r>
    </w:p>
    <w:p>
      <w:pPr>
        <w:pStyle w:val="FirstParagraph"/>
      </w:pPr>
      <w:r>
        <w:t xml:space="preserve">框架尚不是一個結果。從「AI 即替代」框架（AI-as-substitute frame）到員工回應的推移須經過評估，而認知評估理論（cognitive appraisal theory）提供了這一推移的結構。Lazarus 與 Folkman（1984）區分了初級評估（primary appraisal）——即一個遭遇事件是否攸關個人福祉，若是，其性質為良性、有害、具威脅性抑或具挑戰性——與次級評估（secondary appraisal）——即對可得之因應資源（coping resources）與選項的估量。關鍵在於，同一事件既可被評估為「威脅」（在資源不足之下，對所珍視之投入的預期傷害），也可被評估為「挑戰」（在資源充足之下，獲得精熟或收益的潛能）。這奠定了本文雙路徑（dual pathway）的基礎。「AI 即替代」框架使初級評估偏向威脅，但次級評估——員工知覺到自己可用以保護或調適角色的資源——會形塑該遭遇事件被經驗為無法應付的威脅、可應付的挑戰、抑或角色調適的機會，從而形塑其最終穩定為</w:t>
      </w:r>
      <w:r>
        <w:rPr>
          <w:bCs/>
          <w:b/>
        </w:rPr>
        <w:t xml:space="preserve">角色威脅評估</w:t>
      </w:r>
      <w:r>
        <w:t xml:space="preserve">（role threat appraisal）或</w:t>
      </w:r>
      <w:r>
        <w:rPr>
          <w:bCs/>
          <w:b/>
        </w:rPr>
        <w:t xml:space="preserve">角色機會評估</w:t>
      </w:r>
      <w:r>
        <w:t xml:space="preserve">（role opportunity appraisal）。這兩種評估並非各自漂浮、互不相涉的替代選項；它們是同一個評估歷程作用於同一詮釋輸入時的威脅極與挑戰極。在本架構中，它們不是與評估理論並列引入的構念，而是其兩極在特定領域中的具體展現：角色威脅評估是針對個人專業角色中受珍視的組成成分而具體指明的威脅評估，而角色機會評估則是「針對生成式 AI 導入這一以角色為中心的脈絡而具體化的挑戰性評估（challenge appraisal）」——亦即評估那些相同的角色組成成分可以被延展、提升或重新定義，而非陷於危殆。將機會路徑定位為被賦予角色特定內容的挑戰性評估，而非僅僅是威脅的闕如，正是使其成為真正相互競爭的評估、而非修辭性平衡力量之所在。就 AI 研究本身而言，此一雙元結構有直接的先例：Ding（2021）顯示，員工的 STARA 覺察（STARA awareness）可被評估為阻礙或挑戰，且這兩種評估預測分歧的工作投入結果。本架構立基於該先例，同時在三點上與之分道：此處的評估繫於一個特定的詮釋事件——由這一敘事所定調的這一次導入——而非繫於一般化的科技覺察；它是成分式的（componential），指明哪些角色組成成分陷於危殆或獲得賦能，而非僅產出一個整體的效價；且它可經由員工自身與系統的互動而被遞迴地修正，而非被測量為一種恆定的傾向。</w:t>
      </w:r>
    </w:p>
    <w:p>
      <w:pPr>
        <w:pStyle w:val="BodyText"/>
      </w:pPr>
      <w:r>
        <w:t xml:space="preserve">保護動機理論（protection motivation theory）延伸了這一結構，其延伸方式直接奠定了本文回應模式主張的基礎。Rogers (1975; see also Maddux &amp; Rogers, 1983) 主張，對威脅的回應共同取決於威脅評估（知覺到的嚴重性與易受害性）與因應評估（coping appraisal；反應效能（response efficacy）與自我效能（self-efficacy））：高威脅結合高因應效能傾向產生適應性的、以問題為焦點的回應，而高威脅結合低因應效能則傾向產生迴避（avoidance）、否認與一廂情願式想望等適應不良的回應。這是以下論證的理論樞紐：角色威脅並不會轉譯為單一的、較低程度的採用。評估到高威脅但擁有因應資源的員工，可能以「強化」投入作為回應——學習並部署生成式 AI 以維持自身不可或缺，本文將這種適應性且自我保護的回應稱為防衛性採用（defensive adoption）——而面對相同威脅卻資源稀少的員工則可能退卻。因此，保護動機理論解釋了由威脅驅動的各種回應——低因應效能下的迴避、高因應效能下的防衛性採用——但其本身並不能產出真正整合（genuine integration），本架構將真正整合追溯至機會路徑。因此，威脅的結果是由因應評估所選定的一「種」回應，而非意圖的純量下降；這正是將採用重新定調為一種回應模式而非一種程度的評估理論基礎。防衛性採用與真正整合之間的行為區分——兩者在使用量上可能彼此相似，卻在驅動力、深度與穩定性上有所差異——連同完整的分類，將在第 3.4 節予以正式化。</w:t>
      </w:r>
    </w:p>
    <w:bookmarkEnd w:id="38"/>
    <w:bookmarkStart w:id="39" w:name="機會路徑的形成直接前因"/>
    <w:p>
      <w:pPr>
        <w:pStyle w:val="Heading3"/>
      </w:pPr>
      <w:r>
        <w:t xml:space="preserve">2.4.2 機會路徑的形成：直接前因</w:t>
      </w:r>
    </w:p>
    <w:p>
      <w:pPr>
        <w:pStyle w:val="FirstParagraph"/>
      </w:pPr>
      <w:r>
        <w:t xml:space="preserve">機會路徑有其自身的立論根據。Wrzesniewski 與 Dutton（2001）確立了員工是其角色的主動形塑者，能夠改變任務與關係的邊界，以及其工作的意義。這支持將角色機會評估（role opportunity appraisal）——及其角色增益（augmentation）、角色提升（elevation）與角色再造（reinvention）等組成成分——視為一條真正具能動性的路徑，而非僅僅是威脅的不存在：員工可能將生成式 AI 評估為重新界定其角色為何、其價值何在的原料。近期證據顯示，員工的生成式 AI 覺察會經由意義建構（sensemaking）路徑連結至工作形塑（job crafting）行為 (Yan et al., 2025)，這既支持了此一路徑，也指向下一小節所開展的遞迴歷程。</w:t>
      </w:r>
    </w:p>
    <w:p>
      <w:pPr>
        <w:pStyle w:val="BodyText"/>
      </w:pPr>
      <w:r>
        <w:t xml:space="preserve">然而，僅有立論根據尚不足以回答一個關於對稱性的問題：若機會路徑是一種真正相互競爭的評估，它便需要自身的形成解釋——亦即能直接產生機會定調的條件，而非僅經由敘事逆轉（narrative reversal）的「不存在」、或經由迴圈中後續的再評估（reappraisal）而來。從前文已彙整的理論素材可推得三項這樣的直接前因，每一項都是某一逆轉條件的賦能鏡像。</w:t>
      </w:r>
    </w:p>
    <w:p>
      <w:pPr>
        <w:pStyle w:val="BodyText"/>
      </w:pPr>
      <w:r>
        <w:t xml:space="preserve">第一項是</w:t>
      </w:r>
      <w:r>
        <w:rPr>
          <w:bCs/>
          <w:b/>
        </w:rPr>
        <w:t xml:space="preserve">參與式導入</w:t>
      </w:r>
      <w:r>
        <w:t xml:space="preserve">（participatory implementation）。策略性模糊（strategic ambiguity）會將詮釋負擔（interpretive burden）移轉給員工（第 2.3.2 節）；參與則逆轉了這項移轉的方向。當員工參與決定哪些任務移轉給系統、節省下來的時間將如何運用、以及其角色將如何重新配置時，他們便成為導入意義的共同作者，而非模糊訊息的補完者。參與一方面提供了能限制威脅一致式補完的具體細節，另一方面更積極地給予員工具體素材與正當性，以想像自身角色經增益或提升後的版本——實際上，參與就是獲得組織認可的工作形塑 (Wrzesniewski &amp; Dutton, 2001)。</w:t>
      </w:r>
    </w:p>
    <w:p>
      <w:pPr>
        <w:pStyle w:val="BodyText"/>
      </w:pPr>
      <w:r>
        <w:t xml:space="preserve">第二項是</w:t>
      </w:r>
      <w:r>
        <w:rPr>
          <w:bCs/>
          <w:b/>
        </w:rPr>
        <w:t xml:space="preserve">可信的角色再設計承諾</w:t>
      </w:r>
      <w:r>
        <w:t xml:space="preserve">（credible role-redesign commitment）。言行一致性（word–deed consistency）的運作是對稱的（第 2.3.4 節）：正如相互矛盾的作為會將賦能訊息重新編碼為隱瞞，可觀察的賦能作為——將節省下來的時間重新配置到判斷性、關係性或面對客戶的工作；資助 AI 增益技能的訓練；改寫角色說明以納入新職責；做出可查證的重新部署承諾而非縮減承諾——則會將該敘事從言辭轉化為證據。因此，行為誠信（behavioral integrity）(Simons, 2002) 不僅為反噬機制劃定邊界；當作為明顯地將賦能訊息付諸實行時，這些作為便直接為同一導入的機會定調提供了正當依據。</w:t>
      </w:r>
    </w:p>
    <w:p>
      <w:pPr>
        <w:pStyle w:val="BodyText"/>
      </w:pPr>
      <w:r>
        <w:t xml:space="preserve">第三項是</w:t>
      </w:r>
      <w:r>
        <w:rPr>
          <w:bCs/>
          <w:b/>
        </w:rPr>
        <w:t xml:space="preserve">增益導向的示範配置</w:t>
      </w:r>
      <w:r>
        <w:t xml:space="preserve">（augmentation-configured demonstration）。自動化—增益二元性（automation–augmentation duality）(Raisch &amp; Krakowski, 2021; developed in Section 2.5.5) 意味著示範在方向上是開放的，因此示範的配置本身就是一項形成性條件。若示範聚焦於員工感受為繁重負擔、而非身分核心的任務，並連同其產出仍需的人類判斷一併呈現，便會引發提升式的解讀（「這吸收了我原本不看重的部分」）；而對身分核心任務未加定調的示範，則會引發替代式的解讀。</w:t>
      </w:r>
    </w:p>
    <w:p>
      <w:pPr>
        <w:pStyle w:val="BodyText"/>
      </w:pPr>
      <w:r>
        <w:t xml:space="preserve">這些前因賦予機會路徑一個與威脅路徑對稱的形成敘事：第 2.3 節的語用性質使反噬更可能發生，而參與、可信的角色再設計承諾與增益導向的示範配置，則使機會評估更可能發生。命題 4a 直接陳述了這項主張。因此，評估理論為本架構發揮兩項功能：其一，它為雙路徑（dual pathway）提供正當性，在此雙路徑中，威脅評估與機會評估源自同一輸入，並由次級評估（secondary appraisal）加以裁決；其二，它將結果從採用的數量轉換為回應的模式。它尚未解釋的是，評估如何隨時間被「修正」——這需要刻畫該技術自身的產出如何回饋至評估歷程。</w:t>
      </w:r>
    </w:p>
    <w:bookmarkEnd w:id="39"/>
    <w:bookmarkEnd w:id="40"/>
    <w:bookmarkStart w:id="49" w:name="作為線索生成物的生成式-ai實作線索擷取與線索可信度"/>
    <w:p>
      <w:pPr>
        <w:pStyle w:val="Heading2"/>
      </w:pPr>
      <w:r>
        <w:t xml:space="preserve">2.5 作為線索生成物的生成式 AI：實作、線索擷取與線索可信度</w:t>
      </w:r>
    </w:p>
    <w:p>
      <w:pPr>
        <w:pStyle w:val="FirstParagraph"/>
      </w:pPr>
      <w:r>
        <w:t xml:space="preserve">前文所開展的機制，將生成式 AI 導入視為一個供員工評估的溝通事件。但生成式 AI 與先前技術的不同之處在於，員工能夠自行生成關於它的角色相關證據——直接地、即時地，且大體上私下地。本小節彙整多個觀點，以解釋為何該技術的產出會成為員工意義建構（sensemaking）中的線索（cue），以及為何由此產生的評估會在員工群體之間分歧，並且維持不穩定而非趨於底定。本文的主張斷然不是系統是一個具意圖的行動者；而是生成式 AI 是一個「線索生成物」（cue-generating artifact），其產出由員工加以實作、擷取、採信與評估。</w:t>
      </w:r>
    </w:p>
    <w:bookmarkStart w:id="41" w:name="實作式意義建構探測產生線索"/>
    <w:p>
      <w:pPr>
        <w:pStyle w:val="Heading3"/>
      </w:pPr>
      <w:r>
        <w:t xml:space="preserve">2.5.1 實作式意義建構：探測產生線索</w:t>
      </w:r>
    </w:p>
    <w:p>
      <w:pPr>
        <w:pStyle w:val="FirstParagraph"/>
      </w:pPr>
      <w:r>
        <w:t xml:space="preserve">Weick（1988）對實作式意義建構（enacted sensemaking）的闡述主張，行動者會產生其後續所面對並詮釋之環境的一部分，因此行動與詮釋是遞迴地相互耦合的；在危機中，行動會生成使情境變得可理解——或更加危險——的那些線索（cue）。移置到生成式 AI 的情境，這描述的正是那位詢問系統能做什麼、或指派其一項取自自身工作流程之任務的員工：探測（probe）是一個行動，它產生了員工隨後加以詮釋的那個線索。這正是為什麼關於生成式 AI 的意義建構（sensemaking），不是對管理端訊息的一次性接收，而是一個持續進行、實作而成的歷程。員工同時是探測的作者與其結果的詮釋者，而且每一次詮釋都會制約下一次探測——正是這個結構特徵，使詮釋成為一個迴圈，而非單次的接收。</w:t>
      </w:r>
    </w:p>
    <w:bookmarkEnd w:id="41"/>
    <w:bookmarkStart w:id="42" w:name="意義建構迴圈與線索擷取"/>
    <w:p>
      <w:pPr>
        <w:pStyle w:val="Heading3"/>
      </w:pPr>
      <w:r>
        <w:t xml:space="preserve">2.5.2 意義建構迴圈與線索擷取</w:t>
      </w:r>
    </w:p>
    <w:p>
      <w:pPr>
        <w:pStyle w:val="FirstParagraph"/>
      </w:pPr>
      <w:r>
        <w:t xml:space="preserve">意義建構（sensemaking）的進行方式，是從模糊多義的環境中擷取線索（cue），並反覆迭代地將其鋪陳為合理可信的敘說 (Weick, 1995; Maitlis &amp; Christianson, 2014)。Pirolli 與 Card（2005）在分析工作中將一個類似的結構加以形式化：即資訊覓食（information foraging）與意義建構的循環，在其中證據被蒐集、假設被形成、表徵被修正。這一模型的移用是類比性的，且刻意設有界限：Pirolli 與 Card 描述的是專業分析師覓食外部文件，而非員工詮釋自身角色；此處援引該類比，僅著眼於其迭代的蒐集–假設–修正結構，這一結構與將意義建構視為持續且循環之歷程的組織論述相通 (Weick, 1995; Maitlis &amp; Christianson, 2014)。在此界限之內，它支持本文所提出的迴圈結構——初始角色詮釋、員工–AI 互動、AI 生成線索的產出，以及更新後的評估，且該更新會制約下一次探測。AI 互動式角色意義建構迴圈（AI-interactive role sensemaking loop）是這一迭代歷程的一個特定案例：其中線索來源是該人造物自身的產出，而持續受到修正的假設，則是這項技術對自身角色的意義。</w:t>
      </w:r>
    </w:p>
    <w:bookmarkEnd w:id="42"/>
    <w:bookmarkStart w:id="43" w:name="自指涉線索與電腦即社會行動者介面"/>
    <w:p>
      <w:pPr>
        <w:pStyle w:val="Heading3"/>
      </w:pPr>
      <w:r>
        <w:t xml:space="preserve">2.5.3 自指涉線索與「電腦即社會行動者」介面</w:t>
      </w:r>
    </w:p>
    <w:p>
      <w:pPr>
        <w:pStyle w:val="FirstParagraph"/>
      </w:pPr>
      <w:r>
        <w:t xml:space="preserve">為什麼系統「關於自身」的陳述應當具有詮釋上的分量，而非被當作惰性的產出來處理？「電腦即社會行動者」（computers-are-social-actors）典範提供了答案。Nass et al.（1994）、Reeves 與 Nass（1996）以及 Nass 與 Moon（2000）顯示，人們會將社會規則、期望與歸因套用到電腦上，即使明知對話者是機器，仍以社會性的方式回應它們。生成式 AI 強化了這一傾向：其流暢、第一人稱、對話式的產出，引導員工將其自我描述——「我可以草擬那份報告」、「以下是我會如何分析這個問題」——當作準證言式的宣稱，而非僅僅是功能的產出。因此，</w:t>
      </w:r>
      <w:r>
        <w:rPr>
          <w:bCs/>
          <w:b/>
        </w:rPr>
        <w:t xml:space="preserve">自指涉線索</w:t>
      </w:r>
      <w:r>
        <w:t xml:space="preserve">（self-referential cues）進入意義建構（sensemaking）時所帶的分量，超過一件惰性工具的規格表所能取得的分量，因為介面鼓勵人們將這些線索處理為一個類行動者來源，針對員工所擁有之任務所提出的宣稱。這就是將系統關於自身能力的陳述，視為一類獨特且後果重大之角色相關線索的理論根據。</w:t>
      </w:r>
    </w:p>
    <w:bookmarkEnd w:id="43"/>
    <w:bookmarkStart w:id="44" w:name="線索可信度main-模型與機器捷思"/>
    <w:p>
      <w:pPr>
        <w:pStyle w:val="Heading3"/>
      </w:pPr>
      <w:r>
        <w:t xml:space="preserve">2.5.4 線索可信度：MAIN 模型與機器捷思</w:t>
      </w:r>
    </w:p>
    <w:p>
      <w:pPr>
        <w:pStyle w:val="FirstParagraph"/>
      </w:pPr>
      <w:r>
        <w:t xml:space="preserve">一個線索（cue）是否會移動評估，取決於它是否被「採信」。Sundar（2008）的 MAIN 模型（MAIN model）指認出多種介面線索——形式（modality）、代理（agency）、互動性（interactivity）與導覽性（navigability）——這些線索會觸發關於可信度的認知捷思。其中，「機器捷思」（machine heuristic）——亦即相信機器是客觀、無偏、機械式運作、因而準確的信念——在某些脈絡下，可能使人們對機器來源資訊（machine-sourced information）的信任高於人類來源資訊 (Sundar &amp; Kim, 2019; Yang &amp; Sundar, 2024)。應用於此，機器捷思意味著：將生成式 AI 視為客觀的員工，可能過度採信其自指涉線索（self-referential cues）與展示性線索（demonstrative cues），將其當作關於自身可被取代性的有效證據，從而強化威脅評估。反之，對這項技術參差不齊之處的覺察——其產生幻覺（hallucination）的傾向、其脆弱性、其對專門領域的淺薄掌握——則提供了對線索打折扣的依據，削弱評估的移轉或促成修正。這就是將</w:t>
      </w:r>
      <w:r>
        <w:t xml:space="preserve"> </w:t>
      </w:r>
      <w:r>
        <w:rPr>
          <w:bCs/>
          <w:b/>
        </w:rPr>
        <w:t xml:space="preserve">AI 生成線索可信度</w:t>
      </w:r>
      <w:r>
        <w:t xml:space="preserve">（AI-generated cue credibility）視為一項邊界條件（boundary condition）的理論基礎：同一場示範能夠移動評估，僅限於員工將其視為關於該角色之可信賴證據的程度。</w:t>
      </w:r>
    </w:p>
    <w:bookmarkEnd w:id="44"/>
    <w:bookmarkStart w:id="45" w:name="展示性線索任務角色重疊度與自動化增益二元性"/>
    <w:p>
      <w:pPr>
        <w:pStyle w:val="Heading3"/>
      </w:pPr>
      <w:r>
        <w:t xml:space="preserve">2.5.5 展示性線索、任務—角色重疊度與自動化—增益二元性</w:t>
      </w:r>
    </w:p>
    <w:p>
      <w:pPr>
        <w:pStyle w:val="FirstParagraph"/>
      </w:pPr>
      <w:r>
        <w:rPr>
          <w:bCs/>
          <w:b/>
        </w:rPr>
        <w:t xml:space="preserve">展示性線索</w:t>
      </w:r>
      <w:r>
        <w:t xml:space="preserve">（demonstrative cues）——即系統實際執行某項任務——將假設性的可能轉化為被觀察到的事件，也因此通常比自我描述更具影響力。這類線索對評估的影響取決於「任務—角色重疊度」（task-role overlap）：被展示的任務對員工的角色認同愈核心，其所引發的評估便愈強烈，且無論方向為何皆然。評估的方向並非由展示本身所固定。Raisch 與 Krakowski（2021）的自動化—增益弔詭（automation–augmentation paradox）捕捉了其中潛藏的二元性：同一項能力既可被解讀為自動化（替代）人類工作，也可被解讀為增益（延伸）人類工作，而兩者是相互糾纏而非彼此對立。目睹生成式 AI 執行一項攸關身分核心之任務的員工，可能從中擷取出替代的解讀（「這就是我做的事，如今不需要我也能完成」），或提升的解讀（「這讓我得以騰出心力從事更高階的工作」）；哪一種解讀佔上風，係由次級評估資源（secondary appraisal resources）與線索可信度（cue credibility）所支配，而非僅由展示本身決定。此外，由於系統表現並不均勻，員工自行操作的展示也會回傳「否證性」證據，因此評估可能被修正，而不只是被放大——這正是本架構所預測之不穩定性的核心來源。</w:t>
      </w:r>
    </w:p>
    <w:bookmarkEnd w:id="45"/>
    <w:bookmarkStart w:id="46" w:name="社會傳遞線索迴圈鑲嵌於社會歷程之中"/>
    <w:p>
      <w:pPr>
        <w:pStyle w:val="Heading3"/>
      </w:pPr>
      <w:r>
        <w:t xml:space="preserve">2.5.6 社會傳遞線索：迴圈鑲嵌於社會歷程之中</w:t>
      </w:r>
    </w:p>
    <w:p>
      <w:pPr>
        <w:pStyle w:val="FirstParagraph"/>
      </w:pPr>
      <w:r>
        <w:t xml:space="preserve">截至目前所鋪陳的迴圈是雙元的——員工與系統——但依 Weick（1995）的論述，意義建構（sensemaking）在本質上不可化約地是社會性的，而關於生成式 AI 意義建構的新興證據本身也是集體性的：Agarwal et al.（2026）的意義建構—意義賦予（sensemaking–sensegiving）分析，取材的正是使用者公開地、為彼此進行的意義建構。因此，第三類線索與自指涉線索（self-referential cues）、展示性線索（demonstrative cues）並列進入迴圈：</w:t>
      </w:r>
      <w:r>
        <w:rPr>
          <w:bCs/>
          <w:b/>
        </w:rPr>
        <w:t xml:space="preserve">社會傳遞線索</w:t>
      </w:r>
      <w:r>
        <w:t xml:space="preserve">（socially transmitted cues）——同事在共同任務上對系統的展示、在團隊內流傳的 AI 生成產出、管理者本身被觀察到的使用，以及關於誰用系統做了什麼的故事。這些實際上就是間接展示線索（vicarious demonstrative cues）：它們承載展示所具有的證據力量，而無須員工親自探測（probe），並且與私下實驗相互作用，而非僅僅與之並行。一份令人印象深刻的流傳產出可以促發員工自身的探測；反過來說，隱蔽使用（covert use）之所以能在社會上擴散，正是因為其產出會流傳而其作者身分不會 (Gillespie et al., 2025)，以致私下實驗與社會傳遞彼此相互放大。社會傳遞線索受制於與人造物生成線索相同的採信邏輯，其中「來源」可信度（source credibility）——同事被知覺到的能力、管理者被知覺到的坦誠——所扮演的角色，正如同機器捷思（machine heuristic）之於人造物自身產出所扮演的角色。因此，本架構將其獨特貢獻——人造物生成的管道——視為鑲嵌於這個社會管道之中，而非與之隔絕：第 4.3 節的命題係針對人造物生成線索（即先前解釋未加言明的管道）而陳述，並預期在來源可信度的調節之下，社會傳遞線索會出現平行的效果。</w:t>
      </w:r>
    </w:p>
    <w:bookmarkEnd w:id="46"/>
    <w:bookmarkStart w:id="47" w:name="新興的生成式-ai-意義建構研究與尚存缺口"/>
    <w:p>
      <w:pPr>
        <w:pStyle w:val="Heading3"/>
      </w:pPr>
      <w:r>
        <w:t xml:space="preserve">2.5.7 新興的生成式 AI 意義建構研究與尚存缺口</w:t>
      </w:r>
    </w:p>
    <w:p>
      <w:pPr>
        <w:pStyle w:val="FirstParagraph"/>
      </w:pPr>
      <w:r>
        <w:t xml:space="preserve">晚近的研究已開始將意義建構（sensemaking）的視角帶入生成式 AI。Agarwal et al.（2026）透過使用者評論，分析使用者如何對生成式 AI「隊友」進行意義建構、並對其給予意義賦予（sensegiving），顯示環繞這項技術的意義建構是主動且社會性的。Yan et al.（2025）顯示，員工的生成式 AI 覺察會透過一個可能朝向趨近或迴避（avoidance）移動的意義建構歷程，形塑其工作形塑（job crafting）行為。這些研究確立了意義建構是理解職場中生成式 AI 的恰當視角，也確立了趨近與迴避回應之間的分歧確實存在。平行的雙路徑（dual pathway）發現正在工作形塑文獻中累積 (e.g., Xu et al., 2026)，而本文的分類應對照這些發現來閱讀：形塑取向描述的是員工如何重塑其所保有的角色，而採用回應模式（modes of adoption response）所分類的則是對這項技術本身採取的立場——包括純遵從性使用（compliance-only use）與防衛性採用（defensive adoption），這是形塑類別所無法區辨的。尚未被充分言明的——也是本文所補足的——是將這些產出理論化為一種「角色相關線索的遞迴來源」，由員工加以實作、採信，並對照自身角色的特定組成成分加以評估，連同該線索生產歷程與組織賦能敘事（enablement narrative）之逆轉之間的關聯。簡言之，這個缺口在於機制的界定，而非意義建構觀點的闕如。</w:t>
      </w:r>
    </w:p>
    <w:bookmarkEnd w:id="47"/>
    <w:bookmarkStart w:id="48" w:name="綜合遞迴線索生產機制"/>
    <w:p>
      <w:pPr>
        <w:pStyle w:val="Heading3"/>
      </w:pPr>
      <w:r>
        <w:t xml:space="preserve">2.5.8 綜合：遞迴線索生產機制</w:t>
      </w:r>
    </w:p>
    <w:p>
      <w:pPr>
        <w:pStyle w:val="FirstParagraph"/>
      </w:pPr>
      <w:r>
        <w:t xml:space="preserve">綜而觀之，實作（enactment）（2.5.1）、在反覆迭代的意義建構（sensemaking）迴圈中的線索擷取（cue extraction）（2.5.2）、賦予自指涉陳述詮釋份量的社會行動者介面（2.5.3）、支配線索是否被相信的可信度捷思（2.5.4）、自動化—增益二元性之下的任務—角色重疊度（task-role overlap）（2.5.5），以及迴圈的社會鑲嵌（2.5.6），共同界定了一個「遞迴線索生產機制」（recursive cue-production mechanism）。生成式 AI 改變了導入意義建構的知識論結構：員工不再依賴組織隨時間逐步釋出的線索，而是能隨需生成與角色相關的證據，並對照自身角色的組成成分加以評估。由於探測（probe）是自我導向的，且系統表現並不均勻，這個機制得以解釋以評估為中心的解釋所無法說明之處——為何與「同一個」系統的直接互動，可能對某位員工加劇威脅、卻對另一位員工開啟機會，以及為何角色評估持續不穩定而未趨於收斂。</w:t>
      </w:r>
    </w:p>
    <w:p>
      <w:pPr>
        <w:pStyle w:val="BodyText"/>
      </w:pPr>
      <w:r>
        <w:t xml:space="preserve">以此方式界定該機制，也化解了固化（entrenchment）與不穩定性之間表面上的張力。迴圈的軌跡受先前已引入之各參數的聯合配置所支配：線索可信度（cue credibility）決定任何單一線索能多強烈地移動評估；任務—角色重疊度決定員工的探測所回傳的線索通常具有多大的影響；而系統不均勻的表現則決定這些探測所回傳之肯證與否證證據的組合。當被採信的線索一致指向同一方向——高可信度、高重疊度、反覆肯證——迴圈便收斂，評估隨之固化。當表現不均勻且線索僅被部分採信時，接連的探測會回傳相互衝突的證據，評估便擺盪（oscillation）而無法安定。當否證證據既強烈又被採信時，迴圈便使框架逆轉（reversal）。因此，固化、擺盪與逆轉並非相互競爭的主張，而是同一遞迴歷程的三種軌跡，由本架構所界定的邊界條件（boundary condition）加以區分；命題 7 陳述了這三種軌跡，以及在其間進行擇選的條件。</w:t>
      </w:r>
    </w:p>
    <w:bookmarkEnd w:id="48"/>
    <w:bookmarkEnd w:id="49"/>
    <w:bookmarkStart w:id="50" w:name="過渡至概念架構"/>
    <w:p>
      <w:pPr>
        <w:pStyle w:val="Heading2"/>
      </w:pPr>
      <w:r>
        <w:t xml:space="preserve">2.6 過渡至概念架構</w:t>
      </w:r>
    </w:p>
    <w:p>
      <w:pPr>
        <w:pStyle w:val="FirstParagraph"/>
      </w:pPr>
      <w:r>
        <w:t xml:space="preserve">兩個機制至此已在各處完整組裝並加以綜合——敘事逆轉（narrative reversal）於第 2.3.6 節、評估橋樑及其機會前因於第 2.4 節、遞迴線索生產（recursive cue production）於第 2.5.8 節——故此處不再重複摘述。第 3 節將這些機制所需要的內容加以形式化：它區分機制與可測量的構念（construct）、將架構的元素歸入各層級（tier），並界定評估的組成成分與採用回應模式（modes of adoption response）的分類。</w:t>
      </w:r>
    </w:p>
    <w:bookmarkEnd w:id="50"/>
    <w:bookmarkEnd w:id="51"/>
    <w:bookmarkStart w:id="60" w:name="概念架構"/>
    <w:p>
      <w:pPr>
        <w:pStyle w:val="Heading1"/>
      </w:pPr>
      <w:r>
        <w:t xml:space="preserve">3. 概念架構</w:t>
      </w:r>
    </w:p>
    <w:p>
      <w:pPr>
        <w:pStyle w:val="FirstParagraph"/>
      </w:pPr>
      <w:r>
        <w:t xml:space="preserve">第 2 節組裝了本文兩個機制所需的理論材料。本節將這些機制所需的構念（construct）加以形式化，並界定它們如何彼此連結。為避免重述第 2 節的論證並維持架構的可讀性，本節的鋪陳刻意精簡，並環繞一張圖與三個表加以組織。第 3.1 節陳述整體結構（圖 1）。第 3.2 節區分機制與可測量的構念，並將架構的元素歸入三個層級（tier）——主要機制與構念、脈絡前因（contextual antecedent）與邊界條件（boundary condition）——連同終端結果（terminal outcome）（表 1）。第 3.3 節界定兩種角色評估的組成成分（表 2）。第 3.4 節將結果形式化為採用回應模式（modes of adoption response）的分類（表 3）。第 4 節接著陳述連結這些構念的命題。</w:t>
      </w:r>
    </w:p>
    <w:bookmarkStart w:id="55" w:name="架構的整體結構"/>
    <w:p>
      <w:pPr>
        <w:pStyle w:val="Heading2"/>
      </w:pPr>
      <w:r>
        <w:t xml:space="preserve">3.1 架構的整體結構</w:t>
      </w:r>
    </w:p>
    <w:p>
      <w:pPr>
        <w:pStyle w:val="FirstParagraph"/>
      </w:pPr>
      <w:r>
        <w:t xml:space="preserve">本架構將兩個機制依序耦合，並使其閉合為一個迴圈。組織的賦能敘事（enablement narrative）由員工接收，而員工的詮釋已預先受到脈絡前因（contextual antecedents）的設定。經由「賦能敘事反噬」（enablement narrative backfire），並在組織信任（organizational trust）的調節下，該敘事可能被逆轉為「AI 即替代」框架（AI-as-substitute frame）。該框架使初級評估（primary appraisal）偏向威脅；次級評估資源（secondary appraisal resources）接著形塑其穩定為「角色威脅評估」（role threat appraisal）或「角色機會評估」（role opportunity appraisal）。「AI 互動式角色意義建構迴圈」（AI-interactive role sensemaking loop）在該評估之上遞迴運作：員工探測生成式 AI，後者產生自指涉線索（self-referential cues）與展示性線索（demonstrative cues）；在 AI 生成線索可信度（AI-generated cue credibility）的調節下，這些線索更新該評估，而更新後的評估又制約下一次探測。最後，該評估歷程在不同程度的裁量權（discretion）與外部強制要求（external mandate）之下，將員工導入四種「採用回應模式」（modes of adoption response）之一。有兩項特徵使此架構有別於線性的採用模型：評估是可修正的而非固定的，因為迴圈會將新的證據回饋其中；而終端結果（terminal outcome）是回應的「種類」，而非使用的「程度」。圖 1 描繪完整的架構。</w:t>
      </w:r>
    </w:p>
    <w:p>
      <w:pPr>
        <w:pStyle w:val="BodyText"/>
      </w:pPr>
      <w:r>
        <w:t xml:space="preserve">有一項釐清為此迴圈劃定界限。其獨特的線索來源是該人造物（artifact）自身的輸出，因為那是先前解釋所未加明確說明的管道；但這並非評估變動所經由的唯一管道。另有兩條管道獲得承認。第一，社會傳遞線索（socially transmitted cues）——同事的示範、流傳的 AI 生成輸出、管理者被觀察到的使用——作為第三類線索直接進入迴圈（第 2.5.6 節），所受的是來源可信度（source credibility）而非機器捷思（machine heuristic）的調節。第二，導入期間發生的組織行動——組織重組的公告、聘用決策、修訂後的目標——同樣會更新該評估，但它們是藉由修正脈絡解讀而進入，其中最直接的是知覺到的言行一致性（word–deed consistency），而非經由迴圈的線索管道。因此，言行一致性在敘事被接收的當下是一項前因，其後則是一股持續的組織證據之流；本架構凸顯人造物管道，但不主張其具有排他性。</w:t>
      </w:r>
    </w:p>
    <w:p>
      <w:pPr>
        <w:pStyle w:val="BodyText"/>
      </w:pPr>
      <w:r>
        <w:drawing>
          <wp:inline>
            <wp:extent cx="5334000" cy="2993635"/>
            <wp:effectExtent b="0" l="0" r="0" t="0"/>
            <wp:docPr descr="" title="" id="53" name="Picture"/>
            <a:graphic>
              <a:graphicData uri="http://schemas.openxmlformats.org/drawingml/2006/picture">
                <pic:pic>
                  <pic:nvPicPr>
                    <pic:cNvPr descr="media/image1.png" id="54" name="Picture"/>
                    <pic:cNvPicPr>
                      <a:picLocks noChangeArrowheads="1" noChangeAspect="1"/>
                    </pic:cNvPicPr>
                  </pic:nvPicPr>
                  <pic:blipFill>
                    <a:blip r:embed="rId52"/>
                    <a:stretch>
                      <a:fillRect/>
                    </a:stretch>
                  </pic:blipFill>
                  <pic:spPr bwMode="auto">
                    <a:xfrm>
                      <a:off x="0" y="0"/>
                      <a:ext cx="5334000" cy="2993635"/>
                    </a:xfrm>
                    <a:prstGeom prst="rect">
                      <a:avLst/>
                    </a:prstGeom>
                    <a:noFill/>
                    <a:ln w="9525">
                      <a:noFill/>
                      <a:headEnd/>
                      <a:tailEnd/>
                    </a:ln>
                  </pic:spPr>
                </pic:pic>
              </a:graphicData>
            </a:graphic>
          </wp:inline>
        </w:drawing>
      </w:r>
    </w:p>
    <w:p>
      <w:pPr>
        <w:pStyle w:val="BodyText"/>
      </w:pPr>
      <w:r>
        <w:rPr>
          <w:bCs/>
          <w:b/>
        </w:rPr>
        <w:t xml:space="preserve">圖 1.</w:t>
      </w:r>
      <w:r>
        <w:t xml:space="preserve"> </w:t>
      </w:r>
      <w:r>
        <w:rPr>
          <w:iCs/>
          <w:i/>
        </w:rPr>
        <w:t xml:space="preserve">從賦能敘事到採用回應模式：一個遞迴的角色意義建構架構。</w:t>
      </w:r>
    </w:p>
    <w:p>
      <w:pPr>
        <w:pStyle w:val="BodyText"/>
      </w:pPr>
      <w:r>
        <w:rPr>
          <w:iCs/>
          <w:i/>
        </w:rPr>
        <w:t xml:space="preserve">註：</w:t>
      </w:r>
      <w:r>
        <w:t xml:space="preserve"> </w:t>
      </w:r>
      <w:r>
        <w:t xml:space="preserve">實線箭頭表示主要的因果路徑；灰色點狀箭頭表示調節特定連結的邊界條件（boundary conditions）；曲線箭頭表示遞迴的 AI 互動式角色意義建構迴圈；長虛線箭頭則表示再評估（reappraisal）路徑，經由迴圈達成的成功再評估可循此路徑產生真正整合（genuine integration）。線型亦彙整於圖內的圖例中。第 3.1 節敘述此路徑；第 3.4 節說明圖中以斜體標示的外部強制要求條件。</w:t>
      </w:r>
    </w:p>
    <w:p>
      <w:pPr>
        <w:pStyle w:val="BodyText"/>
      </w:pPr>
      <w:r>
        <w:t xml:space="preserve">本架構區分三個層級（tier）。</w:t>
      </w:r>
      <w:r>
        <w:rPr>
          <w:bCs/>
          <w:b/>
        </w:rPr>
        <w:t xml:space="preserve">主要機制與構念</w:t>
      </w:r>
      <w:r>
        <w:t xml:space="preserve">（primary mechanisms and constructs）承載該兩個機制，並位於從敘事到回應的主要路徑上。</w:t>
      </w:r>
      <w:r>
        <w:rPr>
          <w:bCs/>
          <w:b/>
        </w:rPr>
        <w:t xml:space="preserve">脈絡前因</w:t>
      </w:r>
      <w:r>
        <w:t xml:space="preserve">在任何評估形成之前即先行存在，並形塑詮釋歷程。</w:t>
      </w:r>
      <w:r>
        <w:rPr>
          <w:bCs/>
          <w:b/>
        </w:rPr>
        <w:t xml:space="preserve">邊界條件</w:t>
      </w:r>
      <w:r>
        <w:t xml:space="preserve">調節其中的特定連結。將各層級保持區分並非表面功夫：一個元素所屬的層級決定其進入模型之處，也決定其在第 4 節中所現身之命題的形式——前因提高或降低基準機率，邊界條件強化或弱化特定的連結，而主要機制與構念則佔據因果路徑本身。</w:t>
      </w:r>
    </w:p>
    <w:bookmarkEnd w:id="55"/>
    <w:bookmarkStart w:id="56" w:name="機制構念與層級"/>
    <w:p>
      <w:pPr>
        <w:pStyle w:val="Heading2"/>
      </w:pPr>
      <w:r>
        <w:t xml:space="preserve">3.2 機制、構念與層級</w:t>
      </w:r>
    </w:p>
    <w:p>
      <w:pPr>
        <w:pStyle w:val="FirstParagraph"/>
      </w:pPr>
      <w:r>
        <w:t xml:space="preserve">表 1 以精簡形式界定每一元素，將其指派至一個層級（tier），說明其在模型中的位置，並指出載有其完整定義的小節；為避免一份完整定義表格勢必帶來的逐字重複，表中條目係刻意予以縮簡。</w:t>
      </w:r>
    </w:p>
    <w:p>
      <w:pPr>
        <w:pStyle w:val="BodyText"/>
      </w:pPr>
      <w:r>
        <w:t xml:space="preserve">有一項術語上的釐清規範著主要層級。其中兩個條目——賦能敘事反噬（enablement narrative backfire）與 AI 互動式角色意義建構迴圈（AI-interactive role sensemaking loop）——是</w:t>
      </w:r>
      <w:r>
        <w:rPr>
          <w:bCs/>
          <w:b/>
        </w:rPr>
        <w:t xml:space="preserve">機制</w:t>
      </w:r>
      <w:r>
        <w:t xml:space="preserve">（mechanisms）：亦即連結構念的特定化歷程，而非可測量的狀態。其餘的主要條目——「AI 即替代」框架（AI-as-substitute frame）與兩種角色評估——則是測量意義上的</w:t>
      </w:r>
      <w:r>
        <w:rPr>
          <w:bCs/>
          <w:b/>
        </w:rPr>
        <w:t xml:space="preserve">構念</w:t>
      </w:r>
      <w:r>
        <w:t xml:space="preserve">（constructs）。這一區分在實證上具有重要性，因為兩者在研究設計中受到不同的處理：構念被直接操作化並測量（第 5.3 節提供示例題項），而機制則是間接地受檢驗，即透過連結其組成構念的命題（反噬為 P1–P3；迴圈為 P5–P7）。表 1 據此標示各層級，且本架構一致地將反噬與迴圈稱為機制而非構念。</w:t>
      </w:r>
    </w:p>
    <w:p>
      <w:pPr>
        <w:pStyle w:val="BodyText"/>
      </w:pPr>
      <w:r>
        <w:rPr>
          <w:bCs/>
          <w:b/>
        </w:rPr>
        <w:t xml:space="preserve">表 1.</w:t>
      </w:r>
      <w:r>
        <w:t xml:space="preserve"> </w:t>
      </w:r>
      <w:r>
        <w:rPr>
          <w:iCs/>
          <w:i/>
        </w:rPr>
        <w:t xml:space="preserve">依層級列出之架構元素（精簡定義；完整定義見所示各節）。</w:t>
      </w:r>
      <w:r>
        <w:t xml:space="preserve">（</w:t>
      </w:r>
      <w:r>
        <w:rPr>
          <w:iCs/>
          <w:i/>
        </w:rPr>
        <w:t xml:space="preserve">Elements of the framework, by tier (condensed definitions; full definitions in the sections indicated).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元素</w:t>
            </w:r>
          </w:p>
        </w:tc>
        <w:tc>
          <w:tcPr/>
          <w:p>
            <w:pPr>
              <w:pStyle w:val="Compact"/>
              <w:jc w:val="left"/>
            </w:pPr>
            <w:r>
              <w:t xml:space="preserve">層級</w:t>
            </w:r>
          </w:p>
        </w:tc>
        <w:tc>
          <w:tcPr/>
          <w:p>
            <w:pPr>
              <w:pStyle w:val="Compact"/>
              <w:jc w:val="left"/>
            </w:pPr>
            <w:r>
              <w:t xml:space="preserve">精簡定義</w:t>
            </w:r>
          </w:p>
        </w:tc>
        <w:tc>
          <w:tcPr/>
          <w:p>
            <w:pPr>
              <w:pStyle w:val="Compact"/>
              <w:jc w:val="left"/>
            </w:pPr>
            <w:r>
              <w:t xml:space="preserve">模型位置</w:t>
            </w:r>
          </w:p>
        </w:tc>
        <w:tc>
          <w:tcPr/>
          <w:p>
            <w:pPr>
              <w:pStyle w:val="Compact"/>
              <w:jc w:val="left"/>
            </w:pPr>
            <w:r>
              <w:t xml:space="preserve">完整定義</w:t>
            </w:r>
          </w:p>
        </w:tc>
      </w:tr>
      <w:tr>
        <w:tc>
          <w:tcPr/>
          <w:p>
            <w:pPr>
              <w:pStyle w:val="Compact"/>
              <w:jc w:val="left"/>
            </w:pPr>
            <w:r>
              <w:t xml:space="preserve">賦能敘事反噬</w:t>
            </w:r>
          </w:p>
        </w:tc>
        <w:tc>
          <w:tcPr/>
          <w:p>
            <w:pPr>
              <w:pStyle w:val="Compact"/>
              <w:jc w:val="left"/>
            </w:pPr>
            <w:r>
              <w:t xml:space="preserve">主要機制（歷程）</w:t>
            </w:r>
          </w:p>
        </w:tc>
        <w:tc>
          <w:tcPr/>
          <w:p>
            <w:pPr>
              <w:pStyle w:val="Compact"/>
              <w:jc w:val="left"/>
            </w:pPr>
            <w:r>
              <w:t xml:space="preserve">賦能訊息被語用地逆轉為替代解讀。</w:t>
            </w:r>
          </w:p>
        </w:tc>
        <w:tc>
          <w:tcPr/>
          <w:p>
            <w:pPr>
              <w:pStyle w:val="Compact"/>
              <w:jc w:val="left"/>
            </w:pPr>
            <w:r>
              <w:t xml:space="preserve">機制 1；產生初始框架</w:t>
            </w:r>
          </w:p>
        </w:tc>
        <w:tc>
          <w:tcPr/>
          <w:p>
            <w:pPr>
              <w:pStyle w:val="Compact"/>
              <w:jc w:val="left"/>
            </w:pPr>
            <w:r>
              <w:t xml:space="preserve">§2.3</w:t>
            </w:r>
          </w:p>
        </w:tc>
      </w:tr>
      <w:tr>
        <w:tc>
          <w:tcPr/>
          <w:p>
            <w:pPr>
              <w:pStyle w:val="Compact"/>
              <w:jc w:val="left"/>
            </w:pPr>
            <w:r>
              <w:t xml:space="preserve">「AI 即替代」框架</w:t>
            </w:r>
          </w:p>
        </w:tc>
        <w:tc>
          <w:tcPr/>
          <w:p>
            <w:pPr>
              <w:pStyle w:val="Compact"/>
              <w:jc w:val="left"/>
            </w:pPr>
            <w:r>
              <w:t xml:space="preserve">主要構念</w:t>
            </w:r>
          </w:p>
        </w:tc>
        <w:tc>
          <w:tcPr/>
          <w:p>
            <w:pPr>
              <w:pStyle w:val="Compact"/>
              <w:jc w:val="left"/>
            </w:pPr>
            <w:r>
              <w:t xml:space="preserve">將 AI 導入解讀為角色替代、吸納或降級之證據的詮釋框架。</w:t>
            </w:r>
          </w:p>
        </w:tc>
        <w:tc>
          <w:tcPr/>
          <w:p>
            <w:pPr>
              <w:pStyle w:val="Compact"/>
              <w:jc w:val="left"/>
            </w:pPr>
            <w:r>
              <w:t xml:space="preserve">機制 1 的輸出；評估的詮釋性輸入</w:t>
            </w:r>
          </w:p>
        </w:tc>
        <w:tc>
          <w:tcPr/>
          <w:p>
            <w:pPr>
              <w:pStyle w:val="Compact"/>
              <w:jc w:val="left"/>
            </w:pPr>
            <w:r>
              <w:t xml:space="preserve">§1.2; §2.3.6</w:t>
            </w:r>
          </w:p>
        </w:tc>
      </w:tr>
      <w:tr>
        <w:tc>
          <w:tcPr/>
          <w:p>
            <w:pPr>
              <w:pStyle w:val="Compact"/>
              <w:jc w:val="left"/>
            </w:pPr>
            <w:r>
              <w:t xml:space="preserve">角色威脅評估（role threat appraisal）</w:t>
            </w:r>
          </w:p>
        </w:tc>
        <w:tc>
          <w:tcPr/>
          <w:p>
            <w:pPr>
              <w:pStyle w:val="Compact"/>
              <w:jc w:val="left"/>
            </w:pPr>
            <w:r>
              <w:t xml:space="preserve">主要構念</w:t>
            </w:r>
          </w:p>
        </w:tc>
        <w:tc>
          <w:tcPr/>
          <w:p>
            <w:pPr>
              <w:pStyle w:val="Compact"/>
              <w:jc w:val="left"/>
            </w:pPr>
            <w:r>
              <w:t xml:space="preserve">認為自身角色中有價值的成分正受危害的自指涉評估。</w:t>
            </w:r>
          </w:p>
        </w:tc>
        <w:tc>
          <w:tcPr/>
          <w:p>
            <w:pPr>
              <w:pStyle w:val="Compact"/>
              <w:jc w:val="left"/>
            </w:pPr>
            <w:r>
              <w:t xml:space="preserve">威脅路徑的評估；回應模式的驅動因素之一</w:t>
            </w:r>
          </w:p>
        </w:tc>
        <w:tc>
          <w:tcPr/>
          <w:p>
            <w:pPr>
              <w:pStyle w:val="Compact"/>
              <w:jc w:val="left"/>
            </w:pPr>
            <w:r>
              <w:t xml:space="preserve">§2.4.1; §3.3</w:t>
            </w:r>
          </w:p>
        </w:tc>
      </w:tr>
      <w:tr>
        <w:tc>
          <w:tcPr/>
          <w:p>
            <w:pPr>
              <w:pStyle w:val="Compact"/>
              <w:jc w:val="left"/>
            </w:pPr>
            <w:r>
              <w:t xml:space="preserve">角色機會評估（role opportunity appraisal）</w:t>
            </w:r>
          </w:p>
        </w:tc>
        <w:tc>
          <w:tcPr/>
          <w:p>
            <w:pPr>
              <w:pStyle w:val="Compact"/>
              <w:jc w:val="left"/>
            </w:pPr>
            <w:r>
              <w:t xml:space="preserve">主要構念</w:t>
            </w:r>
          </w:p>
        </w:tc>
        <w:tc>
          <w:tcPr/>
          <w:p>
            <w:pPr>
              <w:pStyle w:val="Compact"/>
              <w:jc w:val="left"/>
            </w:pPr>
            <w:r>
              <w:t xml:space="preserve">角色特定化的挑戰性評估（challenge appraisal）：認為角色成分可被擴展、提升或重新界定的評估。</w:t>
            </w:r>
          </w:p>
        </w:tc>
        <w:tc>
          <w:tcPr/>
          <w:p>
            <w:pPr>
              <w:pStyle w:val="Compact"/>
              <w:jc w:val="left"/>
            </w:pPr>
            <w:r>
              <w:t xml:space="preserve">機會路徑的評估；真正整合（genuine integration）的來源</w:t>
            </w:r>
          </w:p>
        </w:tc>
        <w:tc>
          <w:tcPr/>
          <w:p>
            <w:pPr>
              <w:pStyle w:val="Compact"/>
              <w:jc w:val="left"/>
            </w:pPr>
            <w:r>
              <w:t xml:space="preserve">§2.4.1–2.4.2; §3.3</w:t>
            </w:r>
          </w:p>
        </w:tc>
      </w:tr>
      <w:tr>
        <w:tc>
          <w:tcPr/>
          <w:p>
            <w:pPr>
              <w:pStyle w:val="Compact"/>
              <w:jc w:val="left"/>
            </w:pPr>
            <w:r>
              <w:t xml:space="preserve">AI 互動式角色意義建構迴圈</w:t>
            </w:r>
          </w:p>
        </w:tc>
        <w:tc>
          <w:tcPr/>
          <w:p>
            <w:pPr>
              <w:pStyle w:val="Compact"/>
              <w:jc w:val="left"/>
            </w:pPr>
            <w:r>
              <w:t xml:space="preserve">主要機制（歷程）</w:t>
            </w:r>
          </w:p>
        </w:tc>
        <w:tc>
          <w:tcPr/>
          <w:p>
            <w:pPr>
              <w:pStyle w:val="Compact"/>
              <w:jc w:val="left"/>
            </w:pPr>
            <w:r>
              <w:t xml:space="preserve">遞迴的「探測 → 線索 → 更新評估」歷程，納入人造物生成的線索與社會傳遞線索（socially transmitted cues）。</w:t>
            </w:r>
          </w:p>
        </w:tc>
        <w:tc>
          <w:tcPr/>
          <w:p>
            <w:pPr>
              <w:pStyle w:val="Compact"/>
              <w:jc w:val="left"/>
            </w:pPr>
            <w:r>
              <w:t xml:space="preserve">機制 2；使框架與評估固化、擺盪或逆轉</w:t>
            </w:r>
          </w:p>
        </w:tc>
        <w:tc>
          <w:tcPr/>
          <w:p>
            <w:pPr>
              <w:pStyle w:val="Compact"/>
              <w:jc w:val="left"/>
            </w:pPr>
            <w:r>
              <w:t xml:space="preserve">§2.5</w:t>
            </w:r>
          </w:p>
        </w:tc>
      </w:tr>
      <w:tr>
        <w:tc>
          <w:tcPr/>
          <w:p>
            <w:pPr>
              <w:pStyle w:val="Compact"/>
              <w:jc w:val="left"/>
            </w:pPr>
            <w:r>
              <w:t xml:space="preserve">知覺角色脆弱性（perceived role vulnerability）</w:t>
            </w:r>
          </w:p>
        </w:tc>
        <w:tc>
          <w:tcPr/>
          <w:p>
            <w:pPr>
              <w:pStyle w:val="Compact"/>
              <w:jc w:val="left"/>
            </w:pPr>
            <w:r>
              <w:t xml:space="preserve">脈絡前因（contextual antecedent）</w:t>
            </w:r>
          </w:p>
        </w:tc>
        <w:tc>
          <w:tcPr/>
          <w:p>
            <w:pPr>
              <w:pStyle w:val="Compact"/>
              <w:jc w:val="left"/>
            </w:pPr>
            <w:r>
              <w:t xml:space="preserve">認為自身角色暴露於替代之下的基準感受。</w:t>
            </w:r>
          </w:p>
        </w:tc>
        <w:tc>
          <w:tcPr/>
          <w:p>
            <w:pPr>
              <w:pStyle w:val="Compact"/>
              <w:jc w:val="left"/>
            </w:pPr>
            <w:r>
              <w:t xml:space="preserve">提高反噬的基準機率</w:t>
            </w:r>
          </w:p>
        </w:tc>
        <w:tc>
          <w:tcPr/>
          <w:p>
            <w:pPr>
              <w:pStyle w:val="Compact"/>
              <w:jc w:val="left"/>
            </w:pPr>
            <w:r>
              <w:t xml:space="preserve">§2.3.5</w:t>
            </w:r>
          </w:p>
        </w:tc>
      </w:tr>
      <w:tr>
        <w:tc>
          <w:tcPr/>
          <w:p>
            <w:pPr>
              <w:pStyle w:val="Compact"/>
              <w:jc w:val="left"/>
            </w:pPr>
            <w:r>
              <w:t xml:space="preserve">參與導入決策</w:t>
            </w:r>
          </w:p>
        </w:tc>
        <w:tc>
          <w:tcPr/>
          <w:p>
            <w:pPr>
              <w:pStyle w:val="Compact"/>
              <w:jc w:val="left"/>
            </w:pPr>
            <w:r>
              <w:t xml:space="preserve">脈絡前因</w:t>
            </w:r>
          </w:p>
        </w:tc>
        <w:tc>
          <w:tcPr/>
          <w:p>
            <w:pPr>
              <w:pStyle w:val="Compact"/>
              <w:jc w:val="left"/>
            </w:pPr>
            <w:r>
              <w:t xml:space="preserve">涉入關於 AI 如何被引進與使用的決策。</w:t>
            </w:r>
          </w:p>
        </w:tc>
        <w:tc>
          <w:tcPr/>
          <w:p>
            <w:pPr>
              <w:pStyle w:val="Compact"/>
              <w:jc w:val="left"/>
            </w:pPr>
            <w:r>
              <w:t xml:space="preserve">縮小詮釋落差（interpretive gap）；機會評估的直接前因</w:t>
            </w:r>
          </w:p>
        </w:tc>
        <w:tc>
          <w:tcPr/>
          <w:p>
            <w:pPr>
              <w:pStyle w:val="Compact"/>
              <w:jc w:val="left"/>
            </w:pPr>
            <w:r>
              <w:t xml:space="preserve">§2.3.2; §2.4.2</w:t>
            </w:r>
          </w:p>
        </w:tc>
      </w:tr>
      <w:tr>
        <w:tc>
          <w:tcPr/>
          <w:p>
            <w:pPr>
              <w:pStyle w:val="Compact"/>
              <w:jc w:val="left"/>
            </w:pPr>
            <w:r>
              <w:t xml:space="preserve">言行一致性（word–deed consistency）</w:t>
            </w:r>
          </w:p>
        </w:tc>
        <w:tc>
          <w:tcPr/>
          <w:p>
            <w:pPr>
              <w:pStyle w:val="Compact"/>
              <w:jc w:val="left"/>
            </w:pPr>
            <w:r>
              <w:t xml:space="preserve">脈絡前因</w:t>
            </w:r>
          </w:p>
        </w:tc>
        <w:tc>
          <w:tcPr/>
          <w:p>
            <w:pPr>
              <w:pStyle w:val="Compact"/>
              <w:jc w:val="left"/>
            </w:pPr>
            <w:r>
              <w:t xml:space="preserve">賦能修辭與可觀察的組織行動之間的對齊。</w:t>
            </w:r>
          </w:p>
        </w:tc>
        <w:tc>
          <w:tcPr/>
          <w:p>
            <w:pPr>
              <w:pStyle w:val="Compact"/>
              <w:jc w:val="left"/>
            </w:pPr>
            <w:r>
              <w:t xml:space="preserve">不一致將敘事重新編碼為隱瞞；一致則為機會評估提供依據</w:t>
            </w:r>
          </w:p>
        </w:tc>
        <w:tc>
          <w:tcPr/>
          <w:p>
            <w:pPr>
              <w:pStyle w:val="Compact"/>
              <w:jc w:val="left"/>
            </w:pPr>
            <w:r>
              <w:t xml:space="preserve">§2.3.4; §2.4.2</w:t>
            </w:r>
          </w:p>
        </w:tc>
      </w:tr>
      <w:tr>
        <w:tc>
          <w:tcPr/>
          <w:p>
            <w:pPr>
              <w:pStyle w:val="Compact"/>
              <w:jc w:val="left"/>
            </w:pPr>
            <w:r>
              <w:t xml:space="preserve">組織信任（organizational trust）</w:t>
            </w:r>
          </w:p>
        </w:tc>
        <w:tc>
          <w:tcPr/>
          <w:p>
            <w:pPr>
              <w:pStyle w:val="Compact"/>
              <w:jc w:val="left"/>
            </w:pPr>
            <w:r>
              <w:t xml:space="preserve">邊界條件（boundary condition）</w:t>
            </w:r>
          </w:p>
        </w:tc>
        <w:tc>
          <w:tcPr/>
          <w:p>
            <w:pPr>
              <w:pStyle w:val="Compact"/>
              <w:jc w:val="left"/>
            </w:pPr>
            <w:r>
              <w:t xml:space="preserve">知覺到的管理階層能力、善意與正直。</w:t>
            </w:r>
          </w:p>
        </w:tc>
        <w:tc>
          <w:tcPr/>
          <w:p>
            <w:pPr>
              <w:pStyle w:val="Compact"/>
              <w:jc w:val="left"/>
            </w:pPr>
            <w:r>
              <w:t xml:space="preserve">調節「敘事 → 框架」連結</w:t>
            </w:r>
          </w:p>
        </w:tc>
        <w:tc>
          <w:tcPr/>
          <w:p>
            <w:pPr>
              <w:pStyle w:val="Compact"/>
              <w:jc w:val="left"/>
            </w:pPr>
            <w:r>
              <w:t xml:space="preserve">§2.3.4</w:t>
            </w:r>
          </w:p>
        </w:tc>
      </w:tr>
      <w:tr>
        <w:tc>
          <w:tcPr/>
          <w:p>
            <w:pPr>
              <w:pStyle w:val="Compact"/>
              <w:jc w:val="left"/>
            </w:pPr>
            <w:r>
              <w:t xml:space="preserve">次級評估資源（secondary appraisal resources）</w:t>
            </w:r>
          </w:p>
        </w:tc>
        <w:tc>
          <w:tcPr/>
          <w:p>
            <w:pPr>
              <w:pStyle w:val="Compact"/>
              <w:jc w:val="left"/>
            </w:pPr>
            <w:r>
              <w:t xml:space="preserve">邊界條件</w:t>
            </w:r>
          </w:p>
        </w:tc>
        <w:tc>
          <w:tcPr/>
          <w:p>
            <w:pPr>
              <w:pStyle w:val="Compact"/>
              <w:jc w:val="left"/>
            </w:pPr>
            <w:r>
              <w:t xml:space="preserve">知覺到可用於保護或調適角色的因應資源（coping resources）。</w:t>
            </w:r>
          </w:p>
        </w:tc>
        <w:tc>
          <w:tcPr/>
          <w:p>
            <w:pPr>
              <w:pStyle w:val="Compact"/>
              <w:jc w:val="left"/>
            </w:pPr>
            <w:r>
              <w:t xml:space="preserve">調節威脅導致退縮抑或強化投入，以及產生何種模式</w:t>
            </w:r>
          </w:p>
        </w:tc>
        <w:tc>
          <w:tcPr/>
          <w:p>
            <w:pPr>
              <w:pStyle w:val="Compact"/>
              <w:jc w:val="left"/>
            </w:pPr>
            <w:r>
              <w:t xml:space="preserve">§2.4.1</w:t>
            </w:r>
          </w:p>
        </w:tc>
      </w:tr>
      <w:tr>
        <w:tc>
          <w:tcPr/>
          <w:p>
            <w:pPr>
              <w:pStyle w:val="Compact"/>
              <w:jc w:val="left"/>
            </w:pPr>
            <w:r>
              <w:t xml:space="preserve">AI 生成線索可信度（AI-generated cue credibility）</w:t>
            </w:r>
          </w:p>
        </w:tc>
        <w:tc>
          <w:tcPr/>
          <w:p>
            <w:pPr>
              <w:pStyle w:val="Compact"/>
              <w:jc w:val="left"/>
            </w:pPr>
            <w:r>
              <w:t xml:space="preserve">邊界條件</w:t>
            </w:r>
          </w:p>
        </w:tc>
        <w:tc>
          <w:tcPr/>
          <w:p>
            <w:pPr>
              <w:pStyle w:val="Compact"/>
              <w:jc w:val="left"/>
            </w:pPr>
            <w:r>
              <w:t xml:space="preserve">AI 生成線索被採信為有效角色證據的程度。</w:t>
            </w:r>
          </w:p>
        </w:tc>
        <w:tc>
          <w:tcPr/>
          <w:p>
            <w:pPr>
              <w:pStyle w:val="Compact"/>
              <w:jc w:val="left"/>
            </w:pPr>
            <w:r>
              <w:t xml:space="preserve">調節迴圈內「線索 → 評估更新」連結</w:t>
            </w:r>
          </w:p>
        </w:tc>
        <w:tc>
          <w:tcPr/>
          <w:p>
            <w:pPr>
              <w:pStyle w:val="Compact"/>
              <w:jc w:val="left"/>
            </w:pPr>
            <w:r>
              <w:t xml:space="preserve">§2.5.4</w:t>
            </w:r>
          </w:p>
        </w:tc>
      </w:tr>
      <w:tr>
        <w:tc>
          <w:tcPr/>
          <w:p>
            <w:pPr>
              <w:pStyle w:val="Compact"/>
              <w:jc w:val="left"/>
            </w:pPr>
            <w:r>
              <w:t xml:space="preserve">採用回應模式（modes of adoption response）</w:t>
            </w:r>
          </w:p>
        </w:tc>
        <w:tc>
          <w:tcPr/>
          <w:p>
            <w:pPr>
              <w:pStyle w:val="Compact"/>
              <w:jc w:val="left"/>
            </w:pPr>
            <w:r>
              <w:t xml:space="preserve">終端結果（terminal outcome）</w:t>
            </w:r>
          </w:p>
        </w:tc>
        <w:tc>
          <w:tcPr/>
          <w:p>
            <w:pPr>
              <w:pStyle w:val="Compact"/>
              <w:jc w:val="left"/>
            </w:pPr>
            <w:r>
              <w:t xml:space="preserve">迴避（avoidance）、純遵從性使用（compliance-only use）、防衛性採用（defensive adoption）或真正整合。</w:t>
            </w:r>
          </w:p>
        </w:tc>
        <w:tc>
          <w:tcPr/>
          <w:p>
            <w:pPr>
              <w:pStyle w:val="Compact"/>
              <w:jc w:val="left"/>
            </w:pPr>
            <w:r>
              <w:t xml:space="preserve">終端結果；一種回應的種類，而非使用的程度</w:t>
            </w:r>
          </w:p>
        </w:tc>
        <w:tc>
          <w:tcPr/>
          <w:p>
            <w:pPr>
              <w:pStyle w:val="Compact"/>
              <w:jc w:val="left"/>
            </w:pPr>
            <w:r>
              <w:t xml:space="preserve">§3.4</w:t>
            </w:r>
          </w:p>
        </w:tc>
      </w:tr>
    </w:tbl>
    <w:bookmarkEnd w:id="56"/>
    <w:bookmarkStart w:id="57" w:name="兩種角色評估的組成成分"/>
    <w:p>
      <w:pPr>
        <w:pStyle w:val="Heading2"/>
      </w:pPr>
      <w:r>
        <w:t xml:space="preserve">3.3 兩種角色評估的組成成分</w:t>
      </w:r>
    </w:p>
    <w:p>
      <w:pPr>
        <w:pStyle w:val="FirstParagraph"/>
      </w:pPr>
      <w:r>
        <w:t xml:space="preserve">每一種評估皆透過具名的組成成分（components）予以特定化，因此一項評估可以是「部分的」——危及某些角色成分而讓其他成分完好無損，或開啟某些成分而其他成分仍感受威脅。這種成分式結構對第 4 節的命題具有重要性，因為不同的線索關聯於不同的成分：一項核心任務的示範所觸及的是職業身分（occupational identity）與專業能力的市場價值（market value of expertise），而一則組織重組公告所觸及的則是僱用安全（employment security）。表 2 列出這些成分。較長時程的「就業能力」（employability）被視為相關但有所區別的關切，而非第五個威脅成分，因為它是相對於外部勞動市場、而非相對於當前角色而受到評估。</w:t>
      </w:r>
    </w:p>
    <w:p>
      <w:pPr>
        <w:pStyle w:val="BodyText"/>
      </w:pPr>
      <w:r>
        <w:rPr>
          <w:bCs/>
          <w:b/>
        </w:rPr>
        <w:t xml:space="preserve">表 2.</w:t>
      </w:r>
      <w:r>
        <w:t xml:space="preserve"> </w:t>
      </w:r>
      <w:r>
        <w:rPr>
          <w:iCs/>
          <w:i/>
        </w:rPr>
        <w:t xml:space="preserve">角色威脅評估與角色機會評估的組成成分。</w:t>
      </w:r>
      <w:r>
        <w:t xml:space="preserve">（</w:t>
      </w:r>
      <w:r>
        <w:rPr>
          <w:iCs/>
          <w:i/>
        </w:rPr>
        <w:t xml:space="preserve">Components of role threat and role opportunity appraisal.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成分</w:t>
            </w:r>
          </w:p>
        </w:tc>
        <w:tc>
          <w:tcPr/>
          <w:p>
            <w:pPr>
              <w:pStyle w:val="Compact"/>
              <w:jc w:val="left"/>
            </w:pPr>
            <w:r>
              <w:t xml:space="preserve">所評估的內容</w:t>
            </w:r>
          </w:p>
        </w:tc>
      </w:tr>
      <w:tr>
        <w:tc>
          <w:tcPr/>
          <w:p>
            <w:pPr>
              <w:pStyle w:val="Compact"/>
              <w:jc w:val="left"/>
            </w:pPr>
            <w:r>
              <w:rPr>
                <w:iCs/>
                <w:i/>
                <w:bCs/>
                <w:b/>
              </w:rPr>
              <w:t xml:space="preserve">角色威脅評估——受危害的成分</w:t>
            </w:r>
          </w:p>
        </w:tc>
        <w:tc>
          <w:tcPr/>
          <w:p>
            <w:pPr>
              <w:pStyle w:val="Compact"/>
            </w:pPr>
          </w:p>
        </w:tc>
      </w:tr>
      <w:tr>
        <w:tc>
          <w:tcPr/>
          <w:p>
            <w:pPr>
              <w:pStyle w:val="Compact"/>
              <w:jc w:val="left"/>
            </w:pPr>
            <w:r>
              <w:t xml:space="preserve">僱用安全</w:t>
            </w:r>
          </w:p>
        </w:tc>
        <w:tc>
          <w:tcPr/>
          <w:p>
            <w:pPr>
              <w:pStyle w:val="Compact"/>
              <w:jc w:val="left"/>
            </w:pPr>
            <w:r>
              <w:t xml:space="preserve">自己的工作或員額是否面臨風險。</w:t>
            </w:r>
          </w:p>
        </w:tc>
      </w:tr>
      <w:tr>
        <w:tc>
          <w:tcPr/>
          <w:p>
            <w:pPr>
              <w:pStyle w:val="Compact"/>
              <w:jc w:val="left"/>
            </w:pPr>
            <w:r>
              <w:t xml:space="preserve">專業能力的市場價值</w:t>
            </w:r>
          </w:p>
        </w:tc>
        <w:tc>
          <w:tcPr/>
          <w:p>
            <w:pPr>
              <w:pStyle w:val="Compact"/>
              <w:jc w:val="left"/>
            </w:pPr>
            <w:r>
              <w:t xml:space="preserve">自身技能的市場價值是否正被侵蝕。</w:t>
            </w:r>
          </w:p>
        </w:tc>
      </w:tr>
      <w:tr>
        <w:tc>
          <w:tcPr/>
          <w:p>
            <w:pPr>
              <w:pStyle w:val="Compact"/>
              <w:jc w:val="left"/>
            </w:pPr>
            <w:r>
              <w:t xml:space="preserve">角色自主性（role autonomy）</w:t>
            </w:r>
          </w:p>
        </w:tc>
        <w:tc>
          <w:tcPr/>
          <w:p>
            <w:pPr>
              <w:pStyle w:val="Compact"/>
              <w:jc w:val="left"/>
            </w:pPr>
            <w:r>
              <w:t xml:space="preserve">對自己如何工作的裁量權（discretion）與控制是否正被限縮或標準化。</w:t>
            </w:r>
          </w:p>
        </w:tc>
      </w:tr>
      <w:tr>
        <w:tc>
          <w:tcPr/>
          <w:p>
            <w:pPr>
              <w:pStyle w:val="Compact"/>
              <w:jc w:val="left"/>
            </w:pPr>
            <w:r>
              <w:t xml:space="preserve">職業身分與地位（occupational identity and status）</w:t>
            </w:r>
          </w:p>
        </w:tc>
        <w:tc>
          <w:tcPr/>
          <w:p>
            <w:pPr>
              <w:pStyle w:val="Compact"/>
              <w:jc w:val="left"/>
            </w:pPr>
            <w:r>
              <w:t xml:space="preserve">自身角色的獨特性、意義與地位是否正被降級。</w:t>
            </w:r>
          </w:p>
        </w:tc>
      </w:tr>
      <w:tr>
        <w:tc>
          <w:tcPr/>
          <w:p>
            <w:pPr>
              <w:pStyle w:val="Compact"/>
              <w:jc w:val="left"/>
            </w:pPr>
            <w:r>
              <w:rPr>
                <w:iCs/>
                <w:i/>
                <w:bCs/>
                <w:b/>
              </w:rPr>
              <w:t xml:space="preserve">角色機會評估——賦能的成分</w:t>
            </w:r>
          </w:p>
        </w:tc>
        <w:tc>
          <w:tcPr/>
          <w:p>
            <w:pPr>
              <w:pStyle w:val="Compact"/>
            </w:pPr>
          </w:p>
        </w:tc>
      </w:tr>
      <w:tr>
        <w:tc>
          <w:tcPr/>
          <w:p>
            <w:pPr>
              <w:pStyle w:val="Compact"/>
              <w:jc w:val="left"/>
            </w:pPr>
            <w:r>
              <w:t xml:space="preserve">角色增益（role augmentation）</w:t>
            </w:r>
          </w:p>
        </w:tc>
        <w:tc>
          <w:tcPr/>
          <w:p>
            <w:pPr>
              <w:pStyle w:val="Compact"/>
              <w:jc w:val="left"/>
            </w:pPr>
            <w:r>
              <w:t xml:space="preserve">AI 是否拓寬自己所能完成的任務範圍。</w:t>
            </w:r>
          </w:p>
        </w:tc>
      </w:tr>
      <w:tr>
        <w:tc>
          <w:tcPr/>
          <w:p>
            <w:pPr>
              <w:pStyle w:val="Compact"/>
              <w:jc w:val="left"/>
            </w:pPr>
            <w:r>
              <w:t xml:space="preserve">角色提升（role elevation）</w:t>
            </w:r>
          </w:p>
        </w:tc>
        <w:tc>
          <w:tcPr/>
          <w:p>
            <w:pPr>
              <w:pStyle w:val="Compact"/>
              <w:jc w:val="left"/>
            </w:pPr>
            <w:r>
              <w:t xml:space="preserve">AI 是否吸納較低價值的任務，使自己轉向判斷性、關係性、創造性或策略性的工作。</w:t>
            </w:r>
          </w:p>
        </w:tc>
      </w:tr>
      <w:tr>
        <w:tc>
          <w:tcPr/>
          <w:p>
            <w:pPr>
              <w:pStyle w:val="Compact"/>
              <w:jc w:val="left"/>
            </w:pPr>
            <w:r>
              <w:t xml:space="preserve">角色再造（role reinvention）</w:t>
            </w:r>
          </w:p>
        </w:tc>
        <w:tc>
          <w:tcPr/>
          <w:p>
            <w:pPr>
              <w:pStyle w:val="Compact"/>
              <w:jc w:val="left"/>
            </w:pPr>
            <w:r>
              <w:t xml:space="preserve">AI 能力是否能被建入一個重新界定的專業身分，並成為角色價值的新基礎。</w:t>
            </w:r>
          </w:p>
        </w:tc>
      </w:tr>
    </w:tbl>
    <w:bookmarkEnd w:id="57"/>
    <w:bookmarkStart w:id="58" w:name="採用回應模式的分類"/>
    <w:p>
      <w:pPr>
        <w:pStyle w:val="Heading2"/>
      </w:pPr>
      <w:r>
        <w:t xml:space="preserve">3.4 採用回應模式的分類</w:t>
      </w:r>
    </w:p>
    <w:p>
      <w:pPr>
        <w:pStyle w:val="FirstParagraph"/>
      </w:pPr>
      <w:r>
        <w:t xml:space="preserve">本文的第三項貢獻在此正式化。結果並非採用意圖（adoption intention）量尺上的單一位置點，而是一組性質上互異的模式，依其「驅動力」、「行為深度」（behavioral depth）及其所表達的「角色意義」加以區分。表 3 呈現此分類；三項區分承擔了分析工作。首先，迴避（avoidance）與純遵從性使用（compliance-only use）在投入程度上皆低，但迴避是員工可以拒絕時自我選擇的拒用，而純遵從性使用則是受外部強制要求（external mandate）、僅為滿足規定而為之；在圖 1 中，附於純遵從性使用模式的斜體標示「（外部強制要求）」正標記了此一條件，在該條件下，角色威脅發為純遵從性使用，而非迴避或防衛性採用（defensive adoption）。其次，一旦投入成為強制要求，純遵從性使用與防衛性採用在行為上可能看似相同，但遵從不帶有自我保護動機（protective motive），而防衛性採用則由威脅驅動且具自我保護性質。第三，防衛性採用與真正整合（genuine integration）在使用量上可能彼此相似，卻在驅動力（威脅對機會）與深度（淺層且不穩定對深層且穩定）上有所不同；真正整合是唯一無法僅由威脅達致的模式，而是源自角色機會評估（role opportunity appraisal），或經由迴圈達成的成功再評估（reappraisal）。由於各驅動力屬於動機狀態，此分類乃透過每種驅動力所蘊含的行為特徵而具可否證性——自主裁量下的超額使用對強制要求下的最低限度、深度對使用量，以及視威脅而定的穩定性對以機會為錨定的穩定性。因此，各模式係依可觀察的使用軌跡（use trajectory）加以分類，動機則仍是解釋機制而非分類判準；第 4 節即以這些可觀察的語彙陳述各模式命題。</w:t>
      </w:r>
    </w:p>
    <w:p>
      <w:pPr>
        <w:pStyle w:val="BodyText"/>
      </w:pPr>
      <w:r>
        <w:rPr>
          <w:bCs/>
          <w:b/>
        </w:rPr>
        <w:t xml:space="preserve">表 3.</w:t>
      </w:r>
      <w:r>
        <w:t xml:space="preserve"> </w:t>
      </w:r>
      <w:r>
        <w:rPr>
          <w:iCs/>
          <w:i/>
        </w:rPr>
        <w:t xml:space="preserve">採用回應模式的分類</w:t>
      </w:r>
      <w:r>
        <w:t xml:space="preserve">（A taxonomy of adoption response modes）。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模式</w:t>
            </w:r>
          </w:p>
        </w:tc>
        <w:tc>
          <w:tcPr/>
          <w:p>
            <w:pPr>
              <w:pStyle w:val="Compact"/>
              <w:jc w:val="left"/>
            </w:pPr>
            <w:r>
              <w:t xml:space="preserve">主要驅動力</w:t>
            </w:r>
          </w:p>
        </w:tc>
        <w:tc>
          <w:tcPr/>
          <w:p>
            <w:pPr>
              <w:pStyle w:val="Compact"/>
              <w:jc w:val="left"/>
            </w:pPr>
            <w:r>
              <w:t xml:space="preserve">裁量權／強制要求</w:t>
            </w:r>
          </w:p>
        </w:tc>
        <w:tc>
          <w:tcPr/>
          <w:p>
            <w:pPr>
              <w:pStyle w:val="Compact"/>
              <w:jc w:val="left"/>
            </w:pPr>
            <w:r>
              <w:t xml:space="preserve">行為深度</w:t>
            </w:r>
          </w:p>
        </w:tc>
        <w:tc>
          <w:tcPr/>
          <w:p>
            <w:pPr>
              <w:pStyle w:val="Compact"/>
              <w:jc w:val="left"/>
            </w:pPr>
            <w:r>
              <w:t xml:space="preserve">底層角色意義</w:t>
            </w:r>
          </w:p>
        </w:tc>
        <w:tc>
          <w:tcPr/>
          <w:p>
            <w:pPr>
              <w:pStyle w:val="Compact"/>
              <w:jc w:val="left"/>
            </w:pPr>
            <w:r>
              <w:t xml:space="preserve">評估／因應來源</w:t>
            </w:r>
          </w:p>
        </w:tc>
      </w:tr>
      <w:tr>
        <w:tc>
          <w:tcPr/>
          <w:p>
            <w:pPr>
              <w:pStyle w:val="Compact"/>
              <w:jc w:val="left"/>
            </w:pPr>
            <w:r>
              <w:t xml:space="preserve">迴避</w:t>
            </w:r>
          </w:p>
        </w:tc>
        <w:tc>
          <w:tcPr/>
          <w:p>
            <w:pPr>
              <w:pStyle w:val="Compact"/>
              <w:jc w:val="left"/>
            </w:pPr>
            <w:r>
              <w:t xml:space="preserve">知覺因應資源低下時的角色威脅</w:t>
            </w:r>
          </w:p>
        </w:tc>
        <w:tc>
          <w:tcPr/>
          <w:p>
            <w:pPr>
              <w:pStyle w:val="Compact"/>
              <w:jc w:val="left"/>
            </w:pPr>
            <w:r>
              <w:t xml:space="preserve">裁量權高：員工可以拒絕</w:t>
            </w:r>
          </w:p>
        </w:tc>
        <w:tc>
          <w:tcPr/>
          <w:p>
            <w:pPr>
              <w:pStyle w:val="Compact"/>
              <w:jc w:val="left"/>
            </w:pPr>
            <w:r>
              <w:t xml:space="preserve">低：拒用、拖延或最低限度使用</w:t>
            </w:r>
          </w:p>
        </w:tc>
        <w:tc>
          <w:tcPr/>
          <w:p>
            <w:pPr>
              <w:pStyle w:val="Compact"/>
              <w:jc w:val="left"/>
            </w:pPr>
            <w:r>
              <w:t xml:space="preserve">AI 為角色的危險</w:t>
            </w:r>
          </w:p>
        </w:tc>
        <w:tc>
          <w:tcPr/>
          <w:p>
            <w:pPr>
              <w:pStyle w:val="Compact"/>
              <w:jc w:val="left"/>
            </w:pPr>
            <w:r>
              <w:t xml:space="preserve">威脅評估＋低度的次級評估資源</w:t>
            </w:r>
          </w:p>
        </w:tc>
      </w:tr>
      <w:tr>
        <w:tc>
          <w:tcPr/>
          <w:p>
            <w:pPr>
              <w:pStyle w:val="Compact"/>
              <w:jc w:val="left"/>
            </w:pPr>
            <w:r>
              <w:t xml:space="preserve">純遵從性使用</w:t>
            </w:r>
          </w:p>
        </w:tc>
        <w:tc>
          <w:tcPr/>
          <w:p>
            <w:pPr>
              <w:pStyle w:val="Compact"/>
              <w:jc w:val="left"/>
            </w:pPr>
            <w:r>
              <w:t xml:space="preserve">外部強制要求，未經內化</w:t>
            </w:r>
          </w:p>
        </w:tc>
        <w:tc>
          <w:tcPr/>
          <w:p>
            <w:pPr>
              <w:pStyle w:val="Compact"/>
              <w:jc w:val="left"/>
            </w:pPr>
            <w:r>
              <w:t xml:space="preserve">裁量權低：使用係強制要求</w:t>
            </w:r>
          </w:p>
        </w:tc>
        <w:tc>
          <w:tcPr/>
          <w:p>
            <w:pPr>
              <w:pStyle w:val="Compact"/>
              <w:jc w:val="left"/>
            </w:pPr>
            <w:r>
              <w:t xml:space="preserve">淺層：滿足規定；無自我保護意圖</w:t>
            </w:r>
          </w:p>
        </w:tc>
        <w:tc>
          <w:tcPr/>
          <w:p>
            <w:pPr>
              <w:pStyle w:val="Compact"/>
              <w:jc w:val="left"/>
            </w:pPr>
            <w:r>
              <w:t xml:space="preserve">AI 為被強加的要求</w:t>
            </w:r>
          </w:p>
        </w:tc>
        <w:tc>
          <w:tcPr/>
          <w:p>
            <w:pPr>
              <w:pStyle w:val="Compact"/>
              <w:jc w:val="left"/>
            </w:pPr>
            <w:r>
              <w:t xml:space="preserve">強制要求；無自我保護動機</w:t>
            </w:r>
          </w:p>
        </w:tc>
      </w:tr>
      <w:tr>
        <w:tc>
          <w:tcPr/>
          <w:p>
            <w:pPr>
              <w:pStyle w:val="Compact"/>
              <w:jc w:val="left"/>
            </w:pPr>
            <w:r>
              <w:t xml:space="preserve">防衛性採用</w:t>
            </w:r>
          </w:p>
        </w:tc>
        <w:tc>
          <w:tcPr/>
          <w:p>
            <w:pPr>
              <w:pStyle w:val="Compact"/>
              <w:jc w:val="left"/>
            </w:pPr>
            <w:r>
              <w:t xml:space="preserve">帶有自我保護動機的角色威脅</w:t>
            </w:r>
          </w:p>
        </w:tc>
        <w:tc>
          <w:tcPr/>
          <w:p>
            <w:pPr>
              <w:pStyle w:val="Compact"/>
              <w:jc w:val="left"/>
            </w:pPr>
            <w:r>
              <w:t xml:space="preserve">自行發起，常超出強制要求的範圍</w:t>
            </w:r>
          </w:p>
        </w:tc>
        <w:tc>
          <w:tcPr/>
          <w:p>
            <w:pPr>
              <w:pStyle w:val="Compact"/>
              <w:jc w:val="left"/>
            </w:pPr>
            <w:r>
              <w:t xml:space="preserve">使用量中–高，但常屬淺層且不穩定</w:t>
            </w:r>
          </w:p>
        </w:tc>
        <w:tc>
          <w:tcPr/>
          <w:p>
            <w:pPr>
              <w:pStyle w:val="Compact"/>
              <w:jc w:val="left"/>
            </w:pPr>
            <w:r>
              <w:t xml:space="preserve">AI 為生存工具——保持不可或缺</w:t>
            </w:r>
          </w:p>
        </w:tc>
        <w:tc>
          <w:tcPr/>
          <w:p>
            <w:pPr>
              <w:pStyle w:val="Compact"/>
              <w:jc w:val="left"/>
            </w:pPr>
            <w:r>
              <w:t xml:space="preserve">威脅評估＋足夠的次級評估資源（高因應效能）</w:t>
            </w:r>
          </w:p>
        </w:tc>
      </w:tr>
      <w:tr>
        <w:tc>
          <w:tcPr/>
          <w:p>
            <w:pPr>
              <w:pStyle w:val="Compact"/>
              <w:jc w:val="left"/>
            </w:pPr>
            <w:r>
              <w:t xml:space="preserve">真正整合</w:t>
            </w:r>
          </w:p>
        </w:tc>
        <w:tc>
          <w:tcPr/>
          <w:p>
            <w:pPr>
              <w:pStyle w:val="Compact"/>
              <w:jc w:val="left"/>
            </w:pPr>
            <w:r>
              <w:t xml:space="preserve">角色機會評估或成功的再評估</w:t>
            </w:r>
          </w:p>
        </w:tc>
        <w:tc>
          <w:tcPr/>
          <w:p>
            <w:pPr>
              <w:pStyle w:val="Compact"/>
              <w:jc w:val="left"/>
            </w:pPr>
            <w:r>
              <w:t xml:space="preserve">自願內化</w:t>
            </w:r>
          </w:p>
        </w:tc>
        <w:tc>
          <w:tcPr/>
          <w:p>
            <w:pPr>
              <w:pStyle w:val="Compact"/>
              <w:jc w:val="left"/>
            </w:pPr>
            <w:r>
              <w:t xml:space="preserve">深層且穩定：納入工作流程與角色；最完整時為角色再設計</w:t>
            </w:r>
          </w:p>
        </w:tc>
        <w:tc>
          <w:tcPr/>
          <w:p>
            <w:pPr>
              <w:pStyle w:val="Compact"/>
              <w:jc w:val="left"/>
            </w:pPr>
            <w:r>
              <w:t xml:space="preserve">AI 為角色延伸</w:t>
            </w:r>
          </w:p>
        </w:tc>
        <w:tc>
          <w:tcPr/>
          <w:p>
            <w:pPr>
              <w:pStyle w:val="Compact"/>
              <w:jc w:val="left"/>
            </w:pPr>
            <w:r>
              <w:t xml:space="preserve">機會評估／經由迴圈的再評估——非僅威脅</w:t>
            </w:r>
          </w:p>
        </w:tc>
      </w:tr>
    </w:tbl>
    <w:bookmarkEnd w:id="58"/>
    <w:bookmarkStart w:id="59" w:name="各層級如何連結"/>
    <w:p>
      <w:pPr>
        <w:pStyle w:val="Heading2"/>
      </w:pPr>
      <w:r>
        <w:t xml:space="preserve">3.5 各層級如何連結</w:t>
      </w:r>
    </w:p>
    <w:p>
      <w:pPr>
        <w:pStyle w:val="FirstParagraph"/>
      </w:pPr>
      <w:r>
        <w:t xml:space="preserve">合併閱讀時，圖 1 與表 1–3 明確界定了本架構的邏輯：脈絡前因（contextual antecedent）與低組織信任（organizational trust）形塑敘事反噬的可能性；邊界條件（boundary condition）調節路徑上的特定連結；角色評估將員工導入互異的回應模式；而 AI 互動式角色意義建構迴圈（AI-interactive role sensemaking loop）則在任何回應穩定下來之前，遞迴地更新評估。第 4 節將此結構轉譯為命題，並圍繞這兩個機制加以組織。</w:t>
      </w:r>
    </w:p>
    <w:bookmarkEnd w:id="59"/>
    <w:bookmarkEnd w:id="60"/>
    <w:bookmarkStart w:id="66" w:name="命題"/>
    <w:p>
      <w:pPr>
        <w:pStyle w:val="Heading1"/>
      </w:pPr>
      <w:r>
        <w:t xml:space="preserve">4. 命題</w:t>
      </w:r>
    </w:p>
    <w:p>
      <w:pPr>
        <w:pStyle w:val="FirstParagraph"/>
      </w:pPr>
      <w:r>
        <w:t xml:space="preserve">本節陳述本架構的各項命題。與第 2 節及第 3 節所發展的分層因果結構一致，這些命題是條件式的，而非僅屬雙變項式的：每一命題均明確指出某一連結成立的條件，並在相關之處指出調節該連結的邊界條件（boundary condition）。這些命題圍繞兩個機制加以組織——敘事逆轉（narrative reversal）（第 4.1–4.2 節）與遞迴線索生產（recursive cue production）（第 4.3 節）——並以從評估到回應模式的對應關係作結（第 4.4 節）。由於角色威脅可能發為不止一種回應，這些命題的陳述旨在區分回應模式，而非預測單一的採用程度。</w:t>
      </w:r>
    </w:p>
    <w:bookmarkStart w:id="61" w:name="從賦能敘事到ai-即替代框架"/>
    <w:p>
      <w:pPr>
        <w:pStyle w:val="Heading2"/>
      </w:pPr>
      <w:r>
        <w:t xml:space="preserve">4.1 從賦能敘事到「AI 即替代」框架</w:t>
      </w:r>
    </w:p>
    <w:p>
      <w:pPr>
        <w:pStyle w:val="FirstParagraph"/>
      </w:pPr>
      <w:r>
        <w:t xml:space="preserve">第 2.3 節將敘事逆轉（narrative reversal）明確界定為累積式而非合取式的歷程。這些命題將訊息本身的性質（P1，及其對反命題 P1a）、放大這些性質的既存脈絡條件（P2），以及調節此連結的信任邊界條件（boundary condition）（P3）加以區分，使第 3 節的三個層級（tier）呈現為三種互異的命題形式。</w:t>
      </w:r>
    </w:p>
    <w:p>
      <w:pPr>
        <w:pStyle w:val="BodyText"/>
      </w:pPr>
      <w:r>
        <w:rPr>
          <w:bCs/>
          <w:b/>
        </w:rPr>
        <w:t xml:space="preserve">P1.</w:t>
      </w:r>
      <w:r>
        <w:t xml:space="preserve"> </w:t>
      </w:r>
      <w:r>
        <w:rPr>
          <w:bCs/>
          <w:b/>
        </w:rPr>
        <w:t xml:space="preserve">組織的賦能敘事（enablement narrative）被逆轉為「AI 即替代」框架（AI-as-substitute frame）的可能性，隨訊息具備下列性質的程度而升高：(i) 帶有再保證的語用標記（pragmatically marked）、(ii) 對哪些任務與多少角色將會留存語帶策略性模糊（strategic ambiguity），以及 (iii) 以效率語彙（efficiency vocabulary）作委婉的框架化；每一性質各自獨立地提高與威脅一致的補全的可能性，且三者同時出現時，逆轉的機率高於任何單一性質單獨出現之時。</w:t>
      </w:r>
    </w:p>
    <w:p>
      <w:pPr>
        <w:pStyle w:val="BodyText"/>
      </w:pPr>
      <w:r>
        <w:rPr>
          <w:bCs/>
          <w:b/>
        </w:rPr>
        <w:t xml:space="preserve">P1a.</w:t>
      </w:r>
      <w:r>
        <w:t xml:space="preserve"> </w:t>
      </w:r>
      <w:r>
        <w:rPr>
          <w:bCs/>
          <w:b/>
        </w:rPr>
        <w:t xml:space="preserve">反之，逆轉的可能性隨訊息具體性而降低：明確指出任務範圍、角色後果與可觀察之組織承諾的賦能敘事，會限制與威脅一致的補全，使具體性在訊息層次上發揮制衡 P1 所述逆轉性質的作用。</w:t>
      </w:r>
    </w:p>
    <w:p>
      <w:pPr>
        <w:pStyle w:val="BodyText"/>
      </w:pPr>
      <w:r>
        <w:rPr>
          <w:bCs/>
          <w:b/>
        </w:rPr>
        <w:t xml:space="preserve">P2.</w:t>
      </w:r>
      <w:r>
        <w:t xml:space="preserve"> </w:t>
      </w:r>
      <w:r>
        <w:rPr>
          <w:bCs/>
          <w:b/>
        </w:rPr>
        <w:t xml:space="preserve">這些措辭性質係在會提高逆轉基準機率的脈絡前因（contextual antecedent）之下運作：知覺角色脆弱性（perceived role vulnerability）、對導入決策的低度參與，以及管理端言辭與可觀察組織行動之間的言行不一致（word–deed inconsistency），各自都會提高賦能敘事被透過替代導向框架（substitution-oriented frame）解讀的可能性，而三者同時出現則進一步放大此可能性。</w:t>
      </w:r>
    </w:p>
    <w:p>
      <w:pPr>
        <w:pStyle w:val="BodyText"/>
      </w:pPr>
      <w:r>
        <w:rPr>
          <w:bCs/>
          <w:b/>
        </w:rPr>
        <w:t xml:space="preserve">P3.</w:t>
      </w:r>
      <w:r>
        <w:t xml:space="preserve"> </w:t>
      </w:r>
      <w:r>
        <w:rPr>
          <w:bCs/>
          <w:b/>
        </w:rPr>
        <w:t xml:space="preserve">組織信任（organizational trust）調節從敘事到框架的連結：P1 所指明、並為 P2 所放大的逆轉，在信任——知覺到的能力、善意與正直——低落時較強，在信任高時則被削弱，使同一則帶有語用標記的訊息在高信任之下更容易被照字面意義接受。</w:t>
      </w:r>
    </w:p>
    <w:bookmarkEnd w:id="61"/>
    <w:bookmarkStart w:id="62" w:name="從框架到角色評估"/>
    <w:p>
      <w:pPr>
        <w:pStyle w:val="Heading2"/>
      </w:pPr>
      <w:r>
        <w:t xml:space="preserve">4.2 從框架到角色評估</w:t>
      </w:r>
    </w:p>
    <w:p>
      <w:pPr>
        <w:pStyle w:val="FirstParagraph"/>
      </w:pPr>
      <w:r>
        <w:t xml:space="preserve">框架是對事件的一種詮釋；評估則將該詮釋連結到自我。第 2.4.1 節將雙路徑（dual pathway）奠基於交互作用取向的評估觀（transactional reading of appraisal）：在此觀點下，初級評估與次級評估（primary appraisal / secondary appraisal）是相互依存的歷程，共同決定一次遭逢最終穩定為威脅還是挑戰，而非先後接續的階段——即框架在資源受到衡量之前便固定了評估 (Lazarus &amp; Folkman, 1984)。這些命題保留了該解讀：框架使評估偏向威脅，但並未封閉機會路徑（P4），而機會路徑自身另有直接前因（P4a；第 2.4.2 節）。</w:t>
      </w:r>
    </w:p>
    <w:p>
      <w:pPr>
        <w:pStyle w:val="BodyText"/>
      </w:pPr>
      <w:r>
        <w:rPr>
          <w:bCs/>
          <w:b/>
        </w:rPr>
        <w:t xml:space="preserve">P4.</w:t>
      </w:r>
      <w:r>
        <w:t xml:space="preserve"> </w:t>
      </w:r>
      <w:r>
        <w:rPr>
          <w:bCs/>
          <w:b/>
        </w:rPr>
        <w:t xml:space="preserve">「AI 即替代」框架（AI-as-substitute frame）使初級評估偏向威脅，並在其所牽涉的特定角色成分上提高角色威脅評估（role threat appraisal）——僱用安全（employment security）、專業能力的市場價值（market value of expertise）、角色自主性（role autonomy）或職業身分與地位（occupational identity and status）；同一次遭逢是否同時被評估為角色機會，係共同取決於次級評估資源（secondary appraisal resources），而非僅取決於框架本身。</w:t>
      </w:r>
    </w:p>
    <w:p>
      <w:pPr>
        <w:pStyle w:val="BodyText"/>
      </w:pPr>
      <w:r>
        <w:rPr>
          <w:bCs/>
          <w:b/>
        </w:rPr>
        <w:t xml:space="preserve">P4a.</w:t>
      </w:r>
      <w:r>
        <w:t xml:space="preserve"> </w:t>
      </w:r>
      <w:r>
        <w:rPr>
          <w:bCs/>
          <w:b/>
        </w:rPr>
        <w:t xml:space="preserve">角色機會評估（role opportunity appraisal）隨三項前因直接升高——參與式導入（participatory implementation）、可信的角色再設計承諾（credible role-redesign commitment）與增益導向的示範配置（augmentation-configured demonstration）——其中每一項都提供角色成分可被增益、提升或再造的證據；這些前因本身即可提高角色機會評估，而不僅是藉由降低 P1–P2 所述敘事逆轉的機率。</w:t>
      </w:r>
    </w:p>
    <w:bookmarkEnd w:id="62"/>
    <w:bookmarkStart w:id="63" w:name="ai-互動式角色意義建構迴圈"/>
    <w:p>
      <w:pPr>
        <w:pStyle w:val="Heading2"/>
      </w:pPr>
      <w:r>
        <w:t xml:space="preserve">4.3 AI 互動式角色意義建構迴圈</w:t>
      </w:r>
    </w:p>
    <w:p>
      <w:pPr>
        <w:pStyle w:val="FirstParagraph"/>
      </w:pPr>
      <w:r>
        <w:t xml:space="preserve">第二個機制關乎員工一旦開始產生證據之後，評估如何被修正。第 2.5 節與第 3 節將生成式 AI 視為線索生成物（cue-generating artifact），區分兩種線索（cue）類型，並將線索可信度（cue credibility）明確界定為邊界條件（boundary condition）；這些命題區辨這兩種線索類型，並明確指出初始框架使其自身之修正產生偏誤的耦合方式。這些命題係針對由人造物生成的線索而陳述——此即迴圈所獨特增添的管道——而對第 2.5.6 節所明確界定的社會傳遞線索（socially transmitted cues），預期存在平行的效果，惟其調節者是來源可信度（source credibility）而非機器捷思（machine heuristic）。</w:t>
      </w:r>
    </w:p>
    <w:p>
      <w:pPr>
        <w:pStyle w:val="BodyText"/>
      </w:pPr>
      <w:r>
        <w:rPr>
          <w:bCs/>
          <w:b/>
        </w:rPr>
        <w:t xml:space="preserve">P5.</w:t>
      </w:r>
      <w:r>
        <w:t xml:space="preserve"> </w:t>
      </w:r>
      <w:r>
        <w:rPr>
          <w:bCs/>
          <w:b/>
        </w:rPr>
        <w:t xml:space="preserve">在迴圈之內，AI 生成的線索唯有在員工將其採信為關於角色之有效證據的程度上，才會改變角色評估；因此，AI 生成線索可信度（AI-generated cue credibility）調節從線索到評估更新的連結，其中機器捷思會強化線索對評估的影響，而對系統表現不均的覺察則會削弱之。</w:t>
      </w:r>
    </w:p>
    <w:p>
      <w:pPr>
        <w:pStyle w:val="BodyText"/>
      </w:pPr>
      <w:r>
        <w:rPr>
          <w:bCs/>
          <w:b/>
        </w:rPr>
        <w:t xml:space="preserve">P6.</w:t>
      </w:r>
      <w:r>
        <w:t xml:space="preserve"> </w:t>
      </w:r>
      <w:r>
        <w:rPr>
          <w:bCs/>
          <w:b/>
        </w:rPr>
        <w:t xml:space="preserve">在線索可信度不變的情況下，展示性線索（demonstrative cues）比自指涉線索（self-referential cues）更強烈地改變角色評估，且此差異隨任務—角色重疊度（task-role overlap）升高而擴大：對員工角色核心任務的一次展示，比對同一能力的自我描述更能撼動評估。</w:t>
      </w:r>
    </w:p>
    <w:p>
      <w:pPr>
        <w:pStyle w:val="BodyText"/>
      </w:pPr>
      <w:r>
        <w:rPr>
          <w:bCs/>
          <w:b/>
        </w:rPr>
        <w:t xml:space="preserve">P7.</w:t>
      </w:r>
      <w:r>
        <w:t xml:space="preserve"> </w:t>
      </w:r>
      <w:r>
        <w:rPr>
          <w:bCs/>
          <w:b/>
        </w:rPr>
        <w:t xml:space="preserve">初始框架引導迴圈的走向：「AI 即替代」框架（AI-as-substitute frame）將探測（probing）導向與角色重疊的任務，並使對模糊線索的詮釋偏向威脅。迴圈的軌跡繼而取決於所返回並被採信的證據：(i) 當被採信的線索一致地確證該框架時，迴圈使其固化（entrenchment）；(ii) 當系統不均的表現返回僅部分被採信、彼此衝突的證據時，評估便擺盪（oscillation）而不趨於安定；以及 (iii) 當否證性證據既強且被採信時，迴圈便逆轉（reversal）該框架。因此，角色評估始終可被修正，而非固定不變。</w:t>
      </w:r>
    </w:p>
    <w:bookmarkEnd w:id="63"/>
    <w:bookmarkStart w:id="64" w:name="從評估到採用回應模式"/>
    <w:p>
      <w:pPr>
        <w:pStyle w:val="Heading2"/>
      </w:pPr>
      <w:r>
        <w:t xml:space="preserve">4.4 從評估到採用回應模式</w:t>
      </w:r>
    </w:p>
    <w:p>
      <w:pPr>
        <w:pStyle w:val="FirstParagraph"/>
      </w:pPr>
      <w:r>
        <w:t xml:space="preserve">終端步驟將評估對應至第 3.4 節的分類。由於純遵從性使用（compliance-only use）是由強制要求驅動，而非由評估驅動，因此將其與評估驅動的各模式分開陳述。</w:t>
      </w:r>
    </w:p>
    <w:p>
      <w:pPr>
        <w:pStyle w:val="BodyText"/>
      </w:pPr>
      <w:r>
        <w:rPr>
          <w:bCs/>
          <w:b/>
        </w:rPr>
        <w:t xml:space="preserve">P8.</w:t>
      </w:r>
      <w:r>
        <w:t xml:space="preserve"> </w:t>
      </w:r>
      <w:r>
        <w:rPr>
          <w:bCs/>
          <w:b/>
        </w:rPr>
        <w:t xml:space="preserve">在高角色威脅評估（role threat appraisal）之下，且具備裁量權時，次級評估資源（secondary appraisal resources）的水準選定回應模式：資源低落產生迴避（avoidance），可觀察為拒絕使用、拖延或最低限度的投入；資源充足產生防衛性採用（defensive adoption），可觀察為一種自發使用，其超出強制要求的範圍、使用量高但工作流程整合淺薄，並隨知覺威脅的消退而消退。</w:t>
      </w:r>
    </w:p>
    <w:p>
      <w:pPr>
        <w:pStyle w:val="BodyText"/>
      </w:pPr>
      <w:r>
        <w:rPr>
          <w:bCs/>
          <w:b/>
        </w:rPr>
        <w:t xml:space="preserve">P9.</w:t>
      </w:r>
      <w:r>
        <w:t xml:space="preserve"> </w:t>
      </w:r>
      <w:r>
        <w:rPr>
          <w:bCs/>
          <w:b/>
        </w:rPr>
        <w:t xml:space="preserve">當投入未被內化時，外部強制要求（external mandate）產生純遵從性使用，可觀察為緊貼強制要求最低標準的使用，其不延伸至裁量性任務，且於強制要求撤除時即告中止。</w:t>
      </w:r>
    </w:p>
    <w:p>
      <w:pPr>
        <w:pStyle w:val="BodyText"/>
      </w:pPr>
      <w:r>
        <w:rPr>
          <w:bCs/>
          <w:b/>
        </w:rPr>
        <w:t xml:space="preserve">P9a.</w:t>
      </w:r>
      <w:r>
        <w:t xml:space="preserve"> </w:t>
      </w:r>
      <w:r>
        <w:rPr>
          <w:bCs/>
          <w:b/>
        </w:rPr>
        <w:t xml:space="preserve">純遵從性使用與防衛性採用可能在瞬時行為上重合，但在軌跡上分歧：防衛性採用超出強制要求的最低標準、延伸至裁量性任務，並在知覺威脅持續期間持續存在，而純遵從性使用則不呈現上述任何特徵；因此，這兩種模式可藉由觀察到的使用軌跡（use trajectory）加以區辨，而非藉由瞬時的使用量。</w:t>
      </w:r>
    </w:p>
    <w:p>
      <w:pPr>
        <w:pStyle w:val="BodyText"/>
      </w:pPr>
      <w:r>
        <w:rPr>
          <w:bCs/>
          <w:b/>
        </w:rPr>
        <w:t xml:space="preserve">P10.</w:t>
      </w:r>
      <w:r>
        <w:t xml:space="preserve"> </w:t>
      </w:r>
      <w:r>
        <w:rPr>
          <w:bCs/>
          <w:b/>
        </w:rPr>
        <w:t xml:space="preserve">真正整合（genuine integration）源自角色機會評估（role opportunity appraisal），或源自經由迴圈達成的成功再評估（reappraisal），而非僅源自角色威脅評估；據此，除非迴圈產生的再評估將該技術重新框架化為角色增益、角色提升或角色再造（role augmentation, elevation, or reinvention）的基礎，否則防衛性採用不會轉化為真正整合。</w:t>
      </w:r>
    </w:p>
    <w:bookmarkEnd w:id="64"/>
    <w:bookmarkStart w:id="65" w:name="命題結構總覽"/>
    <w:p>
      <w:pPr>
        <w:pStyle w:val="Heading2"/>
      </w:pPr>
      <w:r>
        <w:t xml:space="preserve">4.5 命題結構總覽</w:t>
      </w:r>
    </w:p>
    <w:p>
      <w:pPr>
        <w:pStyle w:val="FirstParagraph"/>
      </w:pPr>
      <w:r>
        <w:t xml:space="preserve">這些命題將本架構的分層邏輯具體化。P1–P3 界定敘事逆轉（narrative reversal）機制並為其劃定邊界，區分了訊息屬性（P1，及其反向命題 P1a）、脈絡前因（contextual antecedents）（P2）與信任邊界條件（boundary condition）（P3）。P4 將由此形成的框架連結至一項成分式（componential）、雙路徑（dual pathway）的評估，P4a 則賦予機會路徑其自身的直接前因，使兩條路徑不僅在概念上、也在命題上具有對稱性。P5–P7 界定遞迴線索生產（recursive cue production）機制，區分展示性線索（demonstrative cues）與自指涉線索（self-referential cues），並陳述初始框架據以制約其自身修正的三種軌跡——固化（entrenchment）、擺盪（oscillation）與逆轉（reversal）。P8–P10 連同 P9a，將評估與強制要求對應至質性上互異的回應模式，並陳述足以區分這些模式的可觀察軌跡特徵。整體而言，這些命題使本架構的核心主張在實證上可被處理：對同一系統之分歧且不穩定的採用回應，不僅源自技術本身的差異，也源自員工如何建構、並遞迴地修正該技術對其角色的意義。</w:t>
      </w:r>
    </w:p>
    <w:bookmarkEnd w:id="65"/>
    <w:bookmarkEnd w:id="66"/>
    <w:bookmarkStart w:id="71" w:name="討論"/>
    <w:p>
      <w:pPr>
        <w:pStyle w:val="Heading1"/>
      </w:pPr>
      <w:r>
        <w:t xml:space="preserve">5. 討論</w:t>
      </w:r>
    </w:p>
    <w:p>
      <w:pPr>
        <w:pStyle w:val="FirstParagraph"/>
      </w:pPr>
      <w:r>
        <w:t xml:space="preserve">本架構推進了單一一項重新定位：它將對員工面對生成式 AI 之分歧回應的解釋，從技術屬性的評估，移轉至角色意義的形成。本節闡述這項重新定位對四個文獻領域有何貢獻，界定為本理論劃定適用範圍的邊界條件（boundary condition），指明其命題如何可被檢驗，最後以實務意涵作結。</w:t>
      </w:r>
    </w:p>
    <w:bookmarkStart w:id="67" w:name="理論貢獻"/>
    <w:p>
      <w:pPr>
        <w:pStyle w:val="Heading2"/>
      </w:pPr>
      <w:r>
        <w:t xml:space="preserve">5.1 理論貢獻</w:t>
      </w:r>
    </w:p>
    <w:p>
      <w:pPr>
        <w:pStyle w:val="FirstParagraph"/>
      </w:pPr>
      <w:r>
        <w:t xml:space="preserve">本文恰好提出三項貢獻——敘事逆轉（narrative reversal）機制、關於生成式 AI 意義建構（sensemaking）的遞迴線索生產（recursive cue production）解釋，以及採用的回應模式分類——而其理論裝置乃為服務此三項貢獻而階層式地組織：科技框架（technological frames）與意義建構構成骨幹，評估與保護動機理論（protection motivation theory）構成橋樑，其餘文獻則為特定機制成分的支持材料（第 2 節）。以下針對每項貢獻最直接推進的文獻分別加以闡述；AI 威脅研究是由第二項與第三項貢獻共同推進，而非由一項獨立的貢獻推進。</w:t>
      </w:r>
    </w:p>
    <w:p>
      <w:pPr>
        <w:pStyle w:val="BodyText"/>
      </w:pPr>
      <w:r>
        <w:rPr>
          <w:bCs/>
          <w:b/>
        </w:rPr>
        <w:t xml:space="preserve">貢獻一：敘事逆轉機制（推進科技框架與意義賦予（sensegiving）研究）。</w:t>
      </w:r>
      <w:r>
        <w:t xml:space="preserve"> </w:t>
      </w:r>
      <w:r>
        <w:t xml:space="preserve">框架研究確立了管理者、技術人員與使用者持有分歧的框架，且框架不一致（frame incongruence）會形塑導入結果 (Orlikowski &amp; Gash, 1994)。本架構界定了一個更為特定的現象：一個明確正向的管理端框架不僅是被以不同方式解讀，而是在語用上被逆轉為替代訊號（substitution signal）。此項貢獻即逆轉機制本身——亦即再保證、策略性模糊（strategic ambiguity）與效率語彙（efficiency vocabulary）將賦能訊息轉變為替代證據的語用與論述條件（第 2.3 節；P1–P3）。該機制也使其與意義賦予的關係更加明晰 (Gioia &amp; Chittipeddi, 1991)。意義賦予的「失敗」意指預期的框架未被接受；敘事「反噬」則意指預期的訊息被接受了——作為支持相反詮釋的證據。這項區分影響重大，因為兩者的補救之道不同：失敗需要更清楚或更具說服力的意義賦予，而反噬則意味著強化再保證反而可能使問題惡化（P1、P1a）。這使框架研究從記錄框架彼此有別，延伸到界定正向框架何以能夠反轉。</w:t>
      </w:r>
    </w:p>
    <w:p>
      <w:pPr>
        <w:pStyle w:val="BodyText"/>
      </w:pPr>
      <w:r>
        <w:rPr>
          <w:bCs/>
          <w:b/>
        </w:rPr>
        <w:t xml:space="preserve">貢獻二：關於生成式 AI 意義建構的遞迴線索生產解釋（推進意義建構與 AI 威脅研究）。</w:t>
      </w:r>
      <w:r>
        <w:t xml:space="preserve"> </w:t>
      </w:r>
      <w:r>
        <w:t xml:space="preserve">意義建構研究將技術視為被賦予意義的對象，而在其意義賦予的變體中，則將管理者視為框架化線索（cue）的來源 (Weick, 1995; Maitlis &amp; Christianson, 2014)。本架構則將該技術由人造物所生成的輸出，理論化為角色相關線索的遞迴來源，這些線索由員工加以實作（enact）、採信，並對照特定的角色成分進行評估（表 2）。此處「遞迴」的意涵不僅止於「迭代」：迴圈並非只是在接連的接觸中重複詮釋；每一次更新後的評估都會改變下一次探測（probe）的選擇，因此證據的取樣本身即內生於該證據所饋入的評估（P7）。將實作式意義建構（enacted sensemaking）(Weick, 1988) 延伸至人造物可隨需生成線索的情境，正是在此處，遞迴解釋發揮了一次性接收模型所無法發揮的作用。同一解釋也推進了 AI 威脅研究，該領域通常以知覺到的威脅為起點，或將技術視為相對固定的刺激 (Brougham &amp; Haar, 2018; Mirbabaie et al., 2022)。在此，威脅是被建構且可修正的：它由組織敘事、詮釋框架、自我生成與社會傳遞的線索，以及員工的評估資源組裝而成，並可經由迴圈而固化（entrenchment）、擺盪（oscillation）或逆轉（reversal）（P5–P7）——這解釋了為何同一系統會在整體員工之間產生分歧的角色評估，也解釋了為何這些評估持續不穩定而未趨於定局。</w:t>
      </w:r>
    </w:p>
    <w:p>
      <w:pPr>
        <w:pStyle w:val="BodyText"/>
      </w:pPr>
      <w:r>
        <w:rPr>
          <w:bCs/>
          <w:b/>
        </w:rPr>
        <w:t xml:space="preserve">貢獻三：採用的回應模式觀點（推進科技採用研究）。</w:t>
      </w:r>
      <w:r>
        <w:t xml:space="preserve"> </w:t>
      </w:r>
      <w:r>
        <w:t xml:space="preserve">採用模型將知覺有用性（perceived usefulness）視為促進採用的屬性 (Davis, 1989; Venkatesh et al., 2003)。本架構指認出一項使此關係反轉的適用範圍條件（scope condition）：當該技術的輸出與身分核心任務重疊時，高知覺有用性可能正是升高角色威脅的特定刺激——有用性被解讀為可替代性（第 2.1 節；P4、P6）。隨之而來的是兩項背離。第一，詮釋步驟——導入對角色意味著什麼——被置於屬性評估的上游。第二，結果被重新構想為一種回應模式，而非一種意圖的程度（第 3.4 節；P8–P10），因為完全相同的使用頻率可能出自截然不同的動機：一位遵從強制要求的員工，與一位為避免顯得可被替代而密集使用系統的員工，可能登錄相同的使用量，卻實行著具有不同軌跡與不同後果的不同模式。這也解釋了為何純遵從性使用（compliance-only use）與防衛性採用（defensive adoption）之間的區分在既有研究中始終隱而不現：採用研究測量意圖或使用量，而就這兩項指標而言，這兩種模式在觀察上等價；且防衛性使用經常被刻意隱蔽 (Gillespie et al., 2025)，因此從未浮現於可歸屬的使用指標之中。唯有在測量驅動因素、深度與軌跡時（P9、P9a），這項區分才變得可見——而這正是該分類所要求的。</w:t>
      </w:r>
    </w:p>
    <w:bookmarkEnd w:id="67"/>
    <w:bookmarkStart w:id="68" w:name="邊界條件與適用範圍"/>
    <w:p>
      <w:pPr>
        <w:pStyle w:val="Heading2"/>
      </w:pPr>
      <w:r>
        <w:t xml:space="preserve">5.2 邊界條件與適用範圍</w:t>
      </w:r>
    </w:p>
    <w:p>
      <w:pPr>
        <w:pStyle w:val="FirstParagraph"/>
      </w:pPr>
      <w:r>
        <w:t xml:space="preserve">本理論的適用範圍經過刻意劃定。其機制在角色後果不確定之處、在技術輸出與身分核心的知識工作（knowledge work）重疊之處，以及在技術可供查詢、可供展示且可私下測試之處最強；而在這些條件薄弱之處——對角色身分而言屬邊陲的自動化，或非互動式系統——兩個機制皆會減弱。三項邊界條件（boundary condition）也有助於劃定本理論的界限，而非只是附帶的調節變項：組織信任（organizational trust）形塑敘事逆轉（narrative reversal）的可能性與強度（P3）；次級評估資源（secondary appraisal resources）決定特定威脅產生何種回應模式（P8）；AI 生成線索可信度（AI-generated cue credibility）則決定自我生成的線索是否能在迴圈內移動評估（P5）。最後，本解釋所關注的是被詮釋的替代，而非客觀的替代：它解釋員工如何建構導入的意義，而非生成式 AI 是否確實執行其任務，其主張應在此界限之內解讀。適用範圍的另一層次涉及制度與職業脈絡，本架構的基準機率即隱含地以其為前提。這些機制是以彈性的知識工作勞動市場為著眼點而闡述的。就業保護立法（employment protection legislation）、集體代表制（collective representation）與職業證照制度（occupational licensure）會系統性地改變替代解讀的可信度與次級評估中可用的資源：在解僱於法律上有其困難、工會存在，或證照制度將任務領域圈隔起來之處，「AI 即替代」框架（AI-as-substitute frame）在表面上便較不具合理可信性，因應資源（coping resources）也獲得制度性的補充，從而降低逆轉的基準機率（P2），並使威脅驅動模式的分布（P8）偏離迴避（avoidance）與防衛性採用（defensive adoption）；而在僱用屬隨意僱用制（at-will employment）且角色無須證照之處，情形則相反。這些制度參數最好被視為校準各命題基準機率的脈絡因素，而非額外的構念；跨制度體制與職業類別的比較設計，則是下文實證議程的自然延伸。因此，本架構並非意在成為關於所有 AI 導入的一般理論，而是關於生成式 AI 經由角色後果被詮釋之導入情境的理論。</w:t>
      </w:r>
    </w:p>
    <w:bookmarkEnd w:id="68"/>
    <w:bookmarkStart w:id="69" w:name="實證研究方向"/>
    <w:p>
      <w:pPr>
        <w:pStyle w:val="Heading2"/>
      </w:pPr>
      <w:r>
        <w:t xml:space="preserve">5.3 實證研究方向</w:t>
      </w:r>
    </w:p>
    <w:p>
      <w:pPr>
        <w:pStyle w:val="FirstParagraph"/>
      </w:pPr>
      <w:r>
        <w:t xml:space="preserve">本文的命題在表述上即以可檢驗為目標，且多項構念已有測量先例——知覺角色脆弱性（perceived role vulnerability）可借重工作不安全感（job insecurity）與 STARA 覺察（STARA awareness）的測量，線索可信度（cue credibility）可採用機器捷思（machine heuristic）量表 (Yang &amp; Sundar, 2024)，組織信任（organizational trust）則已有成熟的測量工具 (Mayer et al., 1995)。由此可導出三項研究設計意涵。第一，敘事逆轉（narrative reversal）諸命題（P1–P3）適合對訊息屬性——再保證、模糊性與效率框架化——進行實驗操弄，並與信任及角色脆弱性條件交叉設計。第二，迴圈（P5–P7）本質上具時間性與遞迴性，因此需要個人內、跨時間的研究設計——日誌研究法（diary study）或經驗取樣（experience sampling）研究，或對員工—AI 實際探測歷程的歷程追蹤（process tracing）——而非橫斷面調查，因為理論上的關鍵作用在於評估隨連續探測而更新。第三，要區分四種回應模式（P8–P10，含 P9a 中的軌跡對比），必須測量使用的驅動因素與使用深度，而不能只看使用量；尤其是要將防衛性採用（defensive adoption）與真正整合（genuine integration）區分開來，需要測量自我保護動機（protective motive）與使用隨時間的穩定性，因為兩者在行為上趨同，但維繫其持續的因素卻分歧。在方法上，迴圈的個人內動態適合以縱貫性結構方程模型（longitudinal structural equation modeling）分析評估軌跡，回應模式分類則適合潛在轉移分析（latent transition analysis），後者可以在導入歷程中對模式之間的移動建模——例如隨威脅升高由純遵從性使用（compliance-only use）轉入防衛性採用，或在一次成功的再評估之後由防衛性採用轉入真正整合。</w:t>
      </w:r>
    </w:p>
    <w:p>
      <w:pPr>
        <w:pStyle w:val="BodyText"/>
      </w:pPr>
      <w:r>
        <w:t xml:space="preserve">由於若干核心構念屬於新近界定，實證研究也需要能區分詮釋框架與評估的測量工具；其中「AI 即替代」框架（AI-as-substitute frame）與角色威脅評估（role threat appraisal）之間的區分尤須謹慎，因為若兩者的題項措辭隨意，將呈現高度共線性。區辨判準在於指涉對象：框架題項指涉「事件的意義」，不含自我指涉的利害關係；評估題項則指涉受訪者「自身的角色成分」。示例框架題項：「這次導入顯示，組織把 AI 視為以更少人力完成這類工作的一種方式」；「此處引進 AI 的方式透露，像這樣的職務正被準備進行替代」；「這次推行是一項證據，顯示 AI 就是要吸納這類工作的核心部分」。示例角色威脅評估題項：「因為這次導入，我自身的僱用安全正面臨風險」；「這次導入正在侵蝕我專業能力的市場價值」；「由於這次導入，我正逐漸失去對自己工作方式的裁量權」。這兩組題項應能在驗證性因素分析（confirmatory factor analysis）中彼此分離；且本架構預測一種本身即可提供區辨證據的不對稱性：員工可能同意框架題項卻拒絕評估題項——例如當年資、證照或受保護的利基使其自身角色免受衝擊時——反之，在導入脈絡之內，不具該框架卻有高度評估者應屬罕見。若兩者無法依此在實證上分離，本架構關於框架在敘事與評估之間居中介地位的主張，便需要朝單一構念解釋的方向修正。更廣泛而言，角色威脅評估與角色機會評估（role opportunity appraisal）應依表 2 以成分式（componential）方式測量，而非作為整體性評價。至於採用回應模式，則應結合使用裁量權、動機、行為深度（behavioral depth）與穩定性加以分類，使純遵從性使用、防衛性採用與真正整合不致被歸併為同一種「使用」類別。</w:t>
      </w:r>
    </w:p>
    <w:bookmarkEnd w:id="69"/>
    <w:bookmarkStart w:id="70" w:name="實務意涵"/>
    <w:p>
      <w:pPr>
        <w:pStyle w:val="Heading2"/>
      </w:pPr>
      <w:r>
        <w:t xml:space="preserve">5.4 實務意涵</w:t>
      </w:r>
    </w:p>
    <w:p>
      <w:pPr>
        <w:pStyle w:val="FirstParagraph"/>
      </w:pPr>
      <w:r>
        <w:t xml:space="preserve">由於當員工知覺到角色脆弱性或信任偏低時，正向溝通並不會如發訊者所預期般被接收，而且員工無論如何都會透過測試該技術自行產生與角色相關的證據，因此生成式 AI 導入既是技術整備或使用者訓練的問題，同樣也是意義管理（meaning management）的問題。然而，本架構提醒不應將此化約為溝通戰術：其機制意味著，信任、真誠的參與，以及管理者言辭與可觀察作為之間的一致性，比訊息措辭更能持久地形塑詮釋；同時，遞迴迴圈使部分詮釋歷程超出管理端的控制之外。</w:t>
      </w:r>
    </w:p>
    <w:p>
      <w:pPr>
        <w:pStyle w:val="BodyText"/>
      </w:pPr>
      <w:r>
        <w:t xml:space="preserve">由此可得三項意涵。第一，僅有再保證並不足夠：強調支持與增益的訊息，應搭配關於任務範圍、角色再設計、參與及可觀察承諾的具體說明，因為含糊的再保證反而可能使替代變得更加、而非較不顯著。第二，由於員工會私下測試系統，組織無法完全控制迴圈，但可以形塑迴圈——透過引導式實驗、針對特定角色的使用案例，以及結構化的場合，讓成員集體詮釋 AI 的展示對角色價值意味著什麼、又不意味著什麼。第三，組織應診斷採用的模式，而非從使用量推論導入成功：高使用量可能反映的是防衛性採用（defensive adoption）而非真正整合（genuine integration），低使用量則可能反映迴避（avoidance）或純遵從性的最低限度使用，因此導入的衡量指標應關注使用的動機、深度與穩定性。</w:t>
      </w:r>
    </w:p>
    <w:bookmarkEnd w:id="70"/>
    <w:bookmarkEnd w:id="71"/>
    <w:bookmarkStart w:id="72" w:name="結論"/>
    <w:p>
      <w:pPr>
        <w:pStyle w:val="Heading1"/>
      </w:pPr>
      <w:r>
        <w:t xml:space="preserve">6. 結論</w:t>
      </w:r>
    </w:p>
    <w:p>
      <w:pPr>
        <w:pStyle w:val="FirstParagraph"/>
      </w:pPr>
      <w:r>
        <w:t xml:space="preserve">本文始於一項簡單的觀察：員工可能在真正有意義地使用生成式 AI 之前便加以抗拒，因為他們首先問的不是這項技術是否有用，而是它的導入對其角色意味著什麼。在此觀察的基礎上，本文將對員工分歧回應的解釋，從技術屬性的評估移轉至角色意義形成（role meaning formation），並具體指明了該意義得以形成的兩個相互耦合的機制。</w:t>
      </w:r>
    </w:p>
    <w:p>
      <w:pPr>
        <w:pStyle w:val="BodyText"/>
      </w:pPr>
      <w:r>
        <w:t xml:space="preserve">使這一解釋別具特色的，不是任一機制本身，而是兩者的耦合。敘事可能在語用上被翻轉而背離其本意；員工隨後以自己產生的證據來裁決這一解讀，探測一個會回應的系統。框架選擇探測，探測回傳線索，而線索——經信任、因應資源（coping resources）與可信度的過濾——決定框架是固化（entrenchment）、擺盪（oscillation），還是逆轉（reversal）。由於每一步都繫於可觀察的訊息屬性、評估成分與使用軌跡，本架構所提出的主張是實證研究方案得以推翻的。其中最尖銳的一項主張既具實務性也具理論性：僅憑使用量，無法區分一支被賦權的勞動力與一支心懷恐懼的勞動力。</w:t>
      </w:r>
    </w:p>
    <w:p>
      <w:pPr>
        <w:pStyle w:val="BodyText"/>
      </w:pPr>
      <w:r>
        <w:t xml:space="preserve">因此，本架構的核心主張是：對同一系統的分歧且不穩定的回應，不僅可由技術本身的差異解釋，也可由員工如何建構、並遞迴地修正該系統對其角色的意義來解釋。依此理解，生成式 AI 導入不僅是科技採用（technology adoption）的問題，更是員工角色意義形成的遞迴歷程——其命題可為未來的實證檢驗提供基礎。</w:t>
      </w:r>
    </w:p>
    <w:bookmarkEnd w:id="72"/>
    <w:bookmarkStart w:id="73" w:name="研究誠信聲明"/>
    <w:p>
      <w:pPr>
        <w:pStyle w:val="Heading1"/>
      </w:pPr>
      <w:r>
        <w:t xml:space="preserve">研究誠信聲明</w:t>
      </w:r>
    </w:p>
    <w:p>
      <w:pPr>
        <w:pStyle w:val="FirstParagraph"/>
      </w:pPr>
      <w:r>
        <w:t xml:space="preserve">本研究的核心構想、研究問題、理論判斷、概念模型與最終結論，均由作者獨立發展、審視並確認。在寫作過程中，曾使用生成式 AI 工具 Claude（由 Anthropic 開發）協助語言潤飾、段落結構安排、英文摘要之精修，以及理論闡述之釐清。生成式 AI 僅作為寫作與概念組織的輔助工具，並未取代作者的學術判斷、文獻查證或研究責任。</w:t>
      </w:r>
    </w:p>
    <w:p>
      <w:pPr>
        <w:pStyle w:val="BodyText"/>
      </w:pPr>
      <w:r>
        <w:t xml:space="preserve">作者已人工審閱、修訂並查核所有由 AI 協助產生的內容，並確認本文所引用之文獻、理論觀點與研究命題均經作者檢視。作者對本文之研究倫理、學術誠信、論證邏輯、引用正確性與最終內容負完全責任。</w:t>
      </w:r>
    </w:p>
    <w:bookmarkEnd w:id="73"/>
    <w:bookmarkStart w:id="74" w:name="利益揭露聲明"/>
    <w:p>
      <w:pPr>
        <w:pStyle w:val="Heading1"/>
      </w:pPr>
      <w:r>
        <w:t xml:space="preserve">利益揭露聲明</w:t>
      </w:r>
    </w:p>
    <w:p>
      <w:pPr>
        <w:pStyle w:val="FirstParagraph"/>
      </w:pPr>
      <w:r>
        <w:t xml:space="preserve">作者未申報任何潛在利益衝突。</w:t>
      </w:r>
    </w:p>
    <w:bookmarkEnd w:id="74"/>
    <w:bookmarkStart w:id="75" w:name="經費"/>
    <w:p>
      <w:pPr>
        <w:pStyle w:val="Heading1"/>
      </w:pPr>
      <w:r>
        <w:t xml:space="preserve">經費</w:t>
      </w:r>
    </w:p>
    <w:p>
      <w:pPr>
        <w:pStyle w:val="FirstParagraph"/>
      </w:pPr>
      <w:r>
        <w:t xml:space="preserve">本研究未獲得任何公部門、商業或非營利部門經費機構之特定補助。</w:t>
      </w:r>
    </w:p>
    <w:bookmarkEnd w:id="75"/>
    <w:bookmarkStart w:id="76" w:name="資料可得性聲明"/>
    <w:p>
      <w:pPr>
        <w:pStyle w:val="Heading1"/>
      </w:pPr>
      <w:r>
        <w:t xml:space="preserve">資料可得性聲明</w:t>
      </w:r>
    </w:p>
    <w:p>
      <w:pPr>
        <w:pStyle w:val="FirstParagraph"/>
      </w:pPr>
      <w:r>
        <w:t xml:space="preserve">支持本研究發現之資料，可在合理請求下向通訊作者賴柳蓉（Liu-Jung Lai）索取。</w:t>
      </w:r>
    </w:p>
    <w:bookmarkEnd w:id="76"/>
    <w:bookmarkStart w:id="77" w:name="參考文獻"/>
    <w:p>
      <w:pPr>
        <w:pStyle w:val="Heading1"/>
      </w:pPr>
      <w:r>
        <w:t xml:space="preserve">參考文獻</w:t>
      </w:r>
    </w:p>
    <w:p>
      <w:pPr>
        <w:pStyle w:val="FirstParagraph"/>
      </w:pPr>
      <w:r>
        <w:t xml:space="preserve">Agarwal, A., Sebastian, M. P., &amp; Krishnan, S. (2026). Understanding GenAI teammates in the workplace: A sensemaking and sensegiving analysis of user reviews.</w:t>
      </w:r>
      <w:r>
        <w:t xml:space="preserve"> </w:t>
      </w:r>
      <w:r>
        <w:rPr>
          <w:iCs/>
          <w:i/>
        </w:rPr>
        <w:t xml:space="preserve">Information Systems Frontiers, 28</w:t>
      </w:r>
      <w:r>
        <w:t xml:space="preserve">(2), 803–825. https://doi.org/10.1007/s10796-025-10672-5</w:t>
      </w:r>
    </w:p>
    <w:p>
      <w:pPr>
        <w:pStyle w:val="BodyText"/>
      </w:pPr>
      <w:r>
        <w:t xml:space="preserve">Brougham, D., &amp; Haar, J. (2018). Smart technology, artificial intelligence, robotics, and algorithms (STARA): Employees’ perceptions of our future workplace.</w:t>
      </w:r>
      <w:r>
        <w:t xml:space="preserve"> </w:t>
      </w:r>
      <w:r>
        <w:rPr>
          <w:iCs/>
          <w:i/>
        </w:rPr>
        <w:t xml:space="preserve">Journal of Management &amp; Organization, 24</w:t>
      </w:r>
      <w:r>
        <w:t xml:space="preserve">(2), 239–257.</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w:t>
      </w:r>
    </w:p>
    <w:p>
      <w:pPr>
        <w:pStyle w:val="BodyText"/>
      </w:pPr>
      <w:r>
        <w:t xml:space="preserve">De Witte, H. (1999). Job insecurity and psychological well-being: Review of the literature and exploration of some unresolved issues.</w:t>
      </w:r>
      <w:r>
        <w:t xml:space="preserve"> </w:t>
      </w:r>
      <w:r>
        <w:rPr>
          <w:iCs/>
          <w:i/>
        </w:rPr>
        <w:t xml:space="preserve">European Journal of Work and Organizational Psychology, 8</w:t>
      </w:r>
      <w:r>
        <w:t xml:space="preserve">(2), 155–177.</w:t>
      </w:r>
    </w:p>
    <w:p>
      <w:pPr>
        <w:pStyle w:val="BodyText"/>
      </w:pPr>
      <w:r>
        <w:t xml:space="preserve">Ding, L. (2021). Employees’ challenge-hindrance appraisals toward STARA awareness and competitive productivity: A micro-level case.</w:t>
      </w:r>
      <w:r>
        <w:t xml:space="preserve"> </w:t>
      </w:r>
      <w:r>
        <w:rPr>
          <w:iCs/>
          <w:i/>
        </w:rPr>
        <w:t xml:space="preserve">International Journal of Contemporary Hospitality Management, 33</w:t>
      </w:r>
      <w:r>
        <w:t xml:space="preserve">(9), 2950–2969.</w:t>
      </w:r>
    </w:p>
    <w:p>
      <w:pPr>
        <w:pStyle w:val="BodyText"/>
      </w:pPr>
      <w:r>
        <w:t xml:space="preserve">Eisenberg, E. M. (1984). Ambiguity as strategy in organizational communication.</w:t>
      </w:r>
      <w:r>
        <w:t xml:space="preserve"> </w:t>
      </w:r>
      <w:r>
        <w:rPr>
          <w:iCs/>
          <w:i/>
        </w:rPr>
        <w:t xml:space="preserve">Communication Monographs, 51</w:t>
      </w:r>
      <w:r>
        <w:t xml:space="preserve">(3), 227–242.</w:t>
      </w:r>
    </w:p>
    <w:p>
      <w:pPr>
        <w:pStyle w:val="BodyText"/>
      </w:pPr>
      <w:r>
        <w:t xml:space="preserve">Fairclough, N. (1992).</w:t>
      </w:r>
      <w:r>
        <w:t xml:space="preserve"> </w:t>
      </w:r>
      <w:r>
        <w:rPr>
          <w:iCs/>
          <w:i/>
        </w:rPr>
        <w:t xml:space="preserve">Discourse and social change.</w:t>
      </w:r>
      <w:r>
        <w:t xml:space="preserve"> </w:t>
      </w:r>
      <w:r>
        <w:t xml:space="preserve">Polity Press.</w:t>
      </w:r>
    </w:p>
    <w:p>
      <w:pPr>
        <w:pStyle w:val="BodyText"/>
      </w:pPr>
      <w:r>
        <w:t xml:space="preserve">Gillespie, N., Lockey, S., Ward, T., Macdade, A., &amp; Hassed, G. (2025).</w:t>
      </w:r>
      <w:r>
        <w:t xml:space="preserve"> </w:t>
      </w:r>
      <w:r>
        <w:rPr>
          <w:iCs/>
          <w:i/>
        </w:rPr>
        <w:t xml:space="preserve">Trust, attitudes and use of artificial intelligence: A global study 2025</w:t>
      </w:r>
      <w:r>
        <w:t xml:space="preserve">. The University of Melbourne and KPMG. https://doi.org/10.26188/28822919</w:t>
      </w:r>
    </w:p>
    <w:p>
      <w:pPr>
        <w:pStyle w:val="BodyText"/>
      </w:pPr>
      <w:r>
        <w:t xml:space="preserve">Gioia, D. A., &amp; Chittipeddi, K. (1991). Sensemaking and sensegiving in strategic change initiation.</w:t>
      </w:r>
      <w:r>
        <w:t xml:space="preserve"> </w:t>
      </w:r>
      <w:r>
        <w:rPr>
          <w:iCs/>
          <w:i/>
        </w:rPr>
        <w:t xml:space="preserve">Strategic Management Journal, 12</w:t>
      </w:r>
      <w:r>
        <w:t xml:space="preserve">(6), 433–448.</w:t>
      </w:r>
    </w:p>
    <w:p>
      <w:pPr>
        <w:pStyle w:val="BodyText"/>
      </w:pPr>
      <w:r>
        <w:t xml:space="preserve">Grice, H. P. (1975). Logic and conversation. In P. Cole &amp; J. L. Morgan (Eds.),</w:t>
      </w:r>
      <w:r>
        <w:t xml:space="preserve"> </w:t>
      </w:r>
      <w:r>
        <w:rPr>
          <w:iCs/>
          <w:i/>
        </w:rPr>
        <w:t xml:space="preserve">Syntax and semantics: Vol. 3. Speech acts</w:t>
      </w:r>
      <w:r>
        <w:t xml:space="preserve"> </w:t>
      </w:r>
      <w:r>
        <w:t xml:space="preserve">(pp. 41–58). Academic Press.</w:t>
      </w:r>
    </w:p>
    <w:p>
      <w:pPr>
        <w:pStyle w:val="BodyText"/>
      </w:pPr>
      <w:r>
        <w:t xml:space="preserve">Lapointe, L., &amp; Rivard, S. (2005). A multilevel model of resistance to information technology implementation.</w:t>
      </w:r>
      <w:r>
        <w:t xml:space="preserve"> </w:t>
      </w:r>
      <w:r>
        <w:rPr>
          <w:iCs/>
          <w:i/>
        </w:rPr>
        <w:t xml:space="preserve">MIS Quarterly, 29</w:t>
      </w:r>
      <w:r>
        <w:t xml:space="preserve">(3), 461–491.</w:t>
      </w:r>
    </w:p>
    <w:p>
      <w:pPr>
        <w:pStyle w:val="BodyText"/>
      </w:pPr>
      <w:r>
        <w:t xml:space="preserve">Lazarus, R. S., &amp; Folkman, S. (1984).</w:t>
      </w:r>
      <w:r>
        <w:t xml:space="preserve"> </w:t>
      </w:r>
      <w:r>
        <w:rPr>
          <w:iCs/>
          <w:i/>
        </w:rPr>
        <w:t xml:space="preserve">Stress, appraisal, and coping.</w:t>
      </w:r>
      <w:r>
        <w:t xml:space="preserve"> </w:t>
      </w:r>
      <w:r>
        <w:t xml:space="preserve">Springer.</w:t>
      </w:r>
    </w:p>
    <w:p>
      <w:pPr>
        <w:pStyle w:val="BodyText"/>
      </w:pPr>
      <w:r>
        <w:t xml:space="preserve">Maddux, J. E., &amp; Rogers, R. W. (1983). Protection motivation and self-efficacy: A revised theory of fear appeals and attitude change.</w:t>
      </w:r>
      <w:r>
        <w:t xml:space="preserve"> </w:t>
      </w:r>
      <w:r>
        <w:rPr>
          <w:iCs/>
          <w:i/>
        </w:rPr>
        <w:t xml:space="preserve">Journal of Experimental Social Psychology, 19</w:t>
      </w:r>
      <w:r>
        <w:t xml:space="preserve">(5), 469–479.</w:t>
      </w:r>
    </w:p>
    <w:p>
      <w:pPr>
        <w:pStyle w:val="BodyText"/>
      </w:pPr>
      <w:r>
        <w:t xml:space="preserve">Maitlis, S., &amp; Christianson, M. (2014). Sensemaking in organizations: Taking stock and moving forward.</w:t>
      </w:r>
      <w:r>
        <w:t xml:space="preserve"> </w:t>
      </w:r>
      <w:r>
        <w:rPr>
          <w:iCs/>
          <w:i/>
        </w:rPr>
        <w:t xml:space="preserve">Academy of Management Annals, 8</w:t>
      </w:r>
      <w:r>
        <w:t xml:space="preserve">(1), 57–125.</w:t>
      </w:r>
    </w:p>
    <w:p>
      <w:pPr>
        <w:pStyle w:val="BodyText"/>
      </w:pPr>
      <w:r>
        <w:t xml:space="preserve">Mayer, R. C., Davis, J. H., &amp; Schoorman, F. D. (1995). An integrative model of organizational trust.</w:t>
      </w:r>
      <w:r>
        <w:t xml:space="preserve"> </w:t>
      </w:r>
      <w:r>
        <w:rPr>
          <w:iCs/>
          <w:i/>
        </w:rPr>
        <w:t xml:space="preserve">Academy of Management Review, 20</w:t>
      </w:r>
      <w:r>
        <w:t xml:space="preserve">(3), 709–734.</w:t>
      </w:r>
    </w:p>
    <w:p>
      <w:pPr>
        <w:pStyle w:val="BodyText"/>
      </w:pPr>
      <w:r>
        <w:t xml:space="preserve">McKinley, W., Zhao, J., &amp; Rust, K. G. (2000). A sociocognitive interpretation of organizational downsizing.</w:t>
      </w:r>
      <w:r>
        <w:t xml:space="preserve"> </w:t>
      </w:r>
      <w:r>
        <w:rPr>
          <w:iCs/>
          <w:i/>
        </w:rPr>
        <w:t xml:space="preserve">Academy of Management Review, 25</w:t>
      </w:r>
      <w:r>
        <w:t xml:space="preserve">(1), 227–243.</w:t>
      </w:r>
    </w:p>
    <w:p>
      <w:pPr>
        <w:pStyle w:val="BodyText"/>
      </w:pPr>
      <w:r>
        <w:t xml:space="preserve">Microsoft. (2023).</w:t>
      </w:r>
      <w:r>
        <w:t xml:space="preserve"> </w:t>
      </w:r>
      <w:r>
        <w:rPr>
          <w:iCs/>
          <w:i/>
        </w:rPr>
        <w:t xml:space="preserve">Work Trend Index annual report: Will AI fix work?</w:t>
      </w:r>
      <w:r>
        <w:t xml:space="preserve"> </w:t>
      </w:r>
      <w:r>
        <w:t xml:space="preserve">Microsoft WorkLab. https://www.microsoft.com/en-us/worklab/work-trend-index/will-ai-fix-work</w:t>
      </w:r>
    </w:p>
    <w:p>
      <w:pPr>
        <w:pStyle w:val="BodyText"/>
      </w:pPr>
      <w:r>
        <w:t xml:space="preserve">Mirbabaie, M., Brünker, F., Möllmann, N. R. J., &amp; Stieglitz, S. (2022). The rise of artificial intelligence – understanding the AI identity threat at the workplace.</w:t>
      </w:r>
      <w:r>
        <w:t xml:space="preserve"> </w:t>
      </w:r>
      <w:r>
        <w:rPr>
          <w:iCs/>
          <w:i/>
        </w:rPr>
        <w:t xml:space="preserve">Electronic Markets, 32</w:t>
      </w:r>
      <w:r>
        <w:t xml:space="preserve">(1), 73–99. https://doi.org/10.1007/s12525-021-00496-x</w:t>
      </w:r>
    </w:p>
    <w:p>
      <w:pPr>
        <w:pStyle w:val="BodyText"/>
      </w:pPr>
      <w:r>
        <w:t xml:space="preserve">Nass, C., &amp; Moon, Y. (2000). Machines and mindlessness: Social responses to computers.</w:t>
      </w:r>
      <w:r>
        <w:t xml:space="preserve"> </w:t>
      </w:r>
      <w:r>
        <w:rPr>
          <w:iCs/>
          <w:i/>
        </w:rPr>
        <w:t xml:space="preserve">Journal of Social Issues, 56</w:t>
      </w:r>
      <w:r>
        <w:t xml:space="preserve">(1), 81–103.</w:t>
      </w:r>
    </w:p>
    <w:p>
      <w:pPr>
        <w:pStyle w:val="BodyText"/>
      </w:pPr>
      <w:r>
        <w:t xml:space="preserve">Nass, C., Steuer, J., &amp; Tauber, E. R. (1994). Computers are social actors. In</w:t>
      </w:r>
      <w:r>
        <w:t xml:space="preserve"> </w:t>
      </w:r>
      <w:r>
        <w:rPr>
          <w:iCs/>
          <w:i/>
        </w:rPr>
        <w:t xml:space="preserve">Proceedings of the SIGCHI Conference on Human Factors in Computing Systems</w:t>
      </w:r>
      <w:r>
        <w:t xml:space="preserve"> </w:t>
      </w:r>
      <w:r>
        <w:t xml:space="preserve">(pp. 72–78). ACM.</w:t>
      </w:r>
    </w:p>
    <w:p>
      <w:pPr>
        <w:pStyle w:val="BodyText"/>
      </w:pPr>
      <w:r>
        <w:t xml:space="preserve">Orlikowski, W. J., &amp; Gash, D. C. (1994). Technological frames: Making sense of information technology in organizations.</w:t>
      </w:r>
      <w:r>
        <w:t xml:space="preserve"> </w:t>
      </w:r>
      <w:r>
        <w:rPr>
          <w:iCs/>
          <w:i/>
        </w:rPr>
        <w:t xml:space="preserve">ACM Transactions on Information Systems, 12</w:t>
      </w:r>
      <w:r>
        <w:t xml:space="preserve">(2), 174–207.</w:t>
      </w:r>
    </w:p>
    <w:p>
      <w:pPr>
        <w:pStyle w:val="BodyText"/>
      </w:pPr>
      <w:r>
        <w:t xml:space="preserve">Pew Research Center. (2025, February 25).</w:t>
      </w:r>
      <w:r>
        <w:t xml:space="preserve"> </w:t>
      </w:r>
      <w:r>
        <w:rPr>
          <w:iCs/>
          <w:i/>
        </w:rPr>
        <w:t xml:space="preserve">U.S. workers are more worried than hopeful about future AI use in the workplace.</w:t>
      </w:r>
      <w:r>
        <w:t xml:space="preserve"> </w:t>
      </w:r>
      <w:r>
        <w:t xml:space="preserve">https://www.pewresearch.org/social-trends/2025/02/25/u-s-workers-are-more-worried-than-hopeful-about-future-ai-use-in-the-workplace/</w:t>
      </w:r>
    </w:p>
    <w:p>
      <w:pPr>
        <w:pStyle w:val="BodyText"/>
      </w:pPr>
      <w:r>
        <w:t xml:space="preserve">Pirolli, P., &amp; Card, S. (2005). The sensemaking process and leverage points for analyst technology as identified through cognitive task analysis. In</w:t>
      </w:r>
      <w:r>
        <w:t xml:space="preserve"> </w:t>
      </w:r>
      <w:r>
        <w:rPr>
          <w:iCs/>
          <w:i/>
        </w:rPr>
        <w:t xml:space="preserve">Proceedings of the 2005 International Conference on Intelligence Analysis</w:t>
      </w:r>
      <w:r>
        <w:t xml:space="preserve"> </w:t>
      </w:r>
      <w:r>
        <w:t xml:space="preserve">(pp. 2–4). MITRE.</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w:t>
      </w:r>
    </w:p>
    <w:p>
      <w:pPr>
        <w:pStyle w:val="BodyText"/>
      </w:pPr>
      <w:r>
        <w:t xml:space="preserve">Reeves, B., &amp; Nass, C. (1996).</w:t>
      </w:r>
      <w:r>
        <w:t xml:space="preserve"> </w:t>
      </w:r>
      <w:r>
        <w:rPr>
          <w:iCs/>
          <w:i/>
        </w:rPr>
        <w:t xml:space="preserve">The media equation: How people treat computers, television, and new media like real people and places.</w:t>
      </w:r>
      <w:r>
        <w:t xml:space="preserve"> </w:t>
      </w:r>
      <w:r>
        <w:t xml:space="preserve">Cambridge University Press.</w:t>
      </w:r>
    </w:p>
    <w:p>
      <w:pPr>
        <w:pStyle w:val="BodyText"/>
      </w:pPr>
      <w:r>
        <w:t xml:space="preserve">Reichers, A. E., Wanous, J. P., &amp; Austin, J. T. (1997). Understanding and managing cynicism about organizational change.</w:t>
      </w:r>
      <w:r>
        <w:t xml:space="preserve"> </w:t>
      </w:r>
      <w:r>
        <w:rPr>
          <w:iCs/>
          <w:i/>
        </w:rPr>
        <w:t xml:space="preserve">Academy of Management Executive, 11</w:t>
      </w:r>
      <w:r>
        <w:t xml:space="preserve">(1), 48–59.</w:t>
      </w:r>
    </w:p>
    <w:p>
      <w:pPr>
        <w:pStyle w:val="BodyText"/>
      </w:pPr>
      <w:r>
        <w:t xml:space="preserve">Robinson, S. L., &amp; Rousseau, D. M. (1994). Violating the psychological contract: Not the exception but the norm.</w:t>
      </w:r>
      <w:r>
        <w:t xml:space="preserve"> </w:t>
      </w:r>
      <w:r>
        <w:rPr>
          <w:iCs/>
          <w:i/>
        </w:rPr>
        <w:t xml:space="preserve">Journal of Organizational Behavior, 15</w:t>
      </w:r>
      <w:r>
        <w:t xml:space="preserve">(3), 245–259.</w:t>
      </w:r>
    </w:p>
    <w:p>
      <w:pPr>
        <w:pStyle w:val="BodyText"/>
      </w:pPr>
      <w:r>
        <w:t xml:space="preserve">Rogers, R. W. (1975). A protection motivation theory of fear appeals and attitude change.</w:t>
      </w:r>
      <w:r>
        <w:t xml:space="preserve"> </w:t>
      </w:r>
      <w:r>
        <w:rPr>
          <w:iCs/>
          <w:i/>
        </w:rPr>
        <w:t xml:space="preserve">The Journal of Psychology, 91</w:t>
      </w:r>
      <w:r>
        <w:t xml:space="preserve">(1), 93–114.</w:t>
      </w:r>
    </w:p>
    <w:p>
      <w:pPr>
        <w:pStyle w:val="BodyText"/>
      </w:pPr>
      <w:r>
        <w:t xml:space="preserve">Rousseau, D. M. (1989). Psychological and implied contracts in organizations.</w:t>
      </w:r>
      <w:r>
        <w:t xml:space="preserve"> </w:t>
      </w:r>
      <w:r>
        <w:rPr>
          <w:iCs/>
          <w:i/>
        </w:rPr>
        <w:t xml:space="preserve">Employee Responsibilities and Rights Journal, 2</w:t>
      </w:r>
      <w:r>
        <w:t xml:space="preserve">(2), 121–139.</w:t>
      </w:r>
    </w:p>
    <w:p>
      <w:pPr>
        <w:pStyle w:val="BodyText"/>
      </w:pPr>
      <w:r>
        <w:t xml:space="preserve">Schweiger, D. M., &amp; DeNisi, A. S. (1991). Communication with employees following a merger: A longitudinal field experiment.</w:t>
      </w:r>
      <w:r>
        <w:t xml:space="preserve"> </w:t>
      </w:r>
      <w:r>
        <w:rPr>
          <w:iCs/>
          <w:i/>
        </w:rPr>
        <w:t xml:space="preserve">Academy of Management Journal, 34</w:t>
      </w:r>
      <w:r>
        <w:t xml:space="preserve">(1), 110–135.</w:t>
      </w:r>
    </w:p>
    <w:p>
      <w:pPr>
        <w:pStyle w:val="BodyText"/>
      </w:pPr>
      <w:r>
        <w:t xml:space="preserve">Shoss, M. K. (2017). Job insecurity: An integrative review and agenda for future research.</w:t>
      </w:r>
      <w:r>
        <w:t xml:space="preserve"> </w:t>
      </w:r>
      <w:r>
        <w:rPr>
          <w:iCs/>
          <w:i/>
        </w:rPr>
        <w:t xml:space="preserve">Journal of Management, 43</w:t>
      </w:r>
      <w:r>
        <w:t xml:space="preserve">(6), 1911–1939.</w:t>
      </w:r>
    </w:p>
    <w:p>
      <w:pPr>
        <w:pStyle w:val="BodyText"/>
      </w:pPr>
      <w:r>
        <w:t xml:space="preserve">Simons, T. (2002). Behavioral integrity: The perceived alignment between managers’ words and deeds as a research focus.</w:t>
      </w:r>
      <w:r>
        <w:t xml:space="preserve"> </w:t>
      </w:r>
      <w:r>
        <w:rPr>
          <w:iCs/>
          <w:i/>
        </w:rPr>
        <w:t xml:space="preserve">Organization Science, 13</w:t>
      </w:r>
      <w:r>
        <w:t xml:space="preserve">(1), 18–35.</w:t>
      </w:r>
    </w:p>
    <w:p>
      <w:pPr>
        <w:pStyle w:val="BodyText"/>
      </w:pPr>
      <w:r>
        <w:t xml:space="preserve">Sundar, S. S. (2008). The MAIN model: A heuristic approach to understanding technology effects on credibility. In M. J. Metzger &amp; A. J. Flanagin (Eds.),</w:t>
      </w:r>
      <w:r>
        <w:t xml:space="preserve"> </w:t>
      </w:r>
      <w:r>
        <w:rPr>
          <w:iCs/>
          <w:i/>
        </w:rPr>
        <w:t xml:space="preserve">Digital media, youth, and credibility</w:t>
      </w:r>
      <w:r>
        <w:t xml:space="preserve"> </w:t>
      </w:r>
      <w:r>
        <w:t xml:space="preserve">(pp. 72–100). MIT Press.</w:t>
      </w:r>
    </w:p>
    <w:p>
      <w:pPr>
        <w:pStyle w:val="BodyText"/>
      </w:pPr>
      <w:r>
        <w:t xml:space="preserve">Sundar, S. S., &amp; Kim, J. (2019). Machine heuristic: When we trust computers more than humans with our personal information. In</w:t>
      </w:r>
      <w:r>
        <w:t xml:space="preserve"> </w:t>
      </w:r>
      <w:r>
        <w:rPr>
          <w:iCs/>
          <w:i/>
        </w:rPr>
        <w:t xml:space="preserve">Proceedings of the 2019 CHI Conference on Human Factors in Computing Systems</w:t>
      </w:r>
      <w:r>
        <w:t xml:space="preserve"> </w:t>
      </w:r>
      <w:r>
        <w:t xml:space="preserve">(Paper 538). ACM. https://doi.org/10.1145/3290605.3300768</w:t>
      </w:r>
    </w:p>
    <w:p>
      <w:pPr>
        <w:pStyle w:val="BodyText"/>
      </w:pPr>
      <w:r>
        <w:t xml:space="preserve">Sverke, M., Hellgren, J., &amp; Näswall, K. (2002). No security: A meta-analysis and review of job insecurity and its consequences.</w:t>
      </w:r>
      <w:r>
        <w:t xml:space="preserve"> </w:t>
      </w:r>
      <w:r>
        <w:rPr>
          <w:iCs/>
          <w:i/>
        </w:rPr>
        <w:t xml:space="preserve">Journal of Occupational Health Psychology, 7</w:t>
      </w:r>
      <w:r>
        <w:t xml:space="preserve">(3), 242–264.</w:t>
      </w:r>
    </w:p>
    <w:p>
      <w:pPr>
        <w:pStyle w:val="BodyText"/>
      </w:pPr>
      <w:r>
        <w:t xml:space="preserve">Vaara, E., &amp; Tienari, J. (2002). Justification, legitimization and naturalization of mergers and acquisitions: A critical discourse analysis of media texts.</w:t>
      </w:r>
      <w:r>
        <w:t xml:space="preserve"> </w:t>
      </w:r>
      <w:r>
        <w:rPr>
          <w:iCs/>
          <w:i/>
        </w:rPr>
        <w:t xml:space="preserve">Organization, 9</w:t>
      </w:r>
      <w:r>
        <w:t xml:space="preserve">(2), 275–304.</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w:t>
      </w:r>
    </w:p>
    <w:p>
      <w:pPr>
        <w:pStyle w:val="BodyText"/>
      </w:pPr>
      <w:r>
        <w:t xml:space="preserve">Wegner, D. M., Wenzlaff, R., Kerker, R. M., &amp; Beattie, A. E. (1981). Incrimination through innuendo: Can media questions become public answers?</w:t>
      </w:r>
      <w:r>
        <w:t xml:space="preserve"> </w:t>
      </w:r>
      <w:r>
        <w:rPr>
          <w:iCs/>
          <w:i/>
        </w:rPr>
        <w:t xml:space="preserve">Journal of Personality and Social Psychology, 40</w:t>
      </w:r>
      <w:r>
        <w:t xml:space="preserve">(5), 822–832.</w:t>
      </w:r>
    </w:p>
    <w:p>
      <w:pPr>
        <w:pStyle w:val="BodyText"/>
      </w:pPr>
      <w:r>
        <w:t xml:space="preserve">Weick, K. E. (1988). Enacted sensemaking in crisis situations.</w:t>
      </w:r>
      <w:r>
        <w:t xml:space="preserve"> </w:t>
      </w:r>
      <w:r>
        <w:rPr>
          <w:iCs/>
          <w:i/>
        </w:rPr>
        <w:t xml:space="preserve">Journal of Management Studies, 25</w:t>
      </w:r>
      <w:r>
        <w:t xml:space="preserve">(4), 305–317.</w:t>
      </w:r>
    </w:p>
    <w:p>
      <w:pPr>
        <w:pStyle w:val="BodyText"/>
      </w:pPr>
      <w:r>
        <w:t xml:space="preserve">Weick, K. E. (1995).</w:t>
      </w:r>
      <w:r>
        <w:t xml:space="preserve"> </w:t>
      </w:r>
      <w:r>
        <w:rPr>
          <w:iCs/>
          <w:i/>
        </w:rPr>
        <w:t xml:space="preserve">Sensemaking in organizations.</w:t>
      </w:r>
      <w:r>
        <w:t xml:space="preserve"> </w:t>
      </w:r>
      <w:r>
        <w:t xml:space="preserve">Sage.</w:t>
      </w:r>
    </w:p>
    <w:p>
      <w:pPr>
        <w:pStyle w:val="BodyText"/>
      </w:pPr>
      <w:r>
        <w:t xml:space="preserve">Wrzesniewski, A., &amp; Dutton, J. E. (2001). Crafting a job: Revisioning employees as active crafters of their work.</w:t>
      </w:r>
      <w:r>
        <w:t xml:space="preserve"> </w:t>
      </w:r>
      <w:r>
        <w:rPr>
          <w:iCs/>
          <w:i/>
        </w:rPr>
        <w:t xml:space="preserve">Academy of Management Review, 26</w:t>
      </w:r>
      <w:r>
        <w:t xml:space="preserve">(2), 179–201.</w:t>
      </w:r>
    </w:p>
    <w:p>
      <w:pPr>
        <w:pStyle w:val="BodyText"/>
      </w:pPr>
      <w:r>
        <w:t xml:space="preserve">Xu, F., Qin, J., &amp; Zhang, D. (2026). Promoting or preventing? The influence of artificial intelligence awareness on employee job crafting.</w:t>
      </w:r>
      <w:r>
        <w:t xml:space="preserve"> </w:t>
      </w:r>
      <w:r>
        <w:rPr>
          <w:iCs/>
          <w:i/>
        </w:rPr>
        <w:t xml:space="preserve">The Journal of Applied Behavioral Science</w:t>
      </w:r>
      <w:r>
        <w:t xml:space="preserve">. Advance online publication. https://doi.org/10.1177/00218863251360852</w:t>
      </w:r>
    </w:p>
    <w:p>
      <w:pPr>
        <w:pStyle w:val="BodyText"/>
      </w:pPr>
      <w:r>
        <w:t xml:space="preserve">Yan, Y., Qu, X., Lei, H., &amp; Geng, Y. (2025). Approach or avoidance: How does employees’ generative AI awareness shape their job crafting behavior? A sensemaking perspective.</w:t>
      </w:r>
      <w:r>
        <w:t xml:space="preserve"> </w:t>
      </w:r>
      <w:r>
        <w:rPr>
          <w:iCs/>
          <w:i/>
        </w:rPr>
        <w:t xml:space="preserve">Behavioral Sciences, 15</w:t>
      </w:r>
      <w:r>
        <w:t xml:space="preserve">(6), Article 789. https://doi.org/10.3390/bs15060789</w:t>
      </w:r>
    </w:p>
    <w:p>
      <w:pPr>
        <w:pStyle w:val="BodyText"/>
      </w:pPr>
      <w:r>
        <w:t xml:space="preserve">Yang, H., &amp; Sundar, S. S. (2024). Machine heuristic: Concept explication and development of a measurement scale.</w:t>
      </w:r>
      <w:r>
        <w:t xml:space="preserve"> </w:t>
      </w:r>
      <w:r>
        <w:rPr>
          <w:iCs/>
          <w:i/>
        </w:rPr>
        <w:t xml:space="preserve">Journal of Computer-Mediated Communication, 29</w:t>
      </w:r>
      <w:r>
        <w:t xml:space="preserve">(6), zmae019. https://doi.org/10.1093/jcmc/zmae019</w:t>
      </w:r>
    </w:p>
    <w:bookmarkEnd w:id="77"/>
    <w:sectPr>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標楷體"/>
      <w:sz w:val="24"/>
      <w:szCs w:val="24"/>
    </w:rPr>
    <w:pPr>
      <w:spacing w:line="360" w:lineRule="auto"/>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eastAsia="標楷體"/>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eastAsia="標楷體"/>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eastAsia="標楷體"/>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eastAsia="標楷體"/>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eastAsia="標楷體"/>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eastAsia="標楷體"/>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eastAsia="標楷體"/>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eastAsia="標楷體"/>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eastAsia="標楷體"/>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2026-07-27T22:46:18Z</dcterms:created>
  <dcterms:modified xsi:type="dcterms:W3CDTF">2026-07-27T22:46:18Z</dcterms:modified>
</cp:coreProperties>
</file>

<file path=docProps/custom.xml><?xml version="1.0" encoding="utf-8"?>
<Properties xmlns="http://schemas.openxmlformats.org/officeDocument/2006/custom-properties" xmlns:vt="http://schemas.openxmlformats.org/officeDocument/2006/docPropsVTypes"/>
</file>