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ada023c193f9882c337361d94acc6832030da1"/>
    <w:p>
      <w:pPr>
        <w:pStyle w:val="Heading1"/>
      </w:pPr>
      <w:r>
        <w:t xml:space="preserve">Wykres waluty EUR z dat od 2023-02-09 do 2023-02-23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Wykres</w:t>
            </w:r>
          </w:p>
        </w:tc>
      </w:tr>
    </w:tbl>
    <w:p>
      <w:pPr>
        <w:pStyle w:val="ImageCaption"/>
      </w:pPr>
      <w:r>
        <w:t xml:space="preserve">Wykres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2023-02-23T12:01:41Z</dcterms:created>
  <dcterms:modified xsi:type="dcterms:W3CDTF">2023-02-23T12:01:41Z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