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409C7">
      <w:pPr>
        <w:spacing w:before="0" w:after="40" w:line="264" w:lineRule="auto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/>
          <w:i w:val="0"/>
          <w:color w:val="000000" w:themeColor="text1"/>
          <w:sz w:val="50"/>
          <w14:textFill>
            <w14:solidFill>
              <w14:schemeClr w14:val="tx1"/>
            </w14:solidFill>
          </w14:textFill>
        </w:rPr>
        <w:t>Dynamic Context Feasibility Test</w:t>
      </w:r>
    </w:p>
    <w:p w14:paraId="67EB516F">
      <w:pPr>
        <w:pStyle w:val="2"/>
        <w:keepNext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1. 实验目的</w:t>
      </w:r>
    </w:p>
    <w:p w14:paraId="134A63B1">
      <w:pPr>
        <w:pStyle w:val="24"/>
        <w:numPr>
          <w:numId w:val="0"/>
        </w:numPr>
        <w:spacing w:before="0" w:after="100" w:line="280" w:lineRule="auto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比较不同 Context 策略对 RAG 系统的影响，重点观察Input Token 数量、Response Time（Latency）、回答质量（简单人工评分）</w:t>
      </w:r>
    </w:p>
    <w:p w14:paraId="7E301A45">
      <w:pPr>
        <w:pStyle w:val="2"/>
        <w:keepNext/>
        <w:numPr>
          <w:ilvl w:val="0"/>
          <w:numId w:val="7"/>
        </w:numPr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实验环境与模型配置</w:t>
      </w:r>
    </w:p>
    <w:p w14:paraId="73EB530A">
      <w:pPr>
        <w:numPr>
          <w:numId w:val="0"/>
        </w:numPr>
        <w:rPr>
          <w:rFonts w:hint="default" w:asciiTheme="minorAscii" w:hAnsiTheme="minorAscii"/>
          <w:i w:val="0"/>
          <w:iCs/>
        </w:rPr>
      </w:pPr>
      <w:r>
        <w:rPr>
          <w:rFonts w:hint="default" w:asciiTheme="minorAscii" w:hAnsiTheme="minorAscii"/>
          <w:b w:val="0"/>
          <w:i w:val="0"/>
          <w:i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实验环境：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8"/>
        <w:gridCol w:w="5272"/>
      </w:tblGrid>
      <w:tr w14:paraId="7908CDAB">
        <w:trPr>
          <w:cantSplit/>
          <w:tblHeader/>
          <w:jc w:val="center"/>
        </w:trPr>
        <w:tc>
          <w:tcPr>
            <w:tcW w:w="4088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C0AD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b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分类</w:t>
            </w:r>
          </w:p>
        </w:tc>
        <w:tc>
          <w:tcPr>
            <w:tcW w:w="5272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C70A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实际配置</w:t>
            </w:r>
          </w:p>
        </w:tc>
      </w:tr>
      <w:tr w14:paraId="4A629905">
        <w:trPr>
          <w:cantSplit/>
          <w:jc w:val="center"/>
        </w:trPr>
        <w:tc>
          <w:tcPr>
            <w:tcW w:w="4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9DF7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运行环境</w:t>
            </w:r>
          </w:p>
        </w:tc>
        <w:tc>
          <w:tcPr>
            <w:tcW w:w="5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A249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MacBook Air M2，16 GB</w:t>
            </w:r>
          </w:p>
        </w:tc>
      </w:tr>
      <w:tr w14:paraId="3120DDDC">
        <w:trPr>
          <w:cantSplit/>
          <w:jc w:val="center"/>
        </w:trPr>
        <w:tc>
          <w:tcPr>
            <w:tcW w:w="4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BB7B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tcPr>
            <w:tcW w:w="5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32D0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Python 3.11</w:t>
            </w:r>
          </w:p>
        </w:tc>
      </w:tr>
      <w:tr w14:paraId="6A3CCCB3">
        <w:trPr>
          <w:cantSplit/>
          <w:jc w:val="center"/>
        </w:trPr>
        <w:tc>
          <w:tcPr>
            <w:tcW w:w="4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F14F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LLM</w:t>
            </w:r>
            <w:r>
              <w:rPr>
                <w:rFonts w:hint="default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推理框架</w:t>
            </w:r>
          </w:p>
        </w:tc>
        <w:tc>
          <w:tcPr>
            <w:tcW w:w="5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7360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mlx-lm</w:t>
            </w:r>
          </w:p>
        </w:tc>
      </w:tr>
      <w:tr w14:paraId="25985D4B">
        <w:trPr>
          <w:cantSplit/>
          <w:jc w:val="center"/>
        </w:trPr>
        <w:tc>
          <w:tcPr>
            <w:tcW w:w="4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7B93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Embedding</w:t>
            </w:r>
            <w:r>
              <w:rPr>
                <w:rFonts w:hint="default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框架</w:t>
            </w:r>
          </w:p>
        </w:tc>
        <w:tc>
          <w:tcPr>
            <w:tcW w:w="5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842D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sentence-transformers</w:t>
            </w:r>
          </w:p>
        </w:tc>
      </w:tr>
      <w:tr w14:paraId="779E8A67">
        <w:trPr>
          <w:cantSplit/>
          <w:jc w:val="center"/>
        </w:trPr>
        <w:tc>
          <w:tcPr>
            <w:tcW w:w="4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2425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向量库</w:t>
            </w:r>
          </w:p>
        </w:tc>
        <w:tc>
          <w:tcPr>
            <w:tcW w:w="5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3133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Qdrant Local（qdrant_storage/）</w:t>
            </w:r>
          </w:p>
        </w:tc>
      </w:tr>
      <w:tr w14:paraId="6DB0709F">
        <w:trPr>
          <w:cantSplit/>
          <w:jc w:val="center"/>
        </w:trPr>
        <w:tc>
          <w:tcPr>
            <w:tcW w:w="4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DCB2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PDF</w:t>
            </w:r>
            <w:r>
              <w:rPr>
                <w:rFonts w:hint="default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解析</w:t>
            </w:r>
          </w:p>
        </w:tc>
        <w:tc>
          <w:tcPr>
            <w:tcW w:w="5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71D0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PyMuPDF</w:t>
            </w:r>
          </w:p>
        </w:tc>
      </w:tr>
      <w:tr w14:paraId="53CD0DCF">
        <w:trPr>
          <w:cantSplit/>
          <w:jc w:val="center"/>
        </w:trPr>
        <w:tc>
          <w:tcPr>
            <w:tcW w:w="4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D1DE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结果处理</w:t>
            </w:r>
          </w:p>
        </w:tc>
        <w:tc>
          <w:tcPr>
            <w:tcW w:w="5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EC2E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pandas + openpyxl</w:t>
            </w:r>
          </w:p>
        </w:tc>
      </w:tr>
    </w:tbl>
    <w:p w14:paraId="344F219A">
      <w:pPr>
        <w:spacing w:after="40"/>
        <w:jc w:val="center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544CFE">
      <w:pPr>
        <w:spacing w:before="0" w:after="120" w:line="264" w:lineRule="auto"/>
        <w:rPr>
          <w:rFonts w:hint="default" w:asciiTheme="minorAscii" w:hAnsiTheme="minorAscii"/>
          <w:b w:val="0"/>
          <w:i w:val="0"/>
          <w:i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i w:val="0"/>
          <w:i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模型选择：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8"/>
        <w:gridCol w:w="5272"/>
      </w:tblGrid>
      <w:tr w14:paraId="078C9181">
        <w:trPr>
          <w:cantSplit/>
          <w:tblHeader/>
          <w:jc w:val="center"/>
        </w:trPr>
        <w:tc>
          <w:tcPr>
            <w:tcW w:w="4088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B132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b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分类</w:t>
            </w:r>
          </w:p>
        </w:tc>
        <w:tc>
          <w:tcPr>
            <w:tcW w:w="5272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35D3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b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模型选择</w:t>
            </w:r>
          </w:p>
        </w:tc>
      </w:tr>
      <w:tr w14:paraId="0F48466F">
        <w:trPr>
          <w:cantSplit/>
          <w:jc w:val="center"/>
        </w:trPr>
        <w:tc>
          <w:tcPr>
            <w:tcW w:w="4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CBD1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LLM</w:t>
            </w:r>
          </w:p>
        </w:tc>
        <w:tc>
          <w:tcPr>
            <w:tcW w:w="5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08C9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Qwen2.5-3B-Instruct-4bit</w:t>
            </w:r>
          </w:p>
        </w:tc>
      </w:tr>
      <w:tr w14:paraId="6AB4CE84">
        <w:trPr>
          <w:cantSplit/>
          <w:jc w:val="center"/>
        </w:trPr>
        <w:tc>
          <w:tcPr>
            <w:tcW w:w="4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815B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Embedding</w:t>
            </w:r>
          </w:p>
        </w:tc>
        <w:tc>
          <w:tcPr>
            <w:tcW w:w="5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D860C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BAAI/bge-small-en-v1.5</w:t>
            </w: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</w:tbl>
    <w:p w14:paraId="3C1F164B">
      <w:pPr>
        <w:spacing w:before="0" w:after="120" w:line="264" w:lineRule="auto"/>
        <w:rPr>
          <w:rFonts w:hint="default" w:asciiTheme="minorAscii" w:hAnsiTheme="minorAscii"/>
          <w:b w:val="0"/>
          <w:i w:val="0"/>
          <w:i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i w:val="0"/>
          <w:i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参数设置temperature=0、max_new_tokens=200、seed=16</w:t>
      </w:r>
    </w:p>
    <w:p w14:paraId="1AF56152">
      <w:pPr>
        <w:pStyle w:val="2"/>
        <w:keepNext/>
        <w:rPr>
          <w:rFonts w:hint="default" w:eastAsia="Noto Sans SC Thin" w:asciiTheme="minorAscii" w:hAnsiTheme="minorAsci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3. 数据</w:t>
      </w:r>
      <w:r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准备</w:t>
      </w:r>
    </w:p>
    <w:p w14:paraId="33559FA7">
      <w:pPr>
        <w:spacing w:before="0" w:after="120" w:line="264" w:lineRule="auto"/>
        <w:rPr>
          <w:rFonts w:hint="default" w:eastAsia="Noto Sans SC Thin" w:asciiTheme="minorAscii" w:hAnsiTheme="minorAsci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实验</w:t>
      </w:r>
      <w:r>
        <w:rPr>
          <w:rFonts w:hint="default" w:asciiTheme="minorAscii" w:hAnsiTheme="minorAscii"/>
          <w:b w:val="0"/>
          <w:i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书籍</w:t>
      </w: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为《An Introduction to Statistical Learning with Applications in Python》前 143 页，覆盖第 1–3 章。代码按 PDF 页读取文本，并以空白分词后的 500 词为一个 chunk，相邻 chunk 重叠 80 词；最终共建立 175 个向量片段。</w:t>
      </w:r>
      <w:r>
        <w:rPr>
          <w:rFonts w:hint="default" w:asciiTheme="minorAscii" w:hAnsiTheme="minorAscii"/>
          <w:b w:val="0"/>
          <w:i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问题共20个，题型分类如下：</w:t>
      </w:r>
    </w:p>
    <w:tbl>
      <w:tblPr>
        <w:tblStyle w:val="36"/>
        <w:tblW w:w="9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5"/>
        <w:gridCol w:w="5115"/>
      </w:tblGrid>
      <w:tr w14:paraId="5B332163">
        <w:trPr>
          <w:cantSplit/>
          <w:tblHeader/>
          <w:jc w:val="center"/>
        </w:trPr>
        <w:tc>
          <w:tcPr>
            <w:tcW w:w="4085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550A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题型</w:t>
            </w:r>
          </w:p>
        </w:tc>
        <w:tc>
          <w:tcPr>
            <w:tcW w:w="5115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910A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</w:tr>
      <w:tr w14:paraId="21AAEB95">
        <w:trPr>
          <w:cantSplit/>
          <w:jc w:val="center"/>
        </w:trPr>
        <w:tc>
          <w:tcPr>
            <w:tcW w:w="4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746A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Book</w:t>
            </w:r>
          </w:p>
        </w:tc>
        <w:tc>
          <w:tcPr>
            <w:tcW w:w="5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2BF9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35703AE3">
        <w:trPr>
          <w:cantSplit/>
          <w:jc w:val="center"/>
        </w:trPr>
        <w:tc>
          <w:tcPr>
            <w:tcW w:w="4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3735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General</w:t>
            </w:r>
          </w:p>
        </w:tc>
        <w:tc>
          <w:tcPr>
            <w:tcW w:w="5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4CF90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60E2646D">
        <w:trPr>
          <w:cantSplit/>
          <w:jc w:val="center"/>
        </w:trPr>
        <w:tc>
          <w:tcPr>
            <w:tcW w:w="4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DA6A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Rewrite</w:t>
            </w:r>
          </w:p>
        </w:tc>
        <w:tc>
          <w:tcPr>
            <w:tcW w:w="5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EB16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79E8898C">
      <w:pPr>
        <w:spacing w:after="40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B2FCF4">
      <w:pPr>
        <w:pStyle w:val="2"/>
        <w:keepNext/>
        <w:numPr>
          <w:ilvl w:val="0"/>
          <w:numId w:val="7"/>
        </w:numPr>
        <w:ind w:left="0" w:leftChars="0" w:firstLine="0" w:firstLineChars="0"/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实验内容</w:t>
      </w:r>
    </w:p>
    <w:tbl>
      <w:tblPr>
        <w:tblStyle w:val="36"/>
        <w:tblW w:w="91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6713"/>
      </w:tblGrid>
      <w:tr w14:paraId="36E91B3E">
        <w:trPr>
          <w:cantSplit/>
          <w:tblHeader/>
          <w:jc w:val="center"/>
        </w:trPr>
        <w:tc>
          <w:tcPr>
            <w:tcW w:w="2476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30AC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b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实验</w:t>
            </w:r>
          </w:p>
        </w:tc>
        <w:tc>
          <w:tcPr>
            <w:tcW w:w="6713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2AA4">
            <w:pPr>
              <w:spacing w:before="0" w:after="0" w:line="240" w:lineRule="auto"/>
              <w:jc w:val="center"/>
              <w:rPr>
                <w:rFonts w:hint="eastAsia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7A67EFBA">
        <w:trPr>
          <w:cantSplit/>
          <w:jc w:val="center"/>
        </w:trPr>
        <w:tc>
          <w:tcPr>
            <w:tcW w:w="24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1F43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Baseline (Top‑8)</w:t>
            </w:r>
          </w:p>
        </w:tc>
        <w:tc>
          <w:tcPr>
            <w:tcW w:w="67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7A94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所有问题均执行 Retrieval，检索 Top-8 Chunk，将全部 Context 放入 Prompt，再调用 LLM 回答。</w:t>
            </w:r>
          </w:p>
        </w:tc>
      </w:tr>
      <w:tr w14:paraId="596FB942">
        <w:trPr>
          <w:cantSplit/>
          <w:jc w:val="center"/>
        </w:trPr>
        <w:tc>
          <w:tcPr>
            <w:tcW w:w="24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6823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Standard RAG (Top‑4)</w:t>
            </w:r>
          </w:p>
        </w:tc>
        <w:tc>
          <w:tcPr>
            <w:tcW w:w="67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7B26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流程与实验1完全相同，仅将 Retrieval 数量改为 Top-4。</w:t>
            </w:r>
          </w:p>
        </w:tc>
      </w:tr>
      <w:tr w14:paraId="4CB19EED">
        <w:trPr>
          <w:cantSplit/>
          <w:jc w:val="center"/>
        </w:trPr>
        <w:tc>
          <w:tcPr>
            <w:tcW w:w="24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725C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Minimal RAG (Top‑2)</w:t>
            </w:r>
          </w:p>
        </w:tc>
        <w:tc>
          <w:tcPr>
            <w:tcW w:w="67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F85B6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流程与实验1完全相同，仅将 Retrieval 数量改为 Top-</w:t>
            </w:r>
            <w:r>
              <w:rPr>
                <w:rFonts w:hint="default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551DA8B9">
        <w:trPr>
          <w:cantSplit/>
          <w:jc w:val="center"/>
        </w:trPr>
        <w:tc>
          <w:tcPr>
            <w:tcW w:w="24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A236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 RAG</w:t>
            </w:r>
          </w:p>
        </w:tc>
        <w:tc>
          <w:tcPr>
            <w:tcW w:w="67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C208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所有问题均不进行 Retrieval，仅将问题直接发送给 LLM。</w:t>
            </w:r>
          </w:p>
        </w:tc>
      </w:tr>
      <w:tr w14:paraId="79EFF570">
        <w:trPr>
          <w:cantSplit/>
          <w:jc w:val="center"/>
        </w:trPr>
        <w:tc>
          <w:tcPr>
            <w:tcW w:w="24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F7A8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Query‑Aware</w:t>
            </w:r>
          </w:p>
        </w:tc>
        <w:tc>
          <w:tcPr>
            <w:tcW w:w="67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8065">
            <w:pPr>
              <w:spacing w:before="0" w:after="0" w:line="240" w:lineRule="auto"/>
              <w:jc w:val="left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根据问题类型决定是否 Retrieval：</w:t>
            </w:r>
          </w:p>
          <w:p w14:paraId="015F9933">
            <w:pPr>
              <w:spacing w:before="0" w:after="0" w:line="240" w:lineRule="auto"/>
              <w:jc w:val="left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Book QA → Top-4 Retrieval</w:t>
            </w:r>
          </w:p>
          <w:p w14:paraId="684D3E5C">
            <w:pPr>
              <w:spacing w:before="0" w:after="0" w:line="240" w:lineRule="auto"/>
              <w:jc w:val="left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General → No Retrieval</w:t>
            </w:r>
          </w:p>
          <w:p w14:paraId="565A807F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Rewrite → No Retrieval</w:t>
            </w:r>
          </w:p>
        </w:tc>
      </w:tr>
      <w:tr w14:paraId="26DDEF2D">
        <w:trPr>
          <w:cantSplit/>
          <w:jc w:val="center"/>
        </w:trPr>
        <w:tc>
          <w:tcPr>
            <w:tcW w:w="24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07B8">
            <w:pPr>
              <w:spacing w:before="0" w:after="0" w:line="240" w:lineRule="auto"/>
              <w:jc w:val="left"/>
              <w:rPr>
                <w:rFonts w:hint="default" w:asciiTheme="minorAscii" w:hAnsiTheme="minorAscii"/>
                <w:b w:val="0"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bCs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Query‑Aware + Top‑2</w:t>
            </w:r>
          </w:p>
        </w:tc>
        <w:tc>
          <w:tcPr>
            <w:tcW w:w="67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5002">
            <w:pPr>
              <w:spacing w:before="0" w:after="0" w:line="240" w:lineRule="auto"/>
              <w:jc w:val="left"/>
              <w:rPr>
                <w:rFonts w:hint="default" w:eastAsia="Noto Sans SC Thin" w:asciiTheme="minorAscii" w:hAnsiTheme="minorAscii"/>
                <w:b w:val="0"/>
                <w:bCs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bCs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Book QA → Top-2</w:t>
            </w:r>
          </w:p>
          <w:p w14:paraId="1FCF4D6F">
            <w:pPr>
              <w:spacing w:before="0" w:after="0" w:line="240" w:lineRule="auto"/>
              <w:jc w:val="left"/>
              <w:rPr>
                <w:rFonts w:hint="default" w:eastAsia="Noto Sans SC Thin" w:asciiTheme="minorAscii" w:hAnsiTheme="minorAscii"/>
                <w:b w:val="0"/>
                <w:bCs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bCs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General → No Retrieval</w:t>
            </w:r>
          </w:p>
          <w:p w14:paraId="7406FE75">
            <w:pPr>
              <w:spacing w:before="0" w:after="0" w:line="240" w:lineRule="auto"/>
              <w:jc w:val="left"/>
              <w:rPr>
                <w:rFonts w:hint="default" w:asciiTheme="minorAscii" w:hAnsiTheme="minorAscii"/>
                <w:b w:val="0"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bCs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Rewrite → No Retrieval</w:t>
            </w:r>
          </w:p>
        </w:tc>
      </w:tr>
    </w:tbl>
    <w:p w14:paraId="3ABE3412">
      <w:pPr>
        <w:spacing w:after="40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72D1DB">
      <w:pPr>
        <w:pStyle w:val="2"/>
        <w:keepNext/>
        <w:rPr>
          <w:rFonts w:hint="default" w:eastAsia="Noto Sans SC Thin" w:asciiTheme="minorAscii" w:hAnsiTheme="minorAsci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回答评分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6"/>
        <w:gridCol w:w="5924"/>
      </w:tblGrid>
      <w:tr w14:paraId="7CC08AE4">
        <w:trPr>
          <w:cantSplit/>
          <w:tblHeader/>
          <w:jc w:val="center"/>
        </w:trPr>
        <w:tc>
          <w:tcPr>
            <w:tcW w:w="3436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C5CE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分数</w:t>
            </w:r>
          </w:p>
        </w:tc>
        <w:tc>
          <w:tcPr>
            <w:tcW w:w="5924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DAF6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判定标准</w:t>
            </w:r>
          </w:p>
        </w:tc>
      </w:tr>
      <w:tr w14:paraId="3B17A57D">
        <w:trPr>
          <w:cantSplit/>
          <w:jc w:val="center"/>
        </w:trPr>
        <w:tc>
          <w:tcPr>
            <w:tcW w:w="34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0100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BBF1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回答</w:t>
            </w: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正确、完整</w:t>
            </w:r>
          </w:p>
        </w:tc>
      </w:tr>
      <w:tr w14:paraId="26FBAEAA">
        <w:trPr>
          <w:cantSplit/>
          <w:jc w:val="center"/>
        </w:trPr>
        <w:tc>
          <w:tcPr>
            <w:tcW w:w="34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EDCD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BDBF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基本正确，有少量遗漏</w:t>
            </w:r>
          </w:p>
        </w:tc>
      </w:tr>
      <w:tr w14:paraId="4D9D7A8C">
        <w:trPr>
          <w:cantSplit/>
          <w:jc w:val="center"/>
        </w:trPr>
        <w:tc>
          <w:tcPr>
            <w:tcW w:w="34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A7AD8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A21F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部分正确</w:t>
            </w:r>
          </w:p>
        </w:tc>
      </w:tr>
      <w:tr w14:paraId="62E54E53">
        <w:trPr>
          <w:cantSplit/>
          <w:jc w:val="center"/>
        </w:trPr>
        <w:tc>
          <w:tcPr>
            <w:tcW w:w="34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BDF4">
            <w:pPr>
              <w:spacing w:before="0" w:after="0" w:line="240" w:lineRule="auto"/>
              <w:jc w:val="center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E5EF5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回答错误</w:t>
            </w:r>
          </w:p>
        </w:tc>
      </w:tr>
    </w:tbl>
    <w:p w14:paraId="5F259B1F">
      <w:pPr>
        <w:spacing w:after="40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15F349">
      <w:pPr>
        <w:pStyle w:val="2"/>
        <w:keepNext/>
        <w:numPr>
          <w:ilvl w:val="0"/>
          <w:numId w:val="8"/>
        </w:numPr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总体实验结果</w:t>
      </w:r>
    </w:p>
    <w:p w14:paraId="6E41DDEB">
      <w:pPr>
        <w:rPr>
          <w:rFonts w:hint="default" w:eastAsia="Noto Sans SC Thin" w:asciiTheme="minorAscii" w:hAnsiTheme="minorAscii"/>
          <w:lang w:eastAsia="zh-CN"/>
        </w:rPr>
      </w:pPr>
      <w:r>
        <w:rPr>
          <w:rFonts w:hint="default" w:eastAsia="Noto Sans SC Thin" w:asciiTheme="minorAscii" w:hAnsiTheme="minorAscii"/>
          <w:lang w:eastAsia="zh-CN"/>
        </w:rPr>
        <w:object>
          <v:shape id="_x0000_i1025" o:spt="75" type="#_x0000_t75" style="height:60pt;width:60pt;" o:ole="t" filled="f" o:preferrelative="t" stroked="f" coordsize="21600,21600">
            <v:fill on="f" focussize="0,0"/>
            <v:stroke on="f"/>
            <v:imagedata r:id="rId8" o:title="oleimage"/>
            <o:lock v:ext="edit" aspectratio="t"/>
            <w10:wrap type="none"/>
            <w10:anchorlock/>
          </v:shape>
          <o:OLEObject Type="Embed" ProgID="Excel.Sheet.12" ShapeID="_x0000_i1025" DrawAspect="Icon" ObjectID="_1468075725" r:id="rId7">
            <o:LockedField>false</o:LockedField>
          </o:OLEObject>
        </w:object>
      </w:r>
    </w:p>
    <w:p w14:paraId="28794B0A">
      <w:pPr>
        <w:pStyle w:val="2"/>
        <w:keepNext/>
        <w:numPr>
          <w:ilvl w:val="0"/>
          <w:numId w:val="8"/>
        </w:numPr>
        <w:ind w:left="0" w:leftChars="0" w:firstLine="0" w:firstLineChars="0"/>
        <w:rPr>
          <w:rFonts w:hint="default" w:asciiTheme="minorAscii" w:hAnsiTheme="minorAsci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最终统计表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358"/>
        <w:gridCol w:w="1404"/>
        <w:gridCol w:w="1390"/>
        <w:gridCol w:w="1480"/>
        <w:gridCol w:w="978"/>
        <w:gridCol w:w="1897"/>
      </w:tblGrid>
      <w:tr w14:paraId="6981C145">
        <w:tc>
          <w:tcPr>
            <w:tcW w:w="1501" w:type="dxa"/>
            <w:shd w:val="clear" w:color="auto" w:fill="DCE6F2" w:themeFill="accent1" w:themeFillTint="32"/>
          </w:tcPr>
          <w:p w14:paraId="0150318C">
            <w:pPr>
              <w:spacing w:after="0" w:line="240" w:lineRule="auto"/>
              <w:jc w:val="center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1358" w:type="dxa"/>
            <w:shd w:val="clear" w:color="auto" w:fill="DCE6F2" w:themeFill="accent1" w:themeFillTint="32"/>
          </w:tcPr>
          <w:p w14:paraId="7C8966A7">
            <w:pPr>
              <w:spacing w:after="0" w:line="240" w:lineRule="auto"/>
              <w:jc w:val="center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  <w:t>Avg Input Tokens</w:t>
            </w:r>
          </w:p>
        </w:tc>
        <w:tc>
          <w:tcPr>
            <w:tcW w:w="1404" w:type="dxa"/>
            <w:shd w:val="clear" w:color="auto" w:fill="DCE6F2" w:themeFill="accent1" w:themeFillTint="32"/>
          </w:tcPr>
          <w:p w14:paraId="3E341E9B">
            <w:pPr>
              <w:spacing w:after="0" w:line="240" w:lineRule="auto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  <w:t>Token Reduction</w:t>
            </w:r>
          </w:p>
        </w:tc>
        <w:tc>
          <w:tcPr>
            <w:tcW w:w="1390" w:type="dxa"/>
            <w:shd w:val="clear" w:color="auto" w:fill="DCE6F2" w:themeFill="accent1" w:themeFillTint="32"/>
          </w:tcPr>
          <w:p w14:paraId="7086F666">
            <w:pPr>
              <w:spacing w:after="0" w:line="240" w:lineRule="auto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  <w:t>Avg Total Time</w:t>
            </w:r>
            <w:r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  <w:lang w:val="en-US"/>
              </w:rPr>
              <w:t>(ms)</w:t>
            </w:r>
          </w:p>
        </w:tc>
        <w:tc>
          <w:tcPr>
            <w:tcW w:w="1480" w:type="dxa"/>
            <w:shd w:val="clear" w:color="auto" w:fill="DCE6F2" w:themeFill="accent1" w:themeFillTint="32"/>
          </w:tcPr>
          <w:p w14:paraId="04A79BF2">
            <w:pPr>
              <w:spacing w:after="0" w:line="240" w:lineRule="auto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  <w:t>Latency Reduction</w:t>
            </w:r>
          </w:p>
        </w:tc>
        <w:tc>
          <w:tcPr>
            <w:tcW w:w="978" w:type="dxa"/>
            <w:shd w:val="clear" w:color="auto" w:fill="DCE6F2" w:themeFill="accent1" w:themeFillTint="32"/>
          </w:tcPr>
          <w:p w14:paraId="2D16542E">
            <w:pPr>
              <w:spacing w:after="0" w:line="240" w:lineRule="auto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  <w:t>Avg Score</w:t>
            </w:r>
          </w:p>
        </w:tc>
        <w:tc>
          <w:tcPr>
            <w:tcW w:w="1897" w:type="dxa"/>
            <w:shd w:val="clear" w:color="auto" w:fill="DCE6F2" w:themeFill="accent1" w:themeFillTint="32"/>
          </w:tcPr>
          <w:p w14:paraId="4CA82434">
            <w:pPr>
              <w:spacing w:after="0" w:line="240" w:lineRule="auto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  <w:t>备注</w:t>
            </w:r>
          </w:p>
        </w:tc>
      </w:tr>
      <w:tr w14:paraId="73DF0EFB">
        <w:tc>
          <w:tcPr>
            <w:tcW w:w="1501" w:type="dxa"/>
          </w:tcPr>
          <w:p w14:paraId="07EA5448">
            <w:pPr>
              <w:spacing w:after="0" w:line="240" w:lineRule="auto"/>
              <w:ind w:left="0" w:leftChars="0"/>
              <w:jc w:val="center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  <w:t>Baseline</w:t>
            </w:r>
          </w:p>
          <w:p w14:paraId="31E060DD">
            <w:pPr>
              <w:spacing w:after="0" w:line="240" w:lineRule="auto"/>
              <w:ind w:left="0" w:leftChars="0"/>
              <w:jc w:val="center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  <w:t>(Top-8)</w:t>
            </w:r>
          </w:p>
        </w:tc>
        <w:tc>
          <w:tcPr>
            <w:tcW w:w="1358" w:type="dxa"/>
            <w:vAlign w:val="bottom"/>
          </w:tcPr>
          <w:p w14:paraId="07F0CE3D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4387.1</w:t>
            </w:r>
          </w:p>
        </w:tc>
        <w:tc>
          <w:tcPr>
            <w:tcW w:w="1404" w:type="dxa"/>
            <w:vAlign w:val="bottom"/>
          </w:tcPr>
          <w:p w14:paraId="3C24A65E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390" w:type="dxa"/>
            <w:vAlign w:val="bottom"/>
          </w:tcPr>
          <w:p w14:paraId="650F446E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  <w:lang w:val="en-US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33246.69</w:t>
            </w:r>
          </w:p>
        </w:tc>
        <w:tc>
          <w:tcPr>
            <w:tcW w:w="1480" w:type="dxa"/>
            <w:vAlign w:val="bottom"/>
          </w:tcPr>
          <w:p w14:paraId="15C11976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978" w:type="dxa"/>
            <w:vAlign w:val="bottom"/>
          </w:tcPr>
          <w:p w14:paraId="2BFA941E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</w:t>
            </w:r>
          </w:p>
        </w:tc>
        <w:tc>
          <w:tcPr>
            <w:tcW w:w="1897" w:type="dxa"/>
            <w:vAlign w:val="bottom"/>
          </w:tcPr>
          <w:p w14:paraId="47110AFB">
            <w:pPr>
              <w:keepNext w:val="0"/>
              <w:keepLines w:val="0"/>
              <w:widowControl/>
              <w:suppressLineNumbers w:val="0"/>
              <w:ind w:left="0" w:leftChars="0"/>
              <w:jc w:val="left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  <w:lang w:val="en-US"/>
              </w:rPr>
            </w:pPr>
            <w:r>
              <w:rPr>
                <w:rFonts w:hint="default" w:eastAsia="Noto Sans SC Thin" w:cs="Noto Sans SC Thin" w:asciiTheme="minorAscii" w:hAnsiTheme="minorAscii"/>
                <w:sz w:val="20"/>
                <w:szCs w:val="20"/>
                <w:lang w:val="en-US"/>
              </w:rPr>
              <w:t>base</w:t>
            </w:r>
          </w:p>
        </w:tc>
      </w:tr>
      <w:tr w14:paraId="36EC484A">
        <w:tc>
          <w:tcPr>
            <w:tcW w:w="1501" w:type="dxa"/>
          </w:tcPr>
          <w:p w14:paraId="4F4E9E2E">
            <w:pPr>
              <w:spacing w:after="0" w:line="240" w:lineRule="auto"/>
              <w:ind w:left="0" w:leftChars="0"/>
              <w:jc w:val="center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  <w:t>Standard RAG (Top-4)</w:t>
            </w:r>
          </w:p>
        </w:tc>
        <w:tc>
          <w:tcPr>
            <w:tcW w:w="1358" w:type="dxa"/>
            <w:vAlign w:val="bottom"/>
          </w:tcPr>
          <w:p w14:paraId="1617333D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  <w:lang w:val="en-US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2193.6</w:t>
            </w:r>
          </w:p>
        </w:tc>
        <w:tc>
          <w:tcPr>
            <w:tcW w:w="1404" w:type="dxa"/>
            <w:vAlign w:val="bottom"/>
          </w:tcPr>
          <w:p w14:paraId="13156D8D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49.99%</w:t>
            </w:r>
          </w:p>
        </w:tc>
        <w:tc>
          <w:tcPr>
            <w:tcW w:w="1390" w:type="dxa"/>
            <w:vAlign w:val="bottom"/>
          </w:tcPr>
          <w:p w14:paraId="38186B27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18452.03</w:t>
            </w:r>
          </w:p>
        </w:tc>
        <w:tc>
          <w:tcPr>
            <w:tcW w:w="1480" w:type="dxa"/>
            <w:vAlign w:val="bottom"/>
          </w:tcPr>
          <w:p w14:paraId="1BD38219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44.49%</w:t>
            </w:r>
          </w:p>
        </w:tc>
        <w:tc>
          <w:tcPr>
            <w:tcW w:w="978" w:type="dxa"/>
            <w:vAlign w:val="bottom"/>
          </w:tcPr>
          <w:p w14:paraId="1C32C523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2.5</w:t>
            </w:r>
          </w:p>
        </w:tc>
        <w:tc>
          <w:tcPr>
            <w:tcW w:w="1897" w:type="dxa"/>
            <w:vAlign w:val="bottom"/>
          </w:tcPr>
          <w:p w14:paraId="62C19133">
            <w:pPr>
              <w:keepNext w:val="0"/>
              <w:keepLines w:val="0"/>
              <w:widowControl/>
              <w:suppressLineNumbers w:val="0"/>
              <w:ind w:left="0" w:leftChars="0"/>
              <w:jc w:val="left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  <w:t>Token 减半，但均分最低</w:t>
            </w:r>
          </w:p>
        </w:tc>
      </w:tr>
      <w:tr w14:paraId="6EE9D880">
        <w:tc>
          <w:tcPr>
            <w:tcW w:w="1501" w:type="dxa"/>
          </w:tcPr>
          <w:p w14:paraId="219E14E7">
            <w:pPr>
              <w:spacing w:after="0" w:line="240" w:lineRule="auto"/>
              <w:ind w:left="0" w:leftChars="0"/>
              <w:jc w:val="center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  <w:t>Minimal RAG (Top-2)</w:t>
            </w:r>
          </w:p>
        </w:tc>
        <w:tc>
          <w:tcPr>
            <w:tcW w:w="1358" w:type="dxa"/>
            <w:vAlign w:val="bottom"/>
          </w:tcPr>
          <w:p w14:paraId="4894A979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1155.45</w:t>
            </w:r>
          </w:p>
        </w:tc>
        <w:tc>
          <w:tcPr>
            <w:tcW w:w="1404" w:type="dxa"/>
            <w:vAlign w:val="bottom"/>
          </w:tcPr>
          <w:p w14:paraId="0A3672B5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73.66%</w:t>
            </w:r>
          </w:p>
        </w:tc>
        <w:tc>
          <w:tcPr>
            <w:tcW w:w="1390" w:type="dxa"/>
            <w:vAlign w:val="bottom"/>
          </w:tcPr>
          <w:p w14:paraId="65DB44DF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12233.94</w:t>
            </w:r>
          </w:p>
        </w:tc>
        <w:tc>
          <w:tcPr>
            <w:tcW w:w="1480" w:type="dxa"/>
            <w:vAlign w:val="bottom"/>
          </w:tcPr>
          <w:p w14:paraId="27EE04EA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63.20</w:t>
            </w: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</w:p>
        </w:tc>
        <w:tc>
          <w:tcPr>
            <w:tcW w:w="978" w:type="dxa"/>
            <w:vAlign w:val="bottom"/>
          </w:tcPr>
          <w:p w14:paraId="713F600B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2.85</w:t>
            </w:r>
          </w:p>
        </w:tc>
        <w:tc>
          <w:tcPr>
            <w:tcW w:w="1897" w:type="dxa"/>
            <w:vAlign w:val="bottom"/>
          </w:tcPr>
          <w:p w14:paraId="27547A70">
            <w:pPr>
              <w:keepNext w:val="0"/>
              <w:keepLines w:val="0"/>
              <w:widowControl/>
              <w:suppressLineNumbers w:val="0"/>
              <w:ind w:left="0" w:leftChars="0"/>
              <w:jc w:val="left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  <w:t>检索 Top-2，质量较好</w:t>
            </w:r>
          </w:p>
        </w:tc>
      </w:tr>
      <w:tr w14:paraId="59B6BCF0">
        <w:tc>
          <w:tcPr>
            <w:tcW w:w="1501" w:type="dxa"/>
          </w:tcPr>
          <w:p w14:paraId="1C23A116">
            <w:pPr>
              <w:spacing w:after="0" w:line="240" w:lineRule="auto"/>
              <w:ind w:left="0" w:leftChars="0"/>
              <w:jc w:val="center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  <w:t>No RAG</w:t>
            </w:r>
          </w:p>
        </w:tc>
        <w:tc>
          <w:tcPr>
            <w:tcW w:w="1358" w:type="dxa"/>
            <w:vAlign w:val="bottom"/>
          </w:tcPr>
          <w:p w14:paraId="1DE782C4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81.75</w:t>
            </w:r>
          </w:p>
        </w:tc>
        <w:tc>
          <w:tcPr>
            <w:tcW w:w="1404" w:type="dxa"/>
            <w:vAlign w:val="bottom"/>
          </w:tcPr>
          <w:p w14:paraId="55904E67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98.13%</w:t>
            </w:r>
          </w:p>
        </w:tc>
        <w:tc>
          <w:tcPr>
            <w:tcW w:w="1390" w:type="dxa"/>
            <w:vAlign w:val="bottom"/>
          </w:tcPr>
          <w:p w14:paraId="1C1C9DE9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3879.84</w:t>
            </w:r>
          </w:p>
        </w:tc>
        <w:tc>
          <w:tcPr>
            <w:tcW w:w="1480" w:type="dxa"/>
            <w:vAlign w:val="bottom"/>
          </w:tcPr>
          <w:p w14:paraId="10E2BAFB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88.33</w:t>
            </w: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</w:p>
        </w:tc>
        <w:tc>
          <w:tcPr>
            <w:tcW w:w="978" w:type="dxa"/>
            <w:vAlign w:val="bottom"/>
          </w:tcPr>
          <w:p w14:paraId="652BDFA9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2.55</w:t>
            </w:r>
          </w:p>
        </w:tc>
        <w:tc>
          <w:tcPr>
            <w:tcW w:w="1897" w:type="dxa"/>
            <w:vAlign w:val="bottom"/>
          </w:tcPr>
          <w:p w14:paraId="5F30443D">
            <w:pPr>
              <w:keepNext w:val="0"/>
              <w:keepLines w:val="0"/>
              <w:widowControl/>
              <w:suppressLineNumbers w:val="0"/>
              <w:ind w:left="0" w:leftChars="0"/>
              <w:jc w:val="left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  <w:lang w:val="en-US" w:eastAsia="zh-CN"/>
              </w:rPr>
            </w:pPr>
            <w:r>
              <w:rPr>
                <w:rFonts w:hint="default" w:eastAsia="Noto Sans SC Thin" w:cs="Noto Sans SC Thin" w:asciiTheme="minorAscii" w:hAnsiTheme="minorAscii"/>
                <w:sz w:val="20"/>
                <w:szCs w:val="20"/>
                <w:lang w:val="en-US"/>
              </w:rPr>
              <w:t>token</w:t>
            </w:r>
            <w:r>
              <w:rPr>
                <w:rFonts w:hint="eastAsia" w:eastAsia="Noto Sans SC Thin" w:cs="Noto Sans SC Thin" w:asciiTheme="minorAscii" w:hAnsiTheme="minorAscii"/>
                <w:sz w:val="20"/>
                <w:szCs w:val="20"/>
                <w:lang w:val="en-US" w:eastAsia="zh-CN"/>
              </w:rPr>
              <w:t>减少，质量一般</w:t>
            </w:r>
            <w:bookmarkStart w:id="0" w:name="_GoBack"/>
            <w:bookmarkEnd w:id="0"/>
          </w:p>
        </w:tc>
      </w:tr>
      <w:tr w14:paraId="471BC4E8">
        <w:tc>
          <w:tcPr>
            <w:tcW w:w="1501" w:type="dxa"/>
          </w:tcPr>
          <w:p w14:paraId="527B28CA">
            <w:pPr>
              <w:spacing w:after="0" w:line="240" w:lineRule="auto"/>
              <w:ind w:left="0" w:leftChars="0"/>
              <w:jc w:val="center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  <w:t>Query-Aware</w:t>
            </w:r>
          </w:p>
        </w:tc>
        <w:tc>
          <w:tcPr>
            <w:tcW w:w="1358" w:type="dxa"/>
            <w:vAlign w:val="bottom"/>
          </w:tcPr>
          <w:p w14:paraId="59D8B2E9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1164.85</w:t>
            </w:r>
          </w:p>
        </w:tc>
        <w:tc>
          <w:tcPr>
            <w:tcW w:w="1404" w:type="dxa"/>
            <w:vAlign w:val="bottom"/>
          </w:tcPr>
          <w:p w14:paraId="69547334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73.44%</w:t>
            </w:r>
          </w:p>
        </w:tc>
        <w:tc>
          <w:tcPr>
            <w:tcW w:w="1390" w:type="dxa"/>
            <w:vAlign w:val="bottom"/>
          </w:tcPr>
          <w:p w14:paraId="67D47492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11690.69</w:t>
            </w:r>
          </w:p>
        </w:tc>
        <w:tc>
          <w:tcPr>
            <w:tcW w:w="1480" w:type="dxa"/>
            <w:vAlign w:val="bottom"/>
          </w:tcPr>
          <w:p w14:paraId="5C88E758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64.83</w:t>
            </w: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</w:p>
        </w:tc>
        <w:tc>
          <w:tcPr>
            <w:tcW w:w="978" w:type="dxa"/>
            <w:vAlign w:val="bottom"/>
          </w:tcPr>
          <w:p w14:paraId="0B2000CD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2.75</w:t>
            </w:r>
          </w:p>
        </w:tc>
        <w:tc>
          <w:tcPr>
            <w:tcW w:w="1897" w:type="dxa"/>
            <w:vAlign w:val="bottom"/>
          </w:tcPr>
          <w:p w14:paraId="65CB662D">
            <w:pPr>
              <w:keepNext w:val="0"/>
              <w:keepLines w:val="0"/>
              <w:widowControl/>
              <w:suppressLineNumbers w:val="0"/>
              <w:ind w:left="0" w:leftChars="0"/>
              <w:jc w:val="left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</w:p>
        </w:tc>
      </w:tr>
      <w:tr w14:paraId="161ED1B9">
        <w:tc>
          <w:tcPr>
            <w:tcW w:w="1501" w:type="dxa"/>
          </w:tcPr>
          <w:p w14:paraId="0F5DDC17">
            <w:pPr>
              <w:spacing w:after="0" w:line="240" w:lineRule="auto"/>
              <w:ind w:left="0" w:leftChars="0"/>
              <w:jc w:val="center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  <w:t>Query-Aware + Top-2</w:t>
            </w:r>
          </w:p>
        </w:tc>
        <w:tc>
          <w:tcPr>
            <w:tcW w:w="1358" w:type="dxa"/>
            <w:vAlign w:val="bottom"/>
          </w:tcPr>
          <w:p w14:paraId="1ED10FBC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654.15</w:t>
            </w:r>
          </w:p>
        </w:tc>
        <w:tc>
          <w:tcPr>
            <w:tcW w:w="1404" w:type="dxa"/>
            <w:vAlign w:val="bottom"/>
          </w:tcPr>
          <w:p w14:paraId="55556DAC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85.08%</w:t>
            </w:r>
          </w:p>
        </w:tc>
        <w:tc>
          <w:tcPr>
            <w:tcW w:w="1390" w:type="dxa"/>
            <w:vAlign w:val="bottom"/>
          </w:tcPr>
          <w:p w14:paraId="495D392C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8860.33</w:t>
            </w:r>
          </w:p>
        </w:tc>
        <w:tc>
          <w:tcPr>
            <w:tcW w:w="1480" w:type="dxa"/>
            <w:vAlign w:val="bottom"/>
          </w:tcPr>
          <w:p w14:paraId="18673716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73.34</w:t>
            </w:r>
            <w:r>
              <w:rPr>
                <w:rFonts w:hint="default" w:eastAsia="Noto Sans SC Thin" w:cs="Noto Sans SC Thin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</w:p>
        </w:tc>
        <w:tc>
          <w:tcPr>
            <w:tcW w:w="978" w:type="dxa"/>
            <w:vAlign w:val="bottom"/>
          </w:tcPr>
          <w:p w14:paraId="4AB90243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</w:t>
            </w:r>
          </w:p>
        </w:tc>
        <w:tc>
          <w:tcPr>
            <w:tcW w:w="1897" w:type="dxa"/>
            <w:vAlign w:val="bottom"/>
          </w:tcPr>
          <w:p w14:paraId="369891D1">
            <w:pPr>
              <w:keepNext w:val="0"/>
              <w:keepLines w:val="0"/>
              <w:widowControl/>
              <w:suppressLineNumbers w:val="0"/>
              <w:ind w:left="0" w:leftChars="0"/>
              <w:jc w:val="left"/>
              <w:textAlignment w:val="bottom"/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</w:pPr>
            <w:r>
              <w:rPr>
                <w:rFonts w:hint="default" w:eastAsia="Noto Sans SC Thin" w:cs="Noto Sans SC Thin" w:asciiTheme="minorAscii" w:hAnsiTheme="minorAscii"/>
                <w:sz w:val="20"/>
                <w:szCs w:val="20"/>
              </w:rPr>
              <w:t>综合最优</w:t>
            </w:r>
          </w:p>
        </w:tc>
      </w:tr>
    </w:tbl>
    <w:p w14:paraId="572F30AA">
      <w:pPr>
        <w:spacing w:after="40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在本实验条件下，动态上下文策略可行。最佳方案是 Query‑Aware + Top‑2。</w:t>
      </w:r>
    </w:p>
    <w:p w14:paraId="5A380A41">
      <w:pPr>
        <w:pStyle w:val="2"/>
        <w:keepNext/>
        <w:rPr>
          <w:rFonts w:hint="default" w:eastAsia="Noto Sans SC Thin" w:asciiTheme="minorAscii" w:hAnsiTheme="minorAscii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eastAsia="Noto Sans SC Thin" w:asciiTheme="minorAscii" w:hAnsiTheme="minorAscii"/>
          <w:b/>
          <w:i w:val="0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代码</w:t>
      </w:r>
    </w:p>
    <w:p w14:paraId="4E5DFC0D">
      <w:pPr>
        <w:spacing w:before="0" w:after="80" w:line="264" w:lineRule="auto"/>
        <w:rPr>
          <w:rFonts w:hint="default" w:asciiTheme="minorAscii" w:hAnsiTheme="minorAscii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GitHub </w:t>
      </w:r>
      <w:r>
        <w:rPr>
          <w:rFonts w:hint="default" w:asciiTheme="minorAscii" w:hAnsiTheme="minorAscii"/>
          <w:b/>
          <w:i w:val="0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地址</w:t>
      </w:r>
      <w:r>
        <w:rPr>
          <w:rFonts w:hint="default" w:eastAsia="Noto Sans SC Thin" w:asciiTheme="minorAscii" w:hAnsiTheme="minorAscii"/>
          <w:b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Theme="minorAscii" w:hAnsiTheme="minorAscii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Ascii" w:hAnsiTheme="minorAscii"/>
          <w:color w:val="000000" w:themeColor="text1"/>
          <w:u w:val="single"/>
          <w14:textFill>
            <w14:solidFill>
              <w14:schemeClr w14:val="tx1"/>
            </w14:solidFill>
          </w14:textFill>
        </w:rPr>
        <w:instrText xml:space="preserve"> HYPERLINK "https://github.com/pansai-77/dynamic-context-experiment.git" </w:instrText>
      </w:r>
      <w:r>
        <w:rPr>
          <w:rFonts w:hint="default" w:asciiTheme="minorAscii" w:hAnsiTheme="minorAscii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0"/>
          <w:rFonts w:hint="default" w:asciiTheme="minorAscii" w:hAnsiTheme="minorAscii"/>
        </w:rPr>
        <w:t>https:github.com/pansai-77/dynamic-context-experiment.git</w:t>
      </w:r>
      <w:r>
        <w:rPr>
          <w:rFonts w:hint="default" w:asciiTheme="minorAscii" w:hAnsiTheme="minorAscii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sectPr>
      <w:footerReference r:id="rId5" w:type="default"/>
      <w:pgSz w:w="12240" w:h="15840"/>
      <w:pgMar w:top="1224" w:right="1224" w:bottom="1152" w:left="1224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C Thi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0513C">
    <w:pPr>
      <w:pStyle w:val="18"/>
      <w:spacing w:before="0" w:after="0" w:line="240" w:lineRule="auto"/>
      <w:jc w:val="right"/>
    </w:pPr>
    <w:r>
      <w:rPr>
        <w:rFonts w:ascii="Calibri" w:hAnsi="Calibri" w:eastAsia="Noto Sans SC Thin"/>
        <w:b w:val="0"/>
        <w:i w:val="0"/>
        <w:color w:val="5B6573"/>
        <w:sz w:val="17"/>
      </w:rPr>
      <w:t xml:space="preserve">实验结果报告  | 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5BC30"/>
    <w:multiLevelType w:val="singleLevel"/>
    <w:tmpl w:val="FB45BC3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D1D8E78"/>
    <w:multiLevelType w:val="singleLevel"/>
    <w:tmpl w:val="7D1D8E78"/>
    <w:lvl w:ilvl="0" w:tentative="0">
      <w:start w:val="6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FF3D99"/>
    <w:rsid w:val="357DFADE"/>
    <w:rsid w:val="4EA3979F"/>
    <w:rsid w:val="53E373D6"/>
    <w:rsid w:val="5A7F126F"/>
    <w:rsid w:val="5FBF1D95"/>
    <w:rsid w:val="5FDDDFE9"/>
    <w:rsid w:val="67D9A480"/>
    <w:rsid w:val="735A2A0B"/>
    <w:rsid w:val="73BC6538"/>
    <w:rsid w:val="73FB6921"/>
    <w:rsid w:val="797BC33E"/>
    <w:rsid w:val="7B8BCCB4"/>
    <w:rsid w:val="7DDB0E3A"/>
    <w:rsid w:val="7DF7C610"/>
    <w:rsid w:val="7F3B9402"/>
    <w:rsid w:val="7FBF9A1D"/>
    <w:rsid w:val="7FD6DCD0"/>
    <w:rsid w:val="7FDF5AFA"/>
    <w:rsid w:val="9BEF3005"/>
    <w:rsid w:val="BFB78BEA"/>
    <w:rsid w:val="BFF5A8B3"/>
    <w:rsid w:val="CEDF3C83"/>
    <w:rsid w:val="DE5AAD90"/>
    <w:rsid w:val="E66DB54B"/>
    <w:rsid w:val="EA0E91D3"/>
    <w:rsid w:val="EFB64E2E"/>
    <w:rsid w:val="EFFF5DD7"/>
    <w:rsid w:val="F799EFAA"/>
    <w:rsid w:val="F7FFA2D3"/>
    <w:rsid w:val="FBF5B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Noto Sans SC Thin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spacing w:after="100" w:line="280" w:lineRule="auto"/>
      <w:ind w:left="720" w:hanging="360"/>
      <w:contextualSpacing/>
    </w:pPr>
    <w:rPr>
      <w:rFonts w:ascii="Calibri" w:hAnsi="Calibri" w:eastAsia="Noto Sans SC Thin"/>
      <w:sz w:val="21"/>
    </w:r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spacing w:after="100" w:line="280" w:lineRule="auto"/>
      <w:ind w:left="720" w:hanging="360"/>
      <w:contextualSpacing/>
    </w:pPr>
    <w:rPr>
      <w:rFonts w:ascii="Calibri" w:hAnsi="Calibri" w:eastAsia="Noto Sans SC Thin"/>
      <w:sz w:val="21"/>
    </w:r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2013-12-24T11:15:00Z</dcterms:created>
  <dc:creator>dynamic-context-experiment</dc:creator>
  <dc:description>generated by python-docx</dc:description>
  <cp:keywords>RAG, Dynamic Context, Top-k, Qwen2.5, MLX</cp:keywords>
  <cp:lastModifiedBy>Never say die</cp:lastModifiedBy>
  <dcterms:modified xsi:type="dcterms:W3CDTF">2026-07-28T15:49:21Z</dcterms:modified>
  <dc:subject>动态上下文与固定 Top-k RAG 的效率和质量对比</dc:subject>
  <dc:title>Dynamic Context Experiment Result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DADC47BB87432327451A686AF8CFBEB0_42</vt:lpwstr>
  </property>
</Properties>
</file>