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550"/>
        </w:tabs>
        <w:adjustRightInd w:val="0"/>
        <w:snapToGrid w:val="0"/>
        <w:spacing w:before="120"/>
        <w:ind w:right="25"/>
        <w:jc w:val="center"/>
        <w:rPr>
          <w:rFonts w:cs="Times New Roman"/>
          <w:b/>
          <w:bCs/>
          <w:sz w:val="32"/>
          <w:szCs w:val="32"/>
        </w:rPr>
      </w:pPr>
      <w:bookmarkStart w:id="57" w:name="_GoBack"/>
      <w:bookmarkEnd w:id="57"/>
      <w:r>
        <w:rPr>
          <w:rFonts w:hint="eastAsia" w:eastAsia="黑体" w:cs="Times New Roman"/>
          <w:b/>
          <w:bCs/>
          <w:snapToGrid w:val="0"/>
          <w:kern w:val="0"/>
          <w:sz w:val="32"/>
          <w:szCs w:val="21"/>
        </w:rPr>
        <w:t>环境</w:t>
      </w:r>
      <w:r>
        <w:rPr>
          <w:rFonts w:hint="eastAsia" w:eastAsia="黑体" w:cs="Times New Roman"/>
          <w:b/>
          <w:bCs/>
          <w:snapToGrid w:val="0"/>
          <w:color w:val="000000" w:themeColor="text1"/>
          <w:kern w:val="0"/>
          <w:sz w:val="32"/>
          <w:szCs w:val="21"/>
          <w14:textFill>
            <w14:solidFill>
              <w14:schemeClr w14:val="tx1"/>
            </w14:solidFill>
          </w14:textFill>
        </w:rPr>
        <w:t>监</w:t>
      </w:r>
      <w:r>
        <w:rPr>
          <w:rFonts w:hint="eastAsia" w:eastAsia="黑体" w:cs="Times New Roman"/>
          <w:b/>
          <w:bCs/>
          <w:snapToGrid w:val="0"/>
          <w:kern w:val="0"/>
          <w:sz w:val="32"/>
          <w:szCs w:val="21"/>
        </w:rPr>
        <w:t>测小车</w:t>
      </w:r>
    </w:p>
    <w:p>
      <w:pPr>
        <w:pStyle w:val="2"/>
        <w:spacing w:line="440" w:lineRule="exact"/>
        <w:jc w:val="center"/>
        <w:rPr>
          <w:szCs w:val="32"/>
        </w:rPr>
      </w:pPr>
      <w:bookmarkStart w:id="0" w:name="_Toc248254292"/>
      <w:bookmarkStart w:id="1" w:name="_Toc406936733"/>
      <w:bookmarkStart w:id="2" w:name="_Toc406260863"/>
      <w:bookmarkStart w:id="3" w:name="_Toc344728033"/>
      <w:bookmarkStart w:id="4" w:name="_Toc344969934"/>
      <w:bookmarkStart w:id="5" w:name="_Toc420337811"/>
      <w:bookmarkStart w:id="6" w:name="_Toc188779259"/>
      <w:bookmarkStart w:id="7" w:name="_Toc344938096"/>
      <w:bookmarkStart w:id="8" w:name="_Toc217635911"/>
      <w:bookmarkStart w:id="9" w:name="_Toc29055"/>
      <w:r>
        <w:rPr>
          <w:rFonts w:hint="eastAsia"/>
          <w:szCs w:val="32"/>
        </w:rPr>
        <w:t>摘要</w:t>
      </w:r>
      <w:bookmarkEnd w:id="0"/>
      <w:bookmarkEnd w:id="1"/>
      <w:bookmarkEnd w:id="2"/>
      <w:bookmarkEnd w:id="3"/>
      <w:bookmarkEnd w:id="4"/>
      <w:bookmarkEnd w:id="5"/>
      <w:bookmarkEnd w:id="6"/>
      <w:bookmarkEnd w:id="7"/>
      <w:bookmarkEnd w:id="8"/>
      <w:bookmarkEnd w:id="9"/>
    </w:p>
    <w:p>
      <w:pPr>
        <w:ind w:firstLine="560" w:firstLineChars="200"/>
        <w:rPr>
          <w:rFonts w:asciiTheme="minorEastAsia" w:hAnsiTheme="minorEastAsia"/>
          <w:color w:val="000000" w:themeColor="text1"/>
          <w:sz w:val="28"/>
          <w:szCs w:val="28"/>
          <w14:textFill>
            <w14:solidFill>
              <w14:schemeClr w14:val="tx1"/>
            </w14:solidFill>
          </w14:textFill>
        </w:rPr>
      </w:pPr>
      <w:r>
        <w:rPr>
          <w:rFonts w:hint="eastAsia" w:asciiTheme="minorEastAsia" w:hAnsiTheme="minorEastAsia"/>
          <w:color w:val="000000" w:themeColor="text1"/>
          <w:sz w:val="28"/>
          <w:szCs w:val="28"/>
          <w14:textFill>
            <w14:solidFill>
              <w14:schemeClr w14:val="tx1"/>
            </w14:solidFill>
          </w14:textFill>
        </w:rPr>
        <w:t>近年来，城市环保和隐性火灾问题成为社会焦点，本小组从为城市环境监测提供更好的技术为出发点，基于环境数据采集、数据可视化、小车全局控制开发一个具有实用性的环境监测小车。</w:t>
      </w:r>
    </w:p>
    <w:p>
      <w:pPr>
        <w:ind w:firstLine="560" w:firstLineChars="200"/>
        <w:rPr>
          <w:rFonts w:asciiTheme="minorEastAsia" w:hAnsiTheme="minorEastAsia"/>
          <w:sz w:val="28"/>
          <w:szCs w:val="28"/>
        </w:rPr>
      </w:pPr>
      <w:r>
        <w:rPr>
          <w:rFonts w:hint="eastAsia" w:asciiTheme="minorEastAsia" w:hAnsiTheme="minorEastAsia"/>
          <w:color w:val="000000" w:themeColor="text1"/>
          <w:sz w:val="28"/>
          <w:szCs w:val="28"/>
          <w14:textFill>
            <w14:solidFill>
              <w14:schemeClr w14:val="tx1"/>
            </w14:solidFill>
          </w14:textFill>
        </w:rPr>
        <w:t>本小组</w:t>
      </w:r>
      <w:r>
        <w:rPr>
          <w:rFonts w:hint="eastAsia" w:asciiTheme="minorEastAsia" w:hAnsiTheme="minorEastAsia"/>
          <w:sz w:val="28"/>
          <w:szCs w:val="28"/>
        </w:rPr>
        <w:t>基于安谋科技</w:t>
      </w:r>
      <w:r>
        <w:rPr>
          <w:rFonts w:asciiTheme="minorEastAsia" w:hAnsiTheme="minorEastAsia"/>
          <w:sz w:val="28"/>
          <w:szCs w:val="28"/>
        </w:rPr>
        <w:t>MM32F5270</w:t>
      </w:r>
      <w:r>
        <w:rPr>
          <w:rFonts w:hint="eastAsia" w:asciiTheme="minorEastAsia" w:hAnsiTheme="minorEastAsia"/>
          <w:sz w:val="28"/>
          <w:szCs w:val="28"/>
        </w:rPr>
        <w:t>开发套件开发一辆集环境监测、APP云端控制、实时控制、数据传输功能于一体的环境监测小车。我们利用各类电子传感器，收集</w:t>
      </w:r>
      <w:r>
        <w:rPr>
          <w:rFonts w:hint="eastAsia" w:asciiTheme="minorEastAsia" w:hAnsiTheme="minorEastAsia"/>
          <w:b/>
          <w:bCs/>
          <w:sz w:val="28"/>
          <w:szCs w:val="28"/>
        </w:rPr>
        <w:t>火焰、温湿度、噪声</w:t>
      </w:r>
      <w:r>
        <w:rPr>
          <w:rFonts w:hint="eastAsia" w:asciiTheme="minorEastAsia" w:hAnsiTheme="minorEastAsia"/>
          <w:sz w:val="28"/>
          <w:szCs w:val="28"/>
        </w:rPr>
        <w:t>等环境信息，利用</w:t>
      </w:r>
      <w:r>
        <w:rPr>
          <w:rFonts w:asciiTheme="minorEastAsia" w:hAnsiTheme="minorEastAsia"/>
          <w:sz w:val="28"/>
          <w:szCs w:val="28"/>
        </w:rPr>
        <w:t>GPS</w:t>
      </w:r>
      <w:r>
        <w:rPr>
          <w:rFonts w:hint="eastAsia" w:asciiTheme="minorEastAsia" w:hAnsiTheme="minorEastAsia"/>
          <w:sz w:val="28"/>
          <w:szCs w:val="28"/>
        </w:rPr>
        <w:t>模块、摄像头实时确定小车的</w:t>
      </w:r>
      <w:r>
        <w:rPr>
          <w:rFonts w:hint="eastAsia" w:asciiTheme="minorEastAsia" w:hAnsiTheme="minorEastAsia"/>
          <w:b/>
          <w:bCs/>
          <w:sz w:val="28"/>
          <w:szCs w:val="28"/>
        </w:rPr>
        <w:t>地理位置</w:t>
      </w:r>
      <w:r>
        <w:rPr>
          <w:rFonts w:hint="eastAsia" w:asciiTheme="minorEastAsia" w:hAnsiTheme="minorEastAsia"/>
          <w:sz w:val="28"/>
          <w:szCs w:val="28"/>
        </w:rPr>
        <w:t>以及周围的</w:t>
      </w:r>
      <w:r>
        <w:rPr>
          <w:rFonts w:hint="eastAsia" w:asciiTheme="minorEastAsia" w:hAnsiTheme="minorEastAsia"/>
          <w:b/>
          <w:bCs/>
          <w:sz w:val="28"/>
          <w:szCs w:val="28"/>
        </w:rPr>
        <w:t>路况信息</w:t>
      </w:r>
      <w:r>
        <w:rPr>
          <w:rFonts w:hint="eastAsia" w:asciiTheme="minorEastAsia" w:hAnsiTheme="minorEastAsia"/>
          <w:sz w:val="28"/>
          <w:szCs w:val="28"/>
        </w:rPr>
        <w:t>，并且通过W</w:t>
      </w:r>
      <w:r>
        <w:rPr>
          <w:rFonts w:asciiTheme="minorEastAsia" w:hAnsiTheme="minorEastAsia"/>
          <w:sz w:val="28"/>
          <w:szCs w:val="28"/>
        </w:rPr>
        <w:t>IFI</w:t>
      </w:r>
      <w:r>
        <w:rPr>
          <w:rFonts w:hint="eastAsia" w:asciiTheme="minorEastAsia" w:hAnsiTheme="minorEastAsia"/>
          <w:sz w:val="28"/>
          <w:szCs w:val="28"/>
        </w:rPr>
        <w:t>连接服务器实现远程</w:t>
      </w:r>
      <w:r>
        <w:rPr>
          <w:rFonts w:hint="eastAsia" w:asciiTheme="minorEastAsia" w:hAnsiTheme="minorEastAsia"/>
          <w:b/>
          <w:bCs/>
          <w:sz w:val="28"/>
          <w:szCs w:val="28"/>
        </w:rPr>
        <w:t>实时数据同步</w:t>
      </w:r>
      <w:r>
        <w:rPr>
          <w:rFonts w:hint="eastAsia" w:asciiTheme="minorEastAsia" w:hAnsiTheme="minorEastAsia"/>
          <w:sz w:val="28"/>
          <w:szCs w:val="28"/>
        </w:rPr>
        <w:t>，并且有较好的</w:t>
      </w:r>
      <w:r>
        <w:rPr>
          <w:rFonts w:hint="eastAsia" w:asciiTheme="minorEastAsia" w:hAnsiTheme="minorEastAsia"/>
          <w:b/>
          <w:bCs/>
          <w:sz w:val="28"/>
          <w:szCs w:val="28"/>
        </w:rPr>
        <w:t>可视化</w:t>
      </w:r>
      <w:r>
        <w:rPr>
          <w:rFonts w:hint="eastAsia" w:asciiTheme="minorEastAsia" w:hAnsiTheme="minorEastAsia"/>
          <w:sz w:val="28"/>
          <w:szCs w:val="28"/>
        </w:rPr>
        <w:t>，便于管理员全局掌控小车和环境信息。基于无线2.4G模块和遥控模块，我们可以通过</w:t>
      </w:r>
      <w:r>
        <w:rPr>
          <w:rFonts w:hint="eastAsia" w:asciiTheme="minorEastAsia" w:hAnsiTheme="minorEastAsia"/>
          <w:b/>
          <w:bCs/>
          <w:sz w:val="28"/>
          <w:szCs w:val="28"/>
        </w:rPr>
        <w:t>遥控器控制</w:t>
      </w:r>
      <w:r>
        <w:rPr>
          <w:rFonts w:hint="eastAsia" w:asciiTheme="minorEastAsia" w:hAnsiTheme="minorEastAsia"/>
          <w:sz w:val="28"/>
          <w:szCs w:val="28"/>
        </w:rPr>
        <w:t>小车，保证低延时、快响应，适用于人流密集、车流量大、需要人工干预保证小车和行人安全的城市路面监测；为了实现</w:t>
      </w:r>
      <w:r>
        <w:rPr>
          <w:rFonts w:hint="eastAsia" w:asciiTheme="minorEastAsia" w:hAnsiTheme="minorEastAsia"/>
          <w:b/>
          <w:bCs/>
          <w:sz w:val="28"/>
          <w:szCs w:val="28"/>
        </w:rPr>
        <w:t>远距离超控</w:t>
      </w:r>
      <w:r>
        <w:rPr>
          <w:rFonts w:hint="eastAsia" w:asciiTheme="minorEastAsia" w:hAnsiTheme="minorEastAsia"/>
          <w:sz w:val="28"/>
          <w:szCs w:val="28"/>
        </w:rPr>
        <w:t>，我们使用了WIFI模块和服务器结合方式，</w:t>
      </w:r>
      <w:r>
        <w:rPr>
          <w:rFonts w:hint="eastAsia" w:asciiTheme="minorEastAsia" w:hAnsiTheme="minorEastAsia"/>
          <w:b/>
          <w:bCs/>
          <w:sz w:val="28"/>
          <w:szCs w:val="28"/>
        </w:rPr>
        <w:t>APP端</w:t>
      </w:r>
      <w:r>
        <w:rPr>
          <w:rFonts w:hint="eastAsia" w:asciiTheme="minorEastAsia" w:hAnsiTheme="minorEastAsia"/>
          <w:sz w:val="28"/>
          <w:szCs w:val="28"/>
        </w:rPr>
        <w:t>可以通过任意网络协议如WIFI局域网、移动通信网、以太网等接入服务器，小车通过局域网接入服务器，在不同网络下实现超控，大大扩大了超控的距离，同时可以在APP端通过摄像头</w:t>
      </w:r>
      <w:r>
        <w:rPr>
          <w:rFonts w:hint="eastAsia" w:asciiTheme="minorEastAsia" w:hAnsiTheme="minorEastAsia"/>
          <w:b/>
          <w:bCs/>
          <w:sz w:val="28"/>
          <w:szCs w:val="28"/>
        </w:rPr>
        <w:t>实时监测</w:t>
      </w:r>
      <w:r>
        <w:rPr>
          <w:rFonts w:hint="eastAsia" w:asciiTheme="minorEastAsia" w:hAnsiTheme="minorEastAsia"/>
          <w:sz w:val="28"/>
          <w:szCs w:val="28"/>
        </w:rPr>
        <w:t>小车附近的状况以及切换APP超控、遥控控制等</w:t>
      </w:r>
      <w:r>
        <w:rPr>
          <w:rFonts w:hint="eastAsia" w:asciiTheme="minorEastAsia" w:hAnsiTheme="minorEastAsia"/>
          <w:b/>
          <w:bCs/>
          <w:sz w:val="28"/>
          <w:szCs w:val="28"/>
        </w:rPr>
        <w:t>多种工作方式</w:t>
      </w:r>
      <w:r>
        <w:rPr>
          <w:rFonts w:hint="eastAsia" w:asciiTheme="minorEastAsia" w:hAnsiTheme="minorEastAsia"/>
          <w:sz w:val="28"/>
          <w:szCs w:val="28"/>
        </w:rPr>
        <w:t>。此外，小车具备一定的智能性来应对室外复杂环境，具备</w:t>
      </w:r>
      <w:r>
        <w:rPr>
          <w:rFonts w:hint="eastAsia" w:asciiTheme="minorEastAsia" w:hAnsiTheme="minorEastAsia"/>
          <w:b/>
          <w:bCs/>
          <w:sz w:val="28"/>
          <w:szCs w:val="28"/>
        </w:rPr>
        <w:t>超声波自主避障</w:t>
      </w:r>
      <w:r>
        <w:rPr>
          <w:rFonts w:hint="eastAsia" w:asciiTheme="minorEastAsia" w:hAnsiTheme="minorEastAsia"/>
          <w:sz w:val="28"/>
          <w:szCs w:val="28"/>
        </w:rPr>
        <w:t>功能，不仅可通过</w:t>
      </w:r>
      <w:r>
        <w:rPr>
          <w:rFonts w:hint="eastAsia" w:asciiTheme="minorEastAsia" w:hAnsiTheme="minorEastAsia"/>
          <w:b/>
          <w:bCs/>
          <w:sz w:val="28"/>
          <w:szCs w:val="28"/>
        </w:rPr>
        <w:t>网页端地图</w:t>
      </w:r>
      <w:r>
        <w:rPr>
          <w:rFonts w:hint="eastAsia" w:asciiTheme="minorEastAsia" w:hAnsiTheme="minorEastAsia"/>
          <w:sz w:val="28"/>
          <w:szCs w:val="28"/>
        </w:rPr>
        <w:t>实时监测小车和信标的位置，而且当监测到火情时，小车会发出警报，网页端也会在地图上</w:t>
      </w:r>
      <w:r>
        <w:rPr>
          <w:rFonts w:hint="eastAsia" w:asciiTheme="minorEastAsia" w:hAnsiTheme="minorEastAsia"/>
          <w:b/>
          <w:bCs/>
          <w:sz w:val="28"/>
          <w:szCs w:val="28"/>
        </w:rPr>
        <w:t>实时标注火情</w:t>
      </w:r>
      <w:r>
        <w:rPr>
          <w:rFonts w:hint="eastAsia" w:asciiTheme="minorEastAsia" w:hAnsiTheme="minorEastAsia"/>
          <w:sz w:val="28"/>
          <w:szCs w:val="28"/>
        </w:rPr>
        <w:t>发生的地点，有利于灾情的迅速拯救。</w:t>
      </w:r>
    </w:p>
    <w:p>
      <w:pPr>
        <w:ind w:firstLine="560" w:firstLineChars="200"/>
        <w:rPr>
          <w:rFonts w:asciiTheme="minorEastAsia" w:hAnsiTheme="minorEastAsia"/>
          <w:sz w:val="28"/>
          <w:szCs w:val="28"/>
        </w:rPr>
      </w:pPr>
      <w:r>
        <w:rPr>
          <w:rFonts w:hint="eastAsia" w:asciiTheme="minorEastAsia" w:hAnsiTheme="minorEastAsia"/>
          <w:sz w:val="28"/>
          <w:szCs w:val="28"/>
        </w:rPr>
        <w:t>本环境监测小车具有超远距离超控、灾情监测即时地图显示位置、网页环境信息查询及可视化、多种模式切换等诸多优点，希望在城市环保、安全监测等问题背景下能发挥效果。</w:t>
      </w:r>
    </w:p>
    <w:p>
      <w:pPr>
        <w:rPr>
          <w:rFonts w:eastAsia="黑体" w:cs="Times New Roman"/>
          <w:b/>
          <w:sz w:val="28"/>
          <w:szCs w:val="28"/>
        </w:rPr>
      </w:pPr>
    </w:p>
    <w:p>
      <w:pPr>
        <w:rPr>
          <w:rFonts w:cs="Times New Roman"/>
          <w:bCs/>
          <w:szCs w:val="24"/>
        </w:rPr>
      </w:pPr>
      <w:r>
        <w:rPr>
          <w:rFonts w:eastAsia="黑体" w:cs="Times New Roman"/>
          <w:bCs/>
          <w:szCs w:val="24"/>
        </w:rPr>
        <w:t>关键词</w:t>
      </w:r>
      <w:r>
        <w:rPr>
          <w:rFonts w:hint="eastAsia" w:eastAsia="黑体" w:cs="Times New Roman"/>
          <w:bCs/>
          <w:szCs w:val="24"/>
        </w:rPr>
        <w:t>：环境监测、云端同步、近/远距离超控、火情监测与警报、数据可视化</w:t>
      </w:r>
    </w:p>
    <w:p>
      <w:pPr>
        <w:widowControl/>
        <w:jc w:val="left"/>
        <w:rPr>
          <w:rFonts w:cs="Times New Roman"/>
          <w:bCs/>
          <w:sz w:val="28"/>
        </w:rPr>
        <w:sectPr>
          <w:headerReference r:id="rId5" w:type="default"/>
          <w:footerReference r:id="rId6" w:type="default"/>
          <w:pgSz w:w="11906" w:h="16838"/>
          <w:pgMar w:top="2211" w:right="1418" w:bottom="2155" w:left="1418" w:header="851" w:footer="992" w:gutter="284"/>
          <w:pgNumType w:fmt="upperRoman" w:start="1"/>
          <w:cols w:space="425" w:num="1"/>
          <w:docGrid w:type="lines" w:linePitch="312" w:charSpace="0"/>
        </w:sectPr>
      </w:pPr>
    </w:p>
    <w:p>
      <w:pPr>
        <w:rPr>
          <w:sz w:val="28"/>
          <w:szCs w:val="28"/>
        </w:rPr>
        <w:sectPr>
          <w:headerReference r:id="rId7" w:type="default"/>
          <w:footerReference r:id="rId8" w:type="default"/>
          <w:type w:val="continuous"/>
          <w:pgSz w:w="11906" w:h="16838"/>
          <w:pgMar w:top="2211" w:right="1418" w:bottom="2155" w:left="1418" w:header="851" w:footer="992" w:gutter="284"/>
          <w:pgNumType w:fmt="upperRoman" w:start="1"/>
          <w:cols w:space="425" w:num="1"/>
          <w:docGrid w:type="lines" w:linePitch="312" w:charSpace="0"/>
        </w:sectPr>
      </w:pPr>
    </w:p>
    <w:p>
      <w:pPr>
        <w:jc w:val="center"/>
        <w:rPr>
          <w:rFonts w:ascii="黑体" w:eastAsia="黑体"/>
          <w:b/>
          <w:sz w:val="32"/>
          <w:szCs w:val="32"/>
        </w:rPr>
      </w:pPr>
      <w:r>
        <w:rPr>
          <w:rFonts w:hint="eastAsia" w:ascii="黑体" w:eastAsia="黑体"/>
          <w:b/>
          <w:sz w:val="32"/>
          <w:szCs w:val="32"/>
        </w:rPr>
        <w:t>目  录</w:t>
      </w:r>
    </w:p>
    <w:sdt>
      <w:sdtPr>
        <w:id w:val="-1014765500"/>
        <w:docPartObj>
          <w:docPartGallery w:val="Table of Contents"/>
          <w:docPartUnique/>
        </w:docPartObj>
      </w:sdtPr>
      <w:sdtEndPr>
        <w:rPr>
          <w:rFonts w:cs="Times New Roman"/>
          <w:b/>
          <w:bCs/>
        </w:rPr>
      </w:sdtEndPr>
      <w:sdtContent>
        <w:p>
          <w:pPr>
            <w:pStyle w:val="17"/>
            <w:tabs>
              <w:tab w:val="right" w:leader="dot" w:pos="8776"/>
            </w:tabs>
            <w:rPr>
              <w:rFonts w:cs="Times New Roman"/>
              <w:b/>
              <w:bCs/>
            </w:rPr>
          </w:pPr>
          <w:r>
            <w:rPr>
              <w:rFonts w:cs="Times New Roman"/>
            </w:rPr>
            <w:fldChar w:fldCharType="begin"/>
          </w:r>
          <w:r>
            <w:rPr>
              <w:rFonts w:cs="Times New Roman"/>
            </w:rPr>
            <w:instrText xml:space="preserve"> TOC \o "1-3" \h \z \u </w:instrText>
          </w:r>
          <w:r>
            <w:rPr>
              <w:rFonts w:cs="Times New Roman"/>
            </w:rPr>
            <w:fldChar w:fldCharType="separate"/>
          </w:r>
        </w:p>
        <w:p>
          <w:pPr>
            <w:pStyle w:val="17"/>
            <w:tabs>
              <w:tab w:val="right" w:leader="dot" w:pos="8786"/>
            </w:tabs>
          </w:pPr>
          <w:r>
            <w:fldChar w:fldCharType="begin"/>
          </w:r>
          <w:r>
            <w:instrText xml:space="preserve"> HYPERLINK \l "_Toc25268" </w:instrText>
          </w:r>
          <w:r>
            <w:fldChar w:fldCharType="separate"/>
          </w:r>
          <w:r>
            <w:rPr>
              <w:rFonts w:hint="eastAsia" w:ascii="黑体" w:hAnsi="黑体" w:eastAsia="黑体" w:cs="Times New Roman"/>
              <w:szCs w:val="44"/>
            </w:rPr>
            <w:t>环境监测小车</w:t>
          </w:r>
          <w:r>
            <w:tab/>
          </w:r>
          <w:r>
            <w:fldChar w:fldCharType="begin"/>
          </w:r>
          <w:r>
            <w:instrText xml:space="preserve"> PAGEREF _Toc25268 \h </w:instrText>
          </w:r>
          <w:r>
            <w:fldChar w:fldCharType="separate"/>
          </w:r>
          <w:r>
            <w:t>I</w:t>
          </w:r>
          <w:r>
            <w:fldChar w:fldCharType="end"/>
          </w:r>
          <w:r>
            <w:fldChar w:fldCharType="end"/>
          </w:r>
        </w:p>
        <w:p>
          <w:pPr>
            <w:pStyle w:val="17"/>
            <w:tabs>
              <w:tab w:val="right" w:leader="dot" w:pos="8786"/>
            </w:tabs>
          </w:pPr>
          <w:r>
            <w:fldChar w:fldCharType="begin"/>
          </w:r>
          <w:r>
            <w:instrText xml:space="preserve"> HYPERLINK \l "_Toc29055" </w:instrText>
          </w:r>
          <w:r>
            <w:fldChar w:fldCharType="separate"/>
          </w:r>
          <w:r>
            <w:rPr>
              <w:rFonts w:hint="eastAsia"/>
              <w:szCs w:val="32"/>
            </w:rPr>
            <w:t>摘要</w:t>
          </w:r>
          <w:r>
            <w:tab/>
          </w:r>
          <w:r>
            <w:fldChar w:fldCharType="begin"/>
          </w:r>
          <w:r>
            <w:instrText xml:space="preserve"> PAGEREF _Toc29055 \h </w:instrText>
          </w:r>
          <w:r>
            <w:fldChar w:fldCharType="separate"/>
          </w:r>
          <w:r>
            <w:t>II</w:t>
          </w:r>
          <w:r>
            <w:fldChar w:fldCharType="end"/>
          </w:r>
          <w:r>
            <w:fldChar w:fldCharType="end"/>
          </w:r>
        </w:p>
        <w:p>
          <w:pPr>
            <w:pStyle w:val="17"/>
            <w:tabs>
              <w:tab w:val="right" w:leader="dot" w:pos="8786"/>
            </w:tabs>
          </w:pPr>
          <w:r>
            <w:fldChar w:fldCharType="begin"/>
          </w:r>
          <w:r>
            <w:instrText xml:space="preserve"> HYPERLINK \l "_Toc567" </w:instrText>
          </w:r>
          <w:r>
            <w:fldChar w:fldCharType="separate"/>
          </w:r>
          <w:r>
            <w:rPr>
              <w:rFonts w:hint="eastAsia"/>
            </w:rPr>
            <w:t>第一章 设计需求</w:t>
          </w:r>
          <w:r>
            <w:t>分析</w:t>
          </w:r>
          <w:r>
            <w:tab/>
          </w:r>
          <w:r>
            <w:fldChar w:fldCharType="begin"/>
          </w:r>
          <w:r>
            <w:instrText xml:space="preserve"> PAGEREF _Toc567 \h </w:instrText>
          </w:r>
          <w:r>
            <w:fldChar w:fldCharType="separate"/>
          </w:r>
          <w:r>
            <w:t>1</w:t>
          </w:r>
          <w:r>
            <w:fldChar w:fldCharType="end"/>
          </w:r>
          <w:r>
            <w:fldChar w:fldCharType="end"/>
          </w:r>
        </w:p>
        <w:p>
          <w:pPr>
            <w:pStyle w:val="20"/>
            <w:tabs>
              <w:tab w:val="right" w:leader="dot" w:pos="8786"/>
            </w:tabs>
            <w:ind w:left="480"/>
          </w:pPr>
          <w:r>
            <w:fldChar w:fldCharType="begin"/>
          </w:r>
          <w:r>
            <w:instrText xml:space="preserve"> HYPERLINK \l "_Toc28919" </w:instrText>
          </w:r>
          <w:r>
            <w:fldChar w:fldCharType="separate"/>
          </w:r>
          <w:r>
            <w:rPr>
              <w:rFonts w:hint="eastAsia"/>
              <w:szCs w:val="28"/>
            </w:rPr>
            <w:t>1</w:t>
          </w:r>
          <w:r>
            <w:rPr>
              <w:szCs w:val="28"/>
            </w:rPr>
            <w:t>.1</w:t>
          </w:r>
          <w:r>
            <w:rPr>
              <w:rFonts w:hint="eastAsia"/>
              <w:szCs w:val="28"/>
            </w:rPr>
            <w:t>环境监测需求</w:t>
          </w:r>
          <w:r>
            <w:tab/>
          </w:r>
          <w:r>
            <w:fldChar w:fldCharType="begin"/>
          </w:r>
          <w:r>
            <w:instrText xml:space="preserve"> PAGEREF _Toc28919 \h </w:instrText>
          </w:r>
          <w:r>
            <w:fldChar w:fldCharType="separate"/>
          </w:r>
          <w:r>
            <w:t>1</w:t>
          </w:r>
          <w:r>
            <w:fldChar w:fldCharType="end"/>
          </w:r>
          <w:r>
            <w:fldChar w:fldCharType="end"/>
          </w:r>
        </w:p>
        <w:p>
          <w:pPr>
            <w:pStyle w:val="20"/>
            <w:tabs>
              <w:tab w:val="right" w:leader="dot" w:pos="8786"/>
            </w:tabs>
            <w:ind w:left="480"/>
          </w:pPr>
          <w:r>
            <w:fldChar w:fldCharType="begin"/>
          </w:r>
          <w:r>
            <w:instrText xml:space="preserve"> HYPERLINK \l "_Toc31088" </w:instrText>
          </w:r>
          <w:r>
            <w:fldChar w:fldCharType="separate"/>
          </w:r>
          <w:r>
            <w:rPr>
              <w:szCs w:val="28"/>
            </w:rPr>
            <w:t>1.2</w:t>
          </w:r>
          <w:r>
            <w:rPr>
              <w:rFonts w:hint="eastAsia"/>
              <w:szCs w:val="28"/>
            </w:rPr>
            <w:t>智能设备需求</w:t>
          </w:r>
          <w:r>
            <w:tab/>
          </w:r>
          <w:r>
            <w:fldChar w:fldCharType="begin"/>
          </w:r>
          <w:r>
            <w:instrText xml:space="preserve"> PAGEREF _Toc31088 \h </w:instrText>
          </w:r>
          <w:r>
            <w:fldChar w:fldCharType="separate"/>
          </w:r>
          <w:r>
            <w:t>1</w:t>
          </w:r>
          <w:r>
            <w:fldChar w:fldCharType="end"/>
          </w:r>
          <w:r>
            <w:fldChar w:fldCharType="end"/>
          </w:r>
        </w:p>
        <w:p>
          <w:pPr>
            <w:pStyle w:val="20"/>
            <w:tabs>
              <w:tab w:val="right" w:leader="dot" w:pos="8786"/>
            </w:tabs>
            <w:ind w:left="480"/>
          </w:pPr>
          <w:r>
            <w:fldChar w:fldCharType="begin"/>
          </w:r>
          <w:r>
            <w:instrText xml:space="preserve"> HYPERLINK \l "_Toc31622" </w:instrText>
          </w:r>
          <w:r>
            <w:fldChar w:fldCharType="separate"/>
          </w:r>
          <w:r>
            <w:rPr>
              <w:rFonts w:hint="eastAsia"/>
              <w:szCs w:val="28"/>
            </w:rPr>
            <w:t>1</w:t>
          </w:r>
          <w:r>
            <w:rPr>
              <w:szCs w:val="28"/>
            </w:rPr>
            <w:t>.3</w:t>
          </w:r>
          <w:r>
            <w:rPr>
              <w:rFonts w:hint="eastAsia"/>
              <w:szCs w:val="28"/>
            </w:rPr>
            <w:t>信息实时性需求</w:t>
          </w:r>
          <w:r>
            <w:tab/>
          </w:r>
          <w:r>
            <w:fldChar w:fldCharType="begin"/>
          </w:r>
          <w:r>
            <w:instrText xml:space="preserve"> PAGEREF _Toc31622 \h </w:instrText>
          </w:r>
          <w:r>
            <w:fldChar w:fldCharType="separate"/>
          </w:r>
          <w:r>
            <w:t>1</w:t>
          </w:r>
          <w:r>
            <w:fldChar w:fldCharType="end"/>
          </w:r>
          <w:r>
            <w:fldChar w:fldCharType="end"/>
          </w:r>
        </w:p>
        <w:p>
          <w:pPr>
            <w:pStyle w:val="17"/>
            <w:tabs>
              <w:tab w:val="right" w:leader="dot" w:pos="8786"/>
            </w:tabs>
          </w:pPr>
          <w:r>
            <w:fldChar w:fldCharType="begin"/>
          </w:r>
          <w:r>
            <w:instrText xml:space="preserve"> HYPERLINK \l "_Toc5555" </w:instrText>
          </w:r>
          <w:r>
            <w:fldChar w:fldCharType="separate"/>
          </w:r>
          <w:r>
            <w:rPr>
              <w:rFonts w:hint="eastAsia"/>
            </w:rPr>
            <w:t>第二章 特色</w:t>
          </w:r>
          <w:r>
            <w:t>与创新</w:t>
          </w:r>
          <w:r>
            <w:tab/>
          </w:r>
          <w:r>
            <w:fldChar w:fldCharType="begin"/>
          </w:r>
          <w:r>
            <w:instrText xml:space="preserve"> PAGEREF _Toc5555 \h </w:instrText>
          </w:r>
          <w:r>
            <w:fldChar w:fldCharType="separate"/>
          </w:r>
          <w:r>
            <w:t>2</w:t>
          </w:r>
          <w:r>
            <w:fldChar w:fldCharType="end"/>
          </w:r>
          <w:r>
            <w:fldChar w:fldCharType="end"/>
          </w:r>
        </w:p>
        <w:p>
          <w:pPr>
            <w:pStyle w:val="20"/>
            <w:tabs>
              <w:tab w:val="right" w:leader="dot" w:pos="8786"/>
            </w:tabs>
            <w:ind w:left="480"/>
          </w:pPr>
          <w:r>
            <w:fldChar w:fldCharType="begin"/>
          </w:r>
          <w:r>
            <w:instrText xml:space="preserve"> HYPERLINK \l "_Toc19724" </w:instrText>
          </w:r>
          <w:r>
            <w:fldChar w:fldCharType="separate"/>
          </w:r>
          <w:r>
            <w:rPr>
              <w:rFonts w:hint="eastAsia"/>
              <w:szCs w:val="28"/>
            </w:rPr>
            <w:t>2.1 更丰富的感知体系</w:t>
          </w:r>
          <w:r>
            <w:tab/>
          </w:r>
          <w:r>
            <w:fldChar w:fldCharType="begin"/>
          </w:r>
          <w:r>
            <w:instrText xml:space="preserve"> PAGEREF _Toc19724 \h </w:instrText>
          </w:r>
          <w:r>
            <w:fldChar w:fldCharType="separate"/>
          </w:r>
          <w:r>
            <w:t>2</w:t>
          </w:r>
          <w:r>
            <w:fldChar w:fldCharType="end"/>
          </w:r>
          <w:r>
            <w:fldChar w:fldCharType="end"/>
          </w:r>
        </w:p>
        <w:p>
          <w:pPr>
            <w:pStyle w:val="20"/>
            <w:tabs>
              <w:tab w:val="right" w:leader="dot" w:pos="8786"/>
            </w:tabs>
            <w:ind w:left="480"/>
          </w:pPr>
          <w:r>
            <w:fldChar w:fldCharType="begin"/>
          </w:r>
          <w:r>
            <w:instrText xml:space="preserve"> HYPERLINK \l "_Toc8145" </w:instrText>
          </w:r>
          <w:r>
            <w:fldChar w:fldCharType="separate"/>
          </w:r>
          <w:r>
            <w:rPr>
              <w:rFonts w:hint="eastAsia"/>
              <w:szCs w:val="28"/>
            </w:rPr>
            <w:t>2.2 更实时、开放的信息发布</w:t>
          </w:r>
          <w:r>
            <w:tab/>
          </w:r>
          <w:r>
            <w:fldChar w:fldCharType="begin"/>
          </w:r>
          <w:r>
            <w:instrText xml:space="preserve"> PAGEREF _Toc8145 \h </w:instrText>
          </w:r>
          <w:r>
            <w:fldChar w:fldCharType="separate"/>
          </w:r>
          <w:r>
            <w:t>2</w:t>
          </w:r>
          <w:r>
            <w:fldChar w:fldCharType="end"/>
          </w:r>
          <w:r>
            <w:fldChar w:fldCharType="end"/>
          </w:r>
        </w:p>
        <w:p>
          <w:pPr>
            <w:pStyle w:val="20"/>
            <w:tabs>
              <w:tab w:val="right" w:leader="dot" w:pos="8786"/>
            </w:tabs>
            <w:ind w:left="480"/>
          </w:pPr>
          <w:r>
            <w:fldChar w:fldCharType="begin"/>
          </w:r>
          <w:r>
            <w:instrText xml:space="preserve"> HYPERLINK \l "_Toc24002" </w:instrText>
          </w:r>
          <w:r>
            <w:fldChar w:fldCharType="separate"/>
          </w:r>
          <w:r>
            <w:rPr>
              <w:rFonts w:hint="eastAsia"/>
              <w:szCs w:val="32"/>
            </w:rPr>
            <w:t>2.3 更全面化的小车控制</w:t>
          </w:r>
          <w:r>
            <w:tab/>
          </w:r>
          <w:r>
            <w:fldChar w:fldCharType="begin"/>
          </w:r>
          <w:r>
            <w:instrText xml:space="preserve"> PAGEREF _Toc24002 \h </w:instrText>
          </w:r>
          <w:r>
            <w:fldChar w:fldCharType="separate"/>
          </w:r>
          <w:r>
            <w:t>2</w:t>
          </w:r>
          <w:r>
            <w:fldChar w:fldCharType="end"/>
          </w:r>
          <w:r>
            <w:fldChar w:fldCharType="end"/>
          </w:r>
        </w:p>
        <w:p>
          <w:pPr>
            <w:pStyle w:val="17"/>
            <w:tabs>
              <w:tab w:val="right" w:leader="dot" w:pos="8786"/>
            </w:tabs>
          </w:pPr>
          <w:r>
            <w:fldChar w:fldCharType="begin"/>
          </w:r>
          <w:r>
            <w:instrText xml:space="preserve"> HYPERLINK \l "_Toc24355" </w:instrText>
          </w:r>
          <w:r>
            <w:fldChar w:fldCharType="separate"/>
          </w:r>
          <w:r>
            <w:rPr>
              <w:rFonts w:hint="eastAsia"/>
            </w:rPr>
            <w:t>第三章 功能设计</w:t>
          </w:r>
          <w:r>
            <w:tab/>
          </w:r>
          <w:r>
            <w:fldChar w:fldCharType="begin"/>
          </w:r>
          <w:r>
            <w:instrText xml:space="preserve"> PAGEREF _Toc24355 \h </w:instrText>
          </w:r>
          <w:r>
            <w:fldChar w:fldCharType="separate"/>
          </w:r>
          <w:r>
            <w:t>3</w:t>
          </w:r>
          <w:r>
            <w:fldChar w:fldCharType="end"/>
          </w:r>
          <w:r>
            <w:fldChar w:fldCharType="end"/>
          </w:r>
        </w:p>
        <w:p>
          <w:pPr>
            <w:pStyle w:val="20"/>
            <w:tabs>
              <w:tab w:val="right" w:leader="dot" w:pos="8786"/>
            </w:tabs>
            <w:ind w:left="480"/>
          </w:pPr>
          <w:r>
            <w:fldChar w:fldCharType="begin"/>
          </w:r>
          <w:r>
            <w:instrText xml:space="preserve"> HYPERLINK \l "_Toc20371" </w:instrText>
          </w:r>
          <w:r>
            <w:fldChar w:fldCharType="separate"/>
          </w:r>
          <w:r>
            <w:rPr>
              <w:rFonts w:hint="eastAsia" w:cs="Times New Roman"/>
              <w:szCs w:val="28"/>
            </w:rPr>
            <w:t>3.1 运动控制模块</w:t>
          </w:r>
          <w:r>
            <w:tab/>
          </w:r>
          <w:r>
            <w:fldChar w:fldCharType="begin"/>
          </w:r>
          <w:r>
            <w:instrText xml:space="preserve"> PAGEREF _Toc20371 \h </w:instrText>
          </w:r>
          <w:r>
            <w:fldChar w:fldCharType="separate"/>
          </w:r>
          <w:r>
            <w:t>3</w:t>
          </w:r>
          <w:r>
            <w:fldChar w:fldCharType="end"/>
          </w:r>
          <w:r>
            <w:fldChar w:fldCharType="end"/>
          </w:r>
        </w:p>
        <w:p>
          <w:pPr>
            <w:pStyle w:val="20"/>
            <w:tabs>
              <w:tab w:val="right" w:leader="dot" w:pos="8786"/>
            </w:tabs>
            <w:ind w:left="480"/>
          </w:pPr>
          <w:r>
            <w:fldChar w:fldCharType="begin"/>
          </w:r>
          <w:r>
            <w:instrText xml:space="preserve"> HYPERLINK \l "_Toc28149" </w:instrText>
          </w:r>
          <w:r>
            <w:fldChar w:fldCharType="separate"/>
          </w:r>
          <w:r>
            <w:rPr>
              <w:rFonts w:hint="eastAsia" w:cs="Times New Roman"/>
              <w:szCs w:val="28"/>
            </w:rPr>
            <w:t>3.2 摄像头模块</w:t>
          </w:r>
          <w:r>
            <w:tab/>
          </w:r>
          <w:r>
            <w:fldChar w:fldCharType="begin"/>
          </w:r>
          <w:r>
            <w:instrText xml:space="preserve"> PAGEREF _Toc28149 \h </w:instrText>
          </w:r>
          <w:r>
            <w:fldChar w:fldCharType="separate"/>
          </w:r>
          <w:r>
            <w:t>3</w:t>
          </w:r>
          <w:r>
            <w:fldChar w:fldCharType="end"/>
          </w:r>
          <w:r>
            <w:fldChar w:fldCharType="end"/>
          </w:r>
        </w:p>
        <w:p>
          <w:pPr>
            <w:pStyle w:val="20"/>
            <w:tabs>
              <w:tab w:val="right" w:leader="dot" w:pos="8786"/>
            </w:tabs>
            <w:ind w:left="480"/>
          </w:pPr>
          <w:r>
            <w:fldChar w:fldCharType="begin"/>
          </w:r>
          <w:r>
            <w:instrText xml:space="preserve"> HYPERLINK \l "_Toc7017" </w:instrText>
          </w:r>
          <w:r>
            <w:fldChar w:fldCharType="separate"/>
          </w:r>
          <w:r>
            <w:rPr>
              <w:rFonts w:hint="eastAsia" w:cs="Times New Roman"/>
              <w:szCs w:val="28"/>
            </w:rPr>
            <w:t>3.3 超声波模块</w:t>
          </w:r>
          <w:r>
            <w:tab/>
          </w:r>
          <w:r>
            <w:fldChar w:fldCharType="begin"/>
          </w:r>
          <w:r>
            <w:instrText xml:space="preserve"> PAGEREF _Toc7017 \h </w:instrText>
          </w:r>
          <w:r>
            <w:fldChar w:fldCharType="separate"/>
          </w:r>
          <w:r>
            <w:t>3</w:t>
          </w:r>
          <w:r>
            <w:fldChar w:fldCharType="end"/>
          </w:r>
          <w:r>
            <w:fldChar w:fldCharType="end"/>
          </w:r>
        </w:p>
        <w:p>
          <w:pPr>
            <w:pStyle w:val="20"/>
            <w:tabs>
              <w:tab w:val="right" w:leader="dot" w:pos="8786"/>
            </w:tabs>
            <w:ind w:left="480"/>
          </w:pPr>
          <w:r>
            <w:fldChar w:fldCharType="begin"/>
          </w:r>
          <w:r>
            <w:instrText xml:space="preserve"> HYPERLINK \l "_Toc12850" </w:instrText>
          </w:r>
          <w:r>
            <w:fldChar w:fldCharType="separate"/>
          </w:r>
          <w:r>
            <w:rPr>
              <w:rFonts w:hint="eastAsia" w:cs="Times New Roman"/>
              <w:szCs w:val="28"/>
            </w:rPr>
            <w:t>3.4 传感器模块</w:t>
          </w:r>
          <w:r>
            <w:tab/>
          </w:r>
          <w:r>
            <w:fldChar w:fldCharType="begin"/>
          </w:r>
          <w:r>
            <w:instrText xml:space="preserve"> PAGEREF _Toc12850 \h </w:instrText>
          </w:r>
          <w:r>
            <w:fldChar w:fldCharType="separate"/>
          </w:r>
          <w:r>
            <w:t>3</w:t>
          </w:r>
          <w:r>
            <w:fldChar w:fldCharType="end"/>
          </w:r>
          <w:r>
            <w:fldChar w:fldCharType="end"/>
          </w:r>
        </w:p>
        <w:p>
          <w:pPr>
            <w:pStyle w:val="20"/>
            <w:tabs>
              <w:tab w:val="right" w:leader="dot" w:pos="8786"/>
            </w:tabs>
            <w:ind w:left="480"/>
          </w:pPr>
          <w:r>
            <w:fldChar w:fldCharType="begin"/>
          </w:r>
          <w:r>
            <w:instrText xml:space="preserve"> HYPERLINK \l "_Toc9628" </w:instrText>
          </w:r>
          <w:r>
            <w:fldChar w:fldCharType="separate"/>
          </w:r>
          <w:r>
            <w:rPr>
              <w:rFonts w:hint="eastAsia" w:cs="Times New Roman"/>
              <w:szCs w:val="32"/>
            </w:rPr>
            <w:t xml:space="preserve">3.5 </w:t>
          </w:r>
          <w:r>
            <w:rPr>
              <w:rFonts w:hint="eastAsia" w:cs="Times New Roman"/>
              <w:szCs w:val="28"/>
            </w:rPr>
            <w:t>G</w:t>
          </w:r>
          <w:r>
            <w:rPr>
              <w:rFonts w:cs="Times New Roman"/>
              <w:szCs w:val="28"/>
            </w:rPr>
            <w:t>PS</w:t>
          </w:r>
          <w:r>
            <w:rPr>
              <w:rFonts w:hint="eastAsia" w:cs="Times New Roman"/>
              <w:szCs w:val="28"/>
            </w:rPr>
            <w:t>模块</w:t>
          </w:r>
          <w:r>
            <w:tab/>
          </w:r>
          <w:r>
            <w:fldChar w:fldCharType="begin"/>
          </w:r>
          <w:r>
            <w:instrText xml:space="preserve"> PAGEREF _Toc9628 \h </w:instrText>
          </w:r>
          <w:r>
            <w:fldChar w:fldCharType="separate"/>
          </w:r>
          <w:r>
            <w:t>4</w:t>
          </w:r>
          <w:r>
            <w:fldChar w:fldCharType="end"/>
          </w:r>
          <w:r>
            <w:fldChar w:fldCharType="end"/>
          </w:r>
        </w:p>
        <w:p>
          <w:pPr>
            <w:pStyle w:val="20"/>
            <w:tabs>
              <w:tab w:val="right" w:leader="dot" w:pos="8786"/>
            </w:tabs>
            <w:ind w:left="480"/>
          </w:pPr>
          <w:r>
            <w:fldChar w:fldCharType="begin"/>
          </w:r>
          <w:r>
            <w:instrText xml:space="preserve"> HYPERLINK \l "_Toc9342" </w:instrText>
          </w:r>
          <w:r>
            <w:fldChar w:fldCharType="separate"/>
          </w:r>
          <w:r>
            <w:rPr>
              <w:rFonts w:hint="eastAsia" w:cs="Times New Roman"/>
              <w:szCs w:val="28"/>
            </w:rPr>
            <w:t>3.6 2</w:t>
          </w:r>
          <w:r>
            <w:rPr>
              <w:rFonts w:cs="Times New Roman"/>
              <w:szCs w:val="28"/>
            </w:rPr>
            <w:t>.4</w:t>
          </w:r>
          <w:r>
            <w:rPr>
              <w:rFonts w:hint="eastAsia" w:cs="Times New Roman"/>
              <w:szCs w:val="28"/>
            </w:rPr>
            <w:t>GHz射频通信、W</w:t>
          </w:r>
          <w:r>
            <w:rPr>
              <w:rFonts w:cs="Times New Roman"/>
              <w:szCs w:val="28"/>
            </w:rPr>
            <w:t>IFI</w:t>
          </w:r>
          <w:r>
            <w:rPr>
              <w:rFonts w:hint="eastAsia" w:cs="Times New Roman"/>
              <w:szCs w:val="28"/>
            </w:rPr>
            <w:t>通信接口</w:t>
          </w:r>
          <w:r>
            <w:tab/>
          </w:r>
          <w:r>
            <w:fldChar w:fldCharType="begin"/>
          </w:r>
          <w:r>
            <w:instrText xml:space="preserve"> PAGEREF _Toc9342 \h </w:instrText>
          </w:r>
          <w:r>
            <w:fldChar w:fldCharType="separate"/>
          </w:r>
          <w:r>
            <w:t>4</w:t>
          </w:r>
          <w:r>
            <w:fldChar w:fldCharType="end"/>
          </w:r>
          <w:r>
            <w:fldChar w:fldCharType="end"/>
          </w:r>
        </w:p>
        <w:p>
          <w:pPr>
            <w:pStyle w:val="20"/>
            <w:tabs>
              <w:tab w:val="right" w:leader="dot" w:pos="8786"/>
            </w:tabs>
            <w:ind w:left="480"/>
          </w:pPr>
          <w:r>
            <w:fldChar w:fldCharType="begin"/>
          </w:r>
          <w:r>
            <w:instrText xml:space="preserve"> HYPERLINK \l "_Toc23337" </w:instrText>
          </w:r>
          <w:r>
            <w:fldChar w:fldCharType="separate"/>
          </w:r>
          <w:r>
            <w:rPr>
              <w:rFonts w:hint="eastAsia" w:cs="Times New Roman"/>
              <w:szCs w:val="28"/>
            </w:rPr>
            <w:t>3.7 O</w:t>
          </w:r>
          <w:r>
            <w:rPr>
              <w:rFonts w:cs="Times New Roman"/>
              <w:szCs w:val="28"/>
            </w:rPr>
            <w:t>L</w:t>
          </w:r>
          <w:r>
            <w:rPr>
              <w:rFonts w:hint="eastAsia" w:cs="Times New Roman"/>
              <w:szCs w:val="28"/>
            </w:rPr>
            <w:t>E</w:t>
          </w:r>
          <w:r>
            <w:rPr>
              <w:rFonts w:cs="Times New Roman"/>
              <w:szCs w:val="28"/>
            </w:rPr>
            <w:t>D</w:t>
          </w:r>
          <w:r>
            <w:rPr>
              <w:rFonts w:hint="eastAsia" w:cs="Times New Roman"/>
              <w:szCs w:val="28"/>
            </w:rPr>
            <w:t>屏幕显示</w:t>
          </w:r>
          <w:r>
            <w:tab/>
          </w:r>
          <w:r>
            <w:fldChar w:fldCharType="begin"/>
          </w:r>
          <w:r>
            <w:instrText xml:space="preserve"> PAGEREF _Toc23337 \h </w:instrText>
          </w:r>
          <w:r>
            <w:fldChar w:fldCharType="separate"/>
          </w:r>
          <w:r>
            <w:t>4</w:t>
          </w:r>
          <w:r>
            <w:fldChar w:fldCharType="end"/>
          </w:r>
          <w:r>
            <w:fldChar w:fldCharType="end"/>
          </w:r>
        </w:p>
        <w:p>
          <w:pPr>
            <w:pStyle w:val="20"/>
            <w:tabs>
              <w:tab w:val="right" w:leader="dot" w:pos="8786"/>
            </w:tabs>
            <w:ind w:left="480"/>
          </w:pPr>
          <w:r>
            <w:fldChar w:fldCharType="begin"/>
          </w:r>
          <w:r>
            <w:instrText xml:space="preserve"> HYPERLINK \l "_Toc8487" </w:instrText>
          </w:r>
          <w:r>
            <w:fldChar w:fldCharType="separate"/>
          </w:r>
          <w:r>
            <w:rPr>
              <w:rFonts w:hint="eastAsia" w:cs="Times New Roman"/>
              <w:szCs w:val="32"/>
            </w:rPr>
            <w:t xml:space="preserve">3.8 </w:t>
          </w:r>
          <w:r>
            <w:rPr>
              <w:rFonts w:hint="eastAsia" w:cs="Times New Roman"/>
              <w:szCs w:val="28"/>
            </w:rPr>
            <w:t>云平台的功能与设计</w:t>
          </w:r>
          <w:r>
            <w:tab/>
          </w:r>
          <w:r>
            <w:fldChar w:fldCharType="begin"/>
          </w:r>
          <w:r>
            <w:instrText xml:space="preserve"> PAGEREF _Toc8487 \h </w:instrText>
          </w:r>
          <w:r>
            <w:fldChar w:fldCharType="separate"/>
          </w:r>
          <w:r>
            <w:t>4</w:t>
          </w:r>
          <w:r>
            <w:fldChar w:fldCharType="end"/>
          </w:r>
          <w:r>
            <w:fldChar w:fldCharType="end"/>
          </w:r>
        </w:p>
        <w:p>
          <w:pPr>
            <w:pStyle w:val="10"/>
            <w:tabs>
              <w:tab w:val="right" w:leader="dot" w:pos="8786"/>
            </w:tabs>
            <w:ind w:left="960"/>
          </w:pPr>
          <w:r>
            <w:fldChar w:fldCharType="begin"/>
          </w:r>
          <w:r>
            <w:instrText xml:space="preserve"> HYPERLINK \l "_Toc17758" </w:instrText>
          </w:r>
          <w:r>
            <w:fldChar w:fldCharType="separate"/>
          </w:r>
          <w:r>
            <w:rPr>
              <w:rFonts w:hint="eastAsia"/>
            </w:rPr>
            <w:t>3.9.1 MQTT云平台</w:t>
          </w:r>
          <w:r>
            <w:tab/>
          </w:r>
          <w:r>
            <w:fldChar w:fldCharType="begin"/>
          </w:r>
          <w:r>
            <w:instrText xml:space="preserve"> PAGEREF _Toc17758 \h </w:instrText>
          </w:r>
          <w:r>
            <w:fldChar w:fldCharType="separate"/>
          </w:r>
          <w:r>
            <w:t>4</w:t>
          </w:r>
          <w:r>
            <w:fldChar w:fldCharType="end"/>
          </w:r>
          <w:r>
            <w:fldChar w:fldCharType="end"/>
          </w:r>
        </w:p>
        <w:p>
          <w:pPr>
            <w:pStyle w:val="10"/>
            <w:tabs>
              <w:tab w:val="right" w:leader="dot" w:pos="8786"/>
            </w:tabs>
            <w:ind w:left="960"/>
          </w:pPr>
          <w:r>
            <w:fldChar w:fldCharType="begin"/>
          </w:r>
          <w:r>
            <w:instrText xml:space="preserve"> HYPERLINK \l "_Toc6546" </w:instrText>
          </w:r>
          <w:r>
            <w:fldChar w:fldCharType="separate"/>
          </w:r>
          <w:r>
            <w:rPr>
              <w:rFonts w:hint="eastAsia"/>
            </w:rPr>
            <w:t>3.9.2 数据可视化云平台</w:t>
          </w:r>
          <w:r>
            <w:tab/>
          </w:r>
          <w:r>
            <w:fldChar w:fldCharType="begin"/>
          </w:r>
          <w:r>
            <w:instrText xml:space="preserve"> PAGEREF _Toc6546 \h </w:instrText>
          </w:r>
          <w:r>
            <w:fldChar w:fldCharType="separate"/>
          </w:r>
          <w:r>
            <w:t>5</w:t>
          </w:r>
          <w:r>
            <w:fldChar w:fldCharType="end"/>
          </w:r>
          <w:r>
            <w:fldChar w:fldCharType="end"/>
          </w:r>
        </w:p>
        <w:p>
          <w:pPr>
            <w:pStyle w:val="20"/>
            <w:tabs>
              <w:tab w:val="right" w:leader="dot" w:pos="8786"/>
            </w:tabs>
            <w:ind w:left="480"/>
          </w:pPr>
          <w:r>
            <w:fldChar w:fldCharType="begin"/>
          </w:r>
          <w:r>
            <w:instrText xml:space="preserve"> HYPERLINK \l "_Toc12313" </w:instrText>
          </w:r>
          <w:r>
            <w:fldChar w:fldCharType="separate"/>
          </w:r>
          <w:r>
            <w:rPr>
              <w:szCs w:val="28"/>
            </w:rPr>
            <w:t>3.1</w:t>
          </w:r>
          <w:r>
            <w:rPr>
              <w:rFonts w:hint="eastAsia"/>
              <w:szCs w:val="28"/>
            </w:rPr>
            <w:t xml:space="preserve">0 </w:t>
          </w:r>
          <w:r>
            <w:rPr>
              <w:rFonts w:hint="eastAsia" w:cs="Times New Roman"/>
              <w:szCs w:val="28"/>
            </w:rPr>
            <w:t>APP设计</w:t>
          </w:r>
          <w:r>
            <w:tab/>
          </w:r>
          <w:r>
            <w:fldChar w:fldCharType="begin"/>
          </w:r>
          <w:r>
            <w:instrText xml:space="preserve"> PAGEREF _Toc12313 \h </w:instrText>
          </w:r>
          <w:r>
            <w:fldChar w:fldCharType="separate"/>
          </w:r>
          <w:r>
            <w:t>5</w:t>
          </w:r>
          <w:r>
            <w:fldChar w:fldCharType="end"/>
          </w:r>
          <w:r>
            <w:fldChar w:fldCharType="end"/>
          </w:r>
        </w:p>
        <w:p>
          <w:pPr>
            <w:pStyle w:val="17"/>
            <w:tabs>
              <w:tab w:val="right" w:leader="dot" w:pos="8786"/>
            </w:tabs>
          </w:pPr>
          <w:r>
            <w:fldChar w:fldCharType="begin"/>
          </w:r>
          <w:r>
            <w:instrText xml:space="preserve"> HYPERLINK \l "_Toc29196" </w:instrText>
          </w:r>
          <w:r>
            <w:fldChar w:fldCharType="separate"/>
          </w:r>
          <w:r>
            <w:rPr>
              <w:rFonts w:hint="eastAsia"/>
            </w:rPr>
            <w:t>第四章 系统实现</w:t>
          </w:r>
          <w:r>
            <w:tab/>
          </w:r>
          <w:r>
            <w:fldChar w:fldCharType="begin"/>
          </w:r>
          <w:r>
            <w:instrText xml:space="preserve"> PAGEREF _Toc29196 \h </w:instrText>
          </w:r>
          <w:r>
            <w:fldChar w:fldCharType="separate"/>
          </w:r>
          <w:r>
            <w:t>6</w:t>
          </w:r>
          <w:r>
            <w:fldChar w:fldCharType="end"/>
          </w:r>
          <w:r>
            <w:fldChar w:fldCharType="end"/>
          </w:r>
        </w:p>
        <w:p>
          <w:pPr>
            <w:pStyle w:val="20"/>
            <w:tabs>
              <w:tab w:val="right" w:leader="dot" w:pos="8786"/>
            </w:tabs>
            <w:ind w:left="480"/>
          </w:pPr>
          <w:r>
            <w:fldChar w:fldCharType="begin"/>
          </w:r>
          <w:r>
            <w:instrText xml:space="preserve"> HYPERLINK \l "_Toc7886" </w:instrText>
          </w:r>
          <w:r>
            <w:fldChar w:fldCharType="separate"/>
          </w:r>
          <w:r>
            <w:rPr>
              <w:rFonts w:hint="eastAsia" w:ascii="宋体" w:hAnsi="宋体"/>
              <w:szCs w:val="28"/>
            </w:rPr>
            <w:t>4.1 感知层</w:t>
          </w:r>
          <w:r>
            <w:tab/>
          </w:r>
          <w:r>
            <w:fldChar w:fldCharType="begin"/>
          </w:r>
          <w:r>
            <w:instrText xml:space="preserve"> PAGEREF _Toc7886 \h </w:instrText>
          </w:r>
          <w:r>
            <w:fldChar w:fldCharType="separate"/>
          </w:r>
          <w:r>
            <w:t>6</w:t>
          </w:r>
          <w:r>
            <w:fldChar w:fldCharType="end"/>
          </w:r>
          <w:r>
            <w:fldChar w:fldCharType="end"/>
          </w:r>
        </w:p>
        <w:p>
          <w:pPr>
            <w:pStyle w:val="10"/>
            <w:tabs>
              <w:tab w:val="right" w:leader="dot" w:pos="8786"/>
            </w:tabs>
            <w:ind w:left="960"/>
          </w:pPr>
          <w:r>
            <w:fldChar w:fldCharType="begin"/>
          </w:r>
          <w:r>
            <w:instrText xml:space="preserve"> HYPERLINK \l "_Toc30502" </w:instrText>
          </w:r>
          <w:r>
            <w:fldChar w:fldCharType="separate"/>
          </w:r>
          <w:r>
            <w:rPr>
              <w:rFonts w:hint="eastAsia"/>
            </w:rPr>
            <w:t>4.1.1 火焰传感器</w:t>
          </w:r>
          <w:r>
            <w:tab/>
          </w:r>
          <w:r>
            <w:fldChar w:fldCharType="begin"/>
          </w:r>
          <w:r>
            <w:instrText xml:space="preserve"> PAGEREF _Toc30502 \h </w:instrText>
          </w:r>
          <w:r>
            <w:fldChar w:fldCharType="separate"/>
          </w:r>
          <w:r>
            <w:t>6</w:t>
          </w:r>
          <w:r>
            <w:fldChar w:fldCharType="end"/>
          </w:r>
          <w:r>
            <w:fldChar w:fldCharType="end"/>
          </w:r>
        </w:p>
        <w:p>
          <w:pPr>
            <w:pStyle w:val="10"/>
            <w:tabs>
              <w:tab w:val="right" w:leader="dot" w:pos="8786"/>
            </w:tabs>
            <w:ind w:left="960"/>
          </w:pPr>
          <w:r>
            <w:fldChar w:fldCharType="begin"/>
          </w:r>
          <w:r>
            <w:instrText xml:space="preserve"> HYPERLINK \l "_Toc28400" </w:instrText>
          </w:r>
          <w:r>
            <w:fldChar w:fldCharType="separate"/>
          </w:r>
          <w:r>
            <w:rPr>
              <w:rFonts w:hint="eastAsia"/>
            </w:rPr>
            <w:t>4.1.2 温湿度传感器</w:t>
          </w:r>
          <w:r>
            <w:tab/>
          </w:r>
          <w:r>
            <w:fldChar w:fldCharType="begin"/>
          </w:r>
          <w:r>
            <w:instrText xml:space="preserve"> PAGEREF _Toc28400 \h </w:instrText>
          </w:r>
          <w:r>
            <w:fldChar w:fldCharType="separate"/>
          </w:r>
          <w:r>
            <w:t>6</w:t>
          </w:r>
          <w:r>
            <w:fldChar w:fldCharType="end"/>
          </w:r>
          <w:r>
            <w:fldChar w:fldCharType="end"/>
          </w:r>
        </w:p>
        <w:p>
          <w:pPr>
            <w:pStyle w:val="10"/>
            <w:tabs>
              <w:tab w:val="right" w:leader="dot" w:pos="8786"/>
            </w:tabs>
            <w:ind w:left="960"/>
          </w:pPr>
          <w:r>
            <w:fldChar w:fldCharType="begin"/>
          </w:r>
          <w:r>
            <w:instrText xml:space="preserve"> HYPERLINK \l "_Toc28431" </w:instrText>
          </w:r>
          <w:r>
            <w:fldChar w:fldCharType="separate"/>
          </w:r>
          <w:r>
            <w:rPr>
              <w:rFonts w:hint="eastAsia"/>
            </w:rPr>
            <w:t>4.1.3 噪声传感器</w:t>
          </w:r>
          <w:r>
            <w:tab/>
          </w:r>
          <w:r>
            <w:fldChar w:fldCharType="begin"/>
          </w:r>
          <w:r>
            <w:instrText xml:space="preserve"> PAGEREF _Toc28431 \h </w:instrText>
          </w:r>
          <w:r>
            <w:fldChar w:fldCharType="separate"/>
          </w:r>
          <w:r>
            <w:t>6</w:t>
          </w:r>
          <w:r>
            <w:fldChar w:fldCharType="end"/>
          </w:r>
          <w:r>
            <w:fldChar w:fldCharType="end"/>
          </w:r>
        </w:p>
        <w:p>
          <w:pPr>
            <w:pStyle w:val="10"/>
            <w:tabs>
              <w:tab w:val="right" w:leader="dot" w:pos="8786"/>
            </w:tabs>
            <w:ind w:left="960"/>
          </w:pPr>
          <w:r>
            <w:fldChar w:fldCharType="begin"/>
          </w:r>
          <w:r>
            <w:instrText xml:space="preserve"> HYPERLINK \l "_Toc14961" </w:instrText>
          </w:r>
          <w:r>
            <w:fldChar w:fldCharType="separate"/>
          </w:r>
          <w:r>
            <w:rPr>
              <w:rFonts w:hint="eastAsia"/>
            </w:rPr>
            <w:t>4.1.4 超声波模块</w:t>
          </w:r>
          <w:r>
            <w:tab/>
          </w:r>
          <w:r>
            <w:fldChar w:fldCharType="begin"/>
          </w:r>
          <w:r>
            <w:instrText xml:space="preserve"> PAGEREF _Toc14961 \h </w:instrText>
          </w:r>
          <w:r>
            <w:fldChar w:fldCharType="separate"/>
          </w:r>
          <w:r>
            <w:t>7</w:t>
          </w:r>
          <w:r>
            <w:fldChar w:fldCharType="end"/>
          </w:r>
          <w:r>
            <w:fldChar w:fldCharType="end"/>
          </w:r>
        </w:p>
        <w:p>
          <w:pPr>
            <w:pStyle w:val="10"/>
            <w:tabs>
              <w:tab w:val="right" w:leader="dot" w:pos="8786"/>
            </w:tabs>
            <w:ind w:left="960"/>
          </w:pPr>
          <w:r>
            <w:fldChar w:fldCharType="begin"/>
          </w:r>
          <w:r>
            <w:instrText xml:space="preserve"> HYPERLINK \l "_Toc11901" </w:instrText>
          </w:r>
          <w:r>
            <w:fldChar w:fldCharType="separate"/>
          </w:r>
          <w:r>
            <w:rPr>
              <w:rFonts w:hint="eastAsia"/>
            </w:rPr>
            <w:t>4.1.5 CAM摄像头</w:t>
          </w:r>
          <w:r>
            <w:tab/>
          </w:r>
          <w:r>
            <w:fldChar w:fldCharType="begin"/>
          </w:r>
          <w:r>
            <w:instrText xml:space="preserve"> PAGEREF _Toc11901 \h </w:instrText>
          </w:r>
          <w:r>
            <w:fldChar w:fldCharType="separate"/>
          </w:r>
          <w:r>
            <w:t>7</w:t>
          </w:r>
          <w:r>
            <w:fldChar w:fldCharType="end"/>
          </w:r>
          <w:r>
            <w:fldChar w:fldCharType="end"/>
          </w:r>
        </w:p>
        <w:p>
          <w:pPr>
            <w:pStyle w:val="10"/>
            <w:tabs>
              <w:tab w:val="right" w:leader="dot" w:pos="8786"/>
            </w:tabs>
            <w:ind w:left="960"/>
          </w:pPr>
          <w:r>
            <w:fldChar w:fldCharType="begin"/>
          </w:r>
          <w:r>
            <w:instrText xml:space="preserve"> HYPERLINK \l "_Toc25461" </w:instrText>
          </w:r>
          <w:r>
            <w:fldChar w:fldCharType="separate"/>
          </w:r>
          <w:r>
            <w:rPr>
              <w:rFonts w:hint="eastAsia"/>
            </w:rPr>
            <w:t>4.1.6  GPS模块</w:t>
          </w:r>
          <w:r>
            <w:tab/>
          </w:r>
          <w:r>
            <w:fldChar w:fldCharType="begin"/>
          </w:r>
          <w:r>
            <w:instrText xml:space="preserve"> PAGEREF _Toc25461 \h </w:instrText>
          </w:r>
          <w:r>
            <w:fldChar w:fldCharType="separate"/>
          </w:r>
          <w:r>
            <w:t>7</w:t>
          </w:r>
          <w:r>
            <w:fldChar w:fldCharType="end"/>
          </w:r>
          <w:r>
            <w:fldChar w:fldCharType="end"/>
          </w:r>
        </w:p>
        <w:p>
          <w:pPr>
            <w:pStyle w:val="20"/>
            <w:tabs>
              <w:tab w:val="right" w:leader="dot" w:pos="8786"/>
            </w:tabs>
            <w:ind w:left="480"/>
          </w:pPr>
          <w:r>
            <w:fldChar w:fldCharType="begin"/>
          </w:r>
          <w:r>
            <w:instrText xml:space="preserve"> HYPERLINK \l "_Toc5672" </w:instrText>
          </w:r>
          <w:r>
            <w:fldChar w:fldCharType="separate"/>
          </w:r>
          <w:r>
            <w:rPr>
              <w:rFonts w:hint="eastAsia" w:ascii="宋体" w:hAnsi="宋体"/>
              <w:szCs w:val="28"/>
            </w:rPr>
            <w:t>4.2 传输层</w:t>
          </w:r>
          <w:r>
            <w:tab/>
          </w:r>
          <w:r>
            <w:fldChar w:fldCharType="begin"/>
          </w:r>
          <w:r>
            <w:instrText xml:space="preserve"> PAGEREF _Toc5672 \h </w:instrText>
          </w:r>
          <w:r>
            <w:fldChar w:fldCharType="separate"/>
          </w:r>
          <w:r>
            <w:t>9</w:t>
          </w:r>
          <w:r>
            <w:fldChar w:fldCharType="end"/>
          </w:r>
          <w:r>
            <w:fldChar w:fldCharType="end"/>
          </w:r>
        </w:p>
        <w:p>
          <w:pPr>
            <w:pStyle w:val="10"/>
            <w:tabs>
              <w:tab w:val="right" w:leader="dot" w:pos="8786"/>
            </w:tabs>
            <w:ind w:left="960"/>
          </w:pPr>
          <w:r>
            <w:fldChar w:fldCharType="begin"/>
          </w:r>
          <w:r>
            <w:instrText xml:space="preserve"> HYPERLINK \l "_Toc14958" </w:instrText>
          </w:r>
          <w:r>
            <w:fldChar w:fldCharType="separate"/>
          </w:r>
          <w:r>
            <w:rPr>
              <w:rFonts w:hint="eastAsia"/>
            </w:rPr>
            <w:t>4.2.1 OLED模块</w:t>
          </w:r>
          <w:r>
            <w:tab/>
          </w:r>
          <w:r>
            <w:fldChar w:fldCharType="begin"/>
          </w:r>
          <w:r>
            <w:instrText xml:space="preserve"> PAGEREF _Toc14958 \h </w:instrText>
          </w:r>
          <w:r>
            <w:fldChar w:fldCharType="separate"/>
          </w:r>
          <w:r>
            <w:t>9</w:t>
          </w:r>
          <w:r>
            <w:fldChar w:fldCharType="end"/>
          </w:r>
          <w:r>
            <w:fldChar w:fldCharType="end"/>
          </w:r>
        </w:p>
        <w:p>
          <w:pPr>
            <w:pStyle w:val="10"/>
            <w:tabs>
              <w:tab w:val="right" w:leader="dot" w:pos="8786"/>
            </w:tabs>
            <w:ind w:left="960"/>
          </w:pPr>
          <w:r>
            <w:fldChar w:fldCharType="begin"/>
          </w:r>
          <w:r>
            <w:instrText xml:space="preserve"> HYPERLINK \l "_Toc17643" </w:instrText>
          </w:r>
          <w:r>
            <w:fldChar w:fldCharType="separate"/>
          </w:r>
          <w:r>
            <w:rPr>
              <w:rFonts w:hint="eastAsia"/>
            </w:rPr>
            <w:t>4.2.2 ESP01S WIFI模块</w:t>
          </w:r>
          <w:r>
            <w:tab/>
          </w:r>
          <w:r>
            <w:fldChar w:fldCharType="begin"/>
          </w:r>
          <w:r>
            <w:instrText xml:space="preserve"> PAGEREF _Toc17643 \h </w:instrText>
          </w:r>
          <w:r>
            <w:fldChar w:fldCharType="separate"/>
          </w:r>
          <w:r>
            <w:t>9</w:t>
          </w:r>
          <w:r>
            <w:fldChar w:fldCharType="end"/>
          </w:r>
          <w:r>
            <w:fldChar w:fldCharType="end"/>
          </w:r>
        </w:p>
        <w:p>
          <w:pPr>
            <w:pStyle w:val="10"/>
            <w:tabs>
              <w:tab w:val="right" w:leader="dot" w:pos="8786"/>
            </w:tabs>
            <w:ind w:left="960"/>
          </w:pPr>
          <w:r>
            <w:fldChar w:fldCharType="begin"/>
          </w:r>
          <w:r>
            <w:instrText xml:space="preserve"> HYPERLINK \l "_Toc31286" </w:instrText>
          </w:r>
          <w:r>
            <w:fldChar w:fldCharType="separate"/>
          </w:r>
          <w:r>
            <w:rPr>
              <w:rFonts w:hint="eastAsia"/>
            </w:rPr>
            <w:t>4.2.3 ESP</w:t>
          </w:r>
          <w:r>
            <w:t>32</w:t>
          </w:r>
          <w:r>
            <w:rPr>
              <w:rFonts w:hint="eastAsia"/>
            </w:rPr>
            <w:t>模块</w:t>
          </w:r>
          <w:r>
            <w:tab/>
          </w:r>
          <w:r>
            <w:fldChar w:fldCharType="begin"/>
          </w:r>
          <w:r>
            <w:instrText xml:space="preserve"> PAGEREF _Toc31286 \h </w:instrText>
          </w:r>
          <w:r>
            <w:fldChar w:fldCharType="separate"/>
          </w:r>
          <w:r>
            <w:t>11</w:t>
          </w:r>
          <w:r>
            <w:fldChar w:fldCharType="end"/>
          </w:r>
          <w:r>
            <w:fldChar w:fldCharType="end"/>
          </w:r>
        </w:p>
        <w:p>
          <w:pPr>
            <w:pStyle w:val="20"/>
            <w:tabs>
              <w:tab w:val="right" w:leader="dot" w:pos="8786"/>
            </w:tabs>
            <w:ind w:left="480"/>
          </w:pPr>
          <w:r>
            <w:fldChar w:fldCharType="begin"/>
          </w:r>
          <w:r>
            <w:instrText xml:space="preserve"> HYPERLINK \l "_Toc27644" </w:instrText>
          </w:r>
          <w:r>
            <w:fldChar w:fldCharType="separate"/>
          </w:r>
          <w:r>
            <w:rPr>
              <w:rFonts w:hint="eastAsia" w:ascii="宋体" w:hAnsi="宋体"/>
              <w:szCs w:val="28"/>
            </w:rPr>
            <w:t>4.3 控制层</w:t>
          </w:r>
          <w:r>
            <w:tab/>
          </w:r>
          <w:r>
            <w:fldChar w:fldCharType="begin"/>
          </w:r>
          <w:r>
            <w:instrText xml:space="preserve"> PAGEREF _Toc27644 \h </w:instrText>
          </w:r>
          <w:r>
            <w:fldChar w:fldCharType="separate"/>
          </w:r>
          <w:r>
            <w:t>14</w:t>
          </w:r>
          <w:r>
            <w:fldChar w:fldCharType="end"/>
          </w:r>
          <w:r>
            <w:fldChar w:fldCharType="end"/>
          </w:r>
        </w:p>
        <w:p>
          <w:pPr>
            <w:pStyle w:val="10"/>
            <w:tabs>
              <w:tab w:val="right" w:leader="dot" w:pos="8786"/>
            </w:tabs>
            <w:ind w:left="960"/>
          </w:pPr>
          <w:r>
            <w:fldChar w:fldCharType="begin"/>
          </w:r>
          <w:r>
            <w:instrText xml:space="preserve"> HYPERLINK \l "_Toc29159" </w:instrText>
          </w:r>
          <w:r>
            <w:fldChar w:fldCharType="separate"/>
          </w:r>
          <w:r>
            <w:rPr>
              <w:rFonts w:hint="eastAsia"/>
            </w:rPr>
            <w:t>4.3.1 电机控制</w:t>
          </w:r>
          <w:r>
            <w:tab/>
          </w:r>
          <w:r>
            <w:fldChar w:fldCharType="begin"/>
          </w:r>
          <w:r>
            <w:instrText xml:space="preserve"> PAGEREF _Toc29159 \h </w:instrText>
          </w:r>
          <w:r>
            <w:fldChar w:fldCharType="separate"/>
          </w:r>
          <w:r>
            <w:t>14</w:t>
          </w:r>
          <w:r>
            <w:fldChar w:fldCharType="end"/>
          </w:r>
          <w:r>
            <w:fldChar w:fldCharType="end"/>
          </w:r>
        </w:p>
        <w:p>
          <w:pPr>
            <w:pStyle w:val="10"/>
            <w:tabs>
              <w:tab w:val="right" w:leader="dot" w:pos="8786"/>
            </w:tabs>
            <w:ind w:left="960"/>
          </w:pPr>
          <w:r>
            <w:fldChar w:fldCharType="begin"/>
          </w:r>
          <w:r>
            <w:instrText xml:space="preserve"> HYPERLINK \l "_Toc24031" </w:instrText>
          </w:r>
          <w:r>
            <w:fldChar w:fldCharType="separate"/>
          </w:r>
          <w:r>
            <w:rPr>
              <w:rFonts w:hint="eastAsia"/>
            </w:rPr>
            <w:t>4.3.2 NRF</w:t>
          </w:r>
          <w:r>
            <w:t>24</w:t>
          </w:r>
          <w:r>
            <w:rPr>
              <w:rFonts w:hint="eastAsia"/>
            </w:rPr>
            <w:t>L</w:t>
          </w:r>
          <w:r>
            <w:t>01</w:t>
          </w:r>
          <w:r>
            <w:rPr>
              <w:rFonts w:hint="eastAsia"/>
            </w:rPr>
            <w:t>模块</w:t>
          </w:r>
          <w:r>
            <w:tab/>
          </w:r>
          <w:r>
            <w:fldChar w:fldCharType="begin"/>
          </w:r>
          <w:r>
            <w:instrText xml:space="preserve"> PAGEREF _Toc24031 \h </w:instrText>
          </w:r>
          <w:r>
            <w:fldChar w:fldCharType="separate"/>
          </w:r>
          <w:r>
            <w:t>15</w:t>
          </w:r>
          <w:r>
            <w:fldChar w:fldCharType="end"/>
          </w:r>
          <w:r>
            <w:fldChar w:fldCharType="end"/>
          </w:r>
        </w:p>
        <w:p>
          <w:pPr>
            <w:pStyle w:val="10"/>
            <w:tabs>
              <w:tab w:val="right" w:leader="dot" w:pos="8786"/>
            </w:tabs>
            <w:ind w:left="960"/>
          </w:pPr>
          <w:r>
            <w:fldChar w:fldCharType="begin"/>
          </w:r>
          <w:r>
            <w:instrText xml:space="preserve"> HYPERLINK \l "_Toc12925" </w:instrText>
          </w:r>
          <w:r>
            <w:fldChar w:fldCharType="separate"/>
          </w:r>
          <w:r>
            <w:rPr>
              <w:rFonts w:hint="eastAsia"/>
            </w:rPr>
            <w:t>4.3.3 APP无线控制</w:t>
          </w:r>
          <w:r>
            <w:tab/>
          </w:r>
          <w:r>
            <w:fldChar w:fldCharType="begin"/>
          </w:r>
          <w:r>
            <w:instrText xml:space="preserve"> PAGEREF _Toc12925 \h </w:instrText>
          </w:r>
          <w:r>
            <w:fldChar w:fldCharType="separate"/>
          </w:r>
          <w:r>
            <w:t>16</w:t>
          </w:r>
          <w:r>
            <w:fldChar w:fldCharType="end"/>
          </w:r>
          <w:r>
            <w:fldChar w:fldCharType="end"/>
          </w:r>
        </w:p>
        <w:p>
          <w:pPr>
            <w:pStyle w:val="20"/>
            <w:tabs>
              <w:tab w:val="right" w:leader="dot" w:pos="8786"/>
            </w:tabs>
            <w:ind w:left="480"/>
          </w:pPr>
          <w:r>
            <w:fldChar w:fldCharType="begin"/>
          </w:r>
          <w:r>
            <w:instrText xml:space="preserve"> HYPERLINK \l "_Toc30210" </w:instrText>
          </w:r>
          <w:r>
            <w:fldChar w:fldCharType="separate"/>
          </w:r>
          <w:r>
            <w:rPr>
              <w:rFonts w:hint="eastAsia" w:ascii="宋体" w:hAnsi="宋体"/>
              <w:szCs w:val="28"/>
            </w:rPr>
            <w:t>4.4 软件开发环境</w:t>
          </w:r>
          <w:r>
            <w:tab/>
          </w:r>
          <w:r>
            <w:fldChar w:fldCharType="begin"/>
          </w:r>
          <w:r>
            <w:instrText xml:space="preserve"> PAGEREF _Toc30210 \h </w:instrText>
          </w:r>
          <w:r>
            <w:fldChar w:fldCharType="separate"/>
          </w:r>
          <w:r>
            <w:t>18</w:t>
          </w:r>
          <w:r>
            <w:fldChar w:fldCharType="end"/>
          </w:r>
          <w:r>
            <w:fldChar w:fldCharType="end"/>
          </w:r>
        </w:p>
        <w:p>
          <w:pPr>
            <w:pStyle w:val="20"/>
            <w:tabs>
              <w:tab w:val="right" w:leader="dot" w:pos="8786"/>
            </w:tabs>
            <w:ind w:left="480"/>
          </w:pPr>
          <w:r>
            <w:fldChar w:fldCharType="begin"/>
          </w:r>
          <w:r>
            <w:instrText xml:space="preserve"> HYPERLINK \l "_Toc1673" </w:instrText>
          </w:r>
          <w:r>
            <w:fldChar w:fldCharType="separate"/>
          </w:r>
          <w:r>
            <w:rPr>
              <w:rFonts w:hint="eastAsia" w:ascii="宋体" w:hAnsi="宋体"/>
              <w:szCs w:val="28"/>
            </w:rPr>
            <w:t>4.5 云应用</w:t>
          </w:r>
          <w:r>
            <w:tab/>
          </w:r>
          <w:r>
            <w:fldChar w:fldCharType="begin"/>
          </w:r>
          <w:r>
            <w:instrText xml:space="preserve"> PAGEREF _Toc1673 \h </w:instrText>
          </w:r>
          <w:r>
            <w:fldChar w:fldCharType="separate"/>
          </w:r>
          <w:r>
            <w:t>19</w:t>
          </w:r>
          <w:r>
            <w:fldChar w:fldCharType="end"/>
          </w:r>
          <w:r>
            <w:fldChar w:fldCharType="end"/>
          </w:r>
        </w:p>
        <w:p>
          <w:pPr>
            <w:pStyle w:val="10"/>
            <w:tabs>
              <w:tab w:val="right" w:leader="dot" w:pos="8786"/>
            </w:tabs>
            <w:ind w:left="960"/>
          </w:pPr>
          <w:r>
            <w:fldChar w:fldCharType="begin"/>
          </w:r>
          <w:r>
            <w:instrText xml:space="preserve"> HYPERLINK \l "_Toc9761" </w:instrText>
          </w:r>
          <w:r>
            <w:fldChar w:fldCharType="separate"/>
          </w:r>
          <w:r>
            <w:rPr>
              <w:rFonts w:hint="eastAsia"/>
            </w:rPr>
            <w:t>4.5.1 MQTT服务器</w:t>
          </w:r>
          <w:r>
            <w:tab/>
          </w:r>
          <w:r>
            <w:fldChar w:fldCharType="begin"/>
          </w:r>
          <w:r>
            <w:instrText xml:space="preserve"> PAGEREF _Toc9761 \h </w:instrText>
          </w:r>
          <w:r>
            <w:fldChar w:fldCharType="separate"/>
          </w:r>
          <w:r>
            <w:t>19</w:t>
          </w:r>
          <w:r>
            <w:fldChar w:fldCharType="end"/>
          </w:r>
          <w:r>
            <w:fldChar w:fldCharType="end"/>
          </w:r>
        </w:p>
        <w:p>
          <w:pPr>
            <w:pStyle w:val="10"/>
            <w:tabs>
              <w:tab w:val="right" w:leader="dot" w:pos="8786"/>
            </w:tabs>
            <w:ind w:left="960"/>
          </w:pPr>
          <w:r>
            <w:fldChar w:fldCharType="begin"/>
          </w:r>
          <w:r>
            <w:instrText xml:space="preserve"> HYPERLINK \l "_Toc27776" </w:instrText>
          </w:r>
          <w:r>
            <w:fldChar w:fldCharType="separate"/>
          </w:r>
          <w:r>
            <w:rPr>
              <w:rFonts w:hint="eastAsia"/>
            </w:rPr>
            <w:t>4.5.2 FRP服务器</w:t>
          </w:r>
          <w:r>
            <w:tab/>
          </w:r>
          <w:r>
            <w:fldChar w:fldCharType="begin"/>
          </w:r>
          <w:r>
            <w:instrText xml:space="preserve"> PAGEREF _Toc27776 \h </w:instrText>
          </w:r>
          <w:r>
            <w:fldChar w:fldCharType="separate"/>
          </w:r>
          <w:r>
            <w:t>20</w:t>
          </w:r>
          <w:r>
            <w:fldChar w:fldCharType="end"/>
          </w:r>
          <w:r>
            <w:fldChar w:fldCharType="end"/>
          </w:r>
        </w:p>
        <w:p>
          <w:pPr>
            <w:pStyle w:val="10"/>
            <w:tabs>
              <w:tab w:val="right" w:leader="dot" w:pos="8786"/>
            </w:tabs>
            <w:ind w:left="960"/>
          </w:pPr>
          <w:r>
            <w:fldChar w:fldCharType="begin"/>
          </w:r>
          <w:r>
            <w:instrText xml:space="preserve"> HYPERLINK \l "_Toc8164" </w:instrText>
          </w:r>
          <w:r>
            <w:fldChar w:fldCharType="separate"/>
          </w:r>
          <w:r>
            <w:rPr>
              <w:rFonts w:hint="eastAsia"/>
            </w:rPr>
            <w:t>4.5.3 云端数据可视化</w:t>
          </w:r>
          <w:r>
            <w:tab/>
          </w:r>
          <w:r>
            <w:fldChar w:fldCharType="begin"/>
          </w:r>
          <w:r>
            <w:instrText xml:space="preserve"> PAGEREF _Toc8164 \h </w:instrText>
          </w:r>
          <w:r>
            <w:fldChar w:fldCharType="separate"/>
          </w:r>
          <w:r>
            <w:t>22</w:t>
          </w:r>
          <w:r>
            <w:fldChar w:fldCharType="end"/>
          </w:r>
          <w:r>
            <w:fldChar w:fldCharType="end"/>
          </w:r>
        </w:p>
        <w:p>
          <w:pPr>
            <w:pStyle w:val="17"/>
            <w:tabs>
              <w:tab w:val="right" w:leader="dot" w:pos="8786"/>
            </w:tabs>
          </w:pPr>
          <w:r>
            <w:fldChar w:fldCharType="begin"/>
          </w:r>
          <w:r>
            <w:instrText xml:space="preserve"> HYPERLINK \l "_Toc20578" </w:instrText>
          </w:r>
          <w:r>
            <w:fldChar w:fldCharType="separate"/>
          </w:r>
          <w:r>
            <w:rPr>
              <w:rFonts w:hint="eastAsia"/>
            </w:rPr>
            <w:t>第五章 其他内容</w:t>
          </w:r>
          <w:r>
            <w:tab/>
          </w:r>
          <w:r>
            <w:fldChar w:fldCharType="begin"/>
          </w:r>
          <w:r>
            <w:instrText xml:space="preserve"> PAGEREF _Toc20578 \h </w:instrText>
          </w:r>
          <w:r>
            <w:fldChar w:fldCharType="separate"/>
          </w:r>
          <w:r>
            <w:t>26</w:t>
          </w:r>
          <w:r>
            <w:fldChar w:fldCharType="end"/>
          </w:r>
          <w:r>
            <w:fldChar w:fldCharType="end"/>
          </w:r>
        </w:p>
        <w:p>
          <w:pPr>
            <w:pStyle w:val="20"/>
            <w:tabs>
              <w:tab w:val="right" w:leader="dot" w:pos="8786"/>
            </w:tabs>
            <w:ind w:left="480"/>
          </w:pPr>
          <w:r>
            <w:fldChar w:fldCharType="begin"/>
          </w:r>
          <w:r>
            <w:instrText xml:space="preserve"> HYPERLINK \l "_Toc1111" </w:instrText>
          </w:r>
          <w:r>
            <w:fldChar w:fldCharType="separate"/>
          </w:r>
          <w:r>
            <w:rPr>
              <w:rFonts w:hint="eastAsia"/>
              <w:szCs w:val="32"/>
            </w:rPr>
            <w:t>5.1 小车的外观设计</w:t>
          </w:r>
          <w:r>
            <w:tab/>
          </w:r>
          <w:r>
            <w:fldChar w:fldCharType="begin"/>
          </w:r>
          <w:r>
            <w:instrText xml:space="preserve"> PAGEREF _Toc1111 \h </w:instrText>
          </w:r>
          <w:r>
            <w:fldChar w:fldCharType="separate"/>
          </w:r>
          <w:r>
            <w:t>26</w:t>
          </w:r>
          <w:r>
            <w:fldChar w:fldCharType="end"/>
          </w:r>
          <w:r>
            <w:fldChar w:fldCharType="end"/>
          </w:r>
        </w:p>
        <w:p>
          <w:pPr>
            <w:pStyle w:val="20"/>
            <w:tabs>
              <w:tab w:val="right" w:leader="dot" w:pos="8786"/>
            </w:tabs>
            <w:ind w:left="480"/>
          </w:pPr>
          <w:r>
            <w:fldChar w:fldCharType="begin"/>
          </w:r>
          <w:r>
            <w:instrText xml:space="preserve"> HYPERLINK \l "_Toc26584" </w:instrText>
          </w:r>
          <w:r>
            <w:fldChar w:fldCharType="separate"/>
          </w:r>
          <w:r>
            <w:rPr>
              <w:rFonts w:hint="eastAsia"/>
            </w:rPr>
            <w:t>5.2 改进与拓展</w:t>
          </w:r>
          <w:r>
            <w:tab/>
          </w:r>
          <w:r>
            <w:fldChar w:fldCharType="begin"/>
          </w:r>
          <w:r>
            <w:instrText xml:space="preserve"> PAGEREF _Toc26584 \h </w:instrText>
          </w:r>
          <w:r>
            <w:fldChar w:fldCharType="separate"/>
          </w:r>
          <w:r>
            <w:t>26</w:t>
          </w:r>
          <w:r>
            <w:fldChar w:fldCharType="end"/>
          </w:r>
          <w:r>
            <w:fldChar w:fldCharType="end"/>
          </w:r>
        </w:p>
        <w:p>
          <w:pPr>
            <w:pStyle w:val="20"/>
            <w:tabs>
              <w:tab w:val="right" w:leader="dot" w:pos="8786"/>
            </w:tabs>
            <w:ind w:left="480"/>
          </w:pPr>
          <w:r>
            <w:fldChar w:fldCharType="begin"/>
          </w:r>
          <w:r>
            <w:instrText xml:space="preserve"> HYPERLINK \l "_Toc4136" </w:instrText>
          </w:r>
          <w:r>
            <w:fldChar w:fldCharType="separate"/>
          </w:r>
          <w:r>
            <w:rPr>
              <w:rFonts w:hint="eastAsia"/>
            </w:rPr>
            <w:t xml:space="preserve">5.2 </w:t>
          </w:r>
          <w:r>
            <w:rPr>
              <w:rFonts w:hint="eastAsia"/>
              <w:szCs w:val="32"/>
            </w:rPr>
            <w:t>作品成本</w:t>
          </w:r>
          <w:r>
            <w:tab/>
          </w:r>
          <w:r>
            <w:fldChar w:fldCharType="begin"/>
          </w:r>
          <w:r>
            <w:instrText xml:space="preserve"> PAGEREF _Toc4136 \h </w:instrText>
          </w:r>
          <w:r>
            <w:fldChar w:fldCharType="separate"/>
          </w:r>
          <w:r>
            <w:t>26</w:t>
          </w:r>
          <w:r>
            <w:fldChar w:fldCharType="end"/>
          </w:r>
          <w:r>
            <w:fldChar w:fldCharType="end"/>
          </w:r>
        </w:p>
        <w:p>
          <w:pPr>
            <w:pStyle w:val="17"/>
            <w:tabs>
              <w:tab w:val="right" w:leader="dot" w:pos="8786"/>
            </w:tabs>
          </w:pPr>
          <w:r>
            <w:fldChar w:fldCharType="begin"/>
          </w:r>
          <w:r>
            <w:instrText xml:space="preserve"> HYPERLINK \l "_Toc27635" </w:instrText>
          </w:r>
          <w:r>
            <w:fldChar w:fldCharType="separate"/>
          </w:r>
          <w:r>
            <w:rPr>
              <w:rFonts w:hint="eastAsia"/>
            </w:rPr>
            <w:t>参考</w:t>
          </w:r>
          <w:r>
            <w:t>文献</w:t>
          </w:r>
          <w:r>
            <w:tab/>
          </w:r>
          <w:r>
            <w:fldChar w:fldCharType="begin"/>
          </w:r>
          <w:r>
            <w:instrText xml:space="preserve"> PAGEREF _Toc27635 \h </w:instrText>
          </w:r>
          <w:r>
            <w:fldChar w:fldCharType="separate"/>
          </w:r>
          <w:r>
            <w:t>27</w:t>
          </w:r>
          <w:r>
            <w:fldChar w:fldCharType="end"/>
          </w:r>
          <w:r>
            <w:fldChar w:fldCharType="end"/>
          </w:r>
        </w:p>
        <w:p>
          <w:pPr>
            <w:tabs>
              <w:tab w:val="right" w:leader="dot" w:pos="8776"/>
            </w:tabs>
            <w:rPr>
              <w:rFonts w:cs="Times New Roman"/>
            </w:rPr>
          </w:pPr>
          <w:r>
            <w:rPr>
              <w:rFonts w:cs="Times New Roman"/>
              <w:b/>
              <w:bCs/>
            </w:rPr>
            <w:fldChar w:fldCharType="end"/>
          </w:r>
        </w:p>
      </w:sdtContent>
    </w:sdt>
    <w:p>
      <w:pPr>
        <w:widowControl/>
        <w:jc w:val="left"/>
        <w:rPr>
          <w:rFonts w:cs="Times New Roman"/>
          <w:b/>
          <w:sz w:val="28"/>
          <w:szCs w:val="28"/>
        </w:rPr>
      </w:pPr>
    </w:p>
    <w:p>
      <w:pPr>
        <w:widowControl/>
        <w:jc w:val="left"/>
        <w:rPr>
          <w:rFonts w:cs="Times New Roman"/>
          <w:b/>
          <w:sz w:val="28"/>
          <w:szCs w:val="28"/>
        </w:rPr>
      </w:pPr>
    </w:p>
    <w:p>
      <w:pPr>
        <w:widowControl/>
        <w:jc w:val="left"/>
        <w:rPr>
          <w:rFonts w:cs="Times New Roman"/>
          <w:b/>
          <w:sz w:val="28"/>
          <w:szCs w:val="28"/>
        </w:rPr>
      </w:pPr>
    </w:p>
    <w:p>
      <w:pPr>
        <w:widowControl/>
        <w:jc w:val="left"/>
        <w:rPr>
          <w:rFonts w:cs="Times New Roman"/>
          <w:b/>
          <w:sz w:val="28"/>
          <w:szCs w:val="28"/>
        </w:rPr>
        <w:sectPr>
          <w:headerReference r:id="rId9" w:type="default"/>
          <w:footerReference r:id="rId10" w:type="default"/>
          <w:endnotePr>
            <w:numFmt w:val="decimal"/>
          </w:endnotePr>
          <w:pgSz w:w="11906" w:h="16838"/>
          <w:pgMar w:top="2211" w:right="1418" w:bottom="2155" w:left="1418" w:header="851" w:footer="992" w:gutter="284"/>
          <w:pgNumType w:fmt="upperRoman"/>
          <w:cols w:space="425" w:num="1"/>
          <w:docGrid w:type="lines" w:linePitch="312" w:charSpace="0"/>
        </w:sectPr>
      </w:pPr>
      <w:r>
        <w:rPr>
          <w:rFonts w:cs="Times New Roman"/>
          <w:b/>
          <w:sz w:val="28"/>
          <w:szCs w:val="28"/>
        </w:rPr>
        <w:br w:type="page"/>
      </w:r>
    </w:p>
    <w:p>
      <w:pPr>
        <w:pStyle w:val="2"/>
        <w:numPr>
          <w:ilvl w:val="0"/>
          <w:numId w:val="2"/>
        </w:numPr>
        <w:spacing w:line="440" w:lineRule="exact"/>
        <w:jc w:val="center"/>
      </w:pPr>
      <w:bookmarkStart w:id="10" w:name="_Toc567"/>
      <w:r>
        <w:rPr>
          <w:rFonts w:hint="eastAsia"/>
        </w:rPr>
        <w:t>设计需求</w:t>
      </w:r>
      <w:r>
        <w:t>分析</w:t>
      </w:r>
      <w:bookmarkEnd w:id="10"/>
    </w:p>
    <w:p>
      <w:pPr>
        <w:pStyle w:val="3"/>
      </w:pPr>
      <w:bookmarkStart w:id="11" w:name="_Toc28919"/>
      <w:r>
        <w:rPr>
          <w:rFonts w:hint="eastAsia"/>
        </w:rPr>
        <w:t>1</w:t>
      </w:r>
      <w:r>
        <w:t>.1</w:t>
      </w:r>
      <w:r>
        <w:rPr>
          <w:rFonts w:hint="eastAsia"/>
        </w:rPr>
        <w:t>环境监测需求</w:t>
      </w:r>
      <w:bookmarkEnd w:id="11"/>
    </w:p>
    <w:p>
      <w:pPr>
        <w:ind w:firstLine="420"/>
      </w:pPr>
      <w:r>
        <w:rPr>
          <w:rFonts w:hint="eastAsia"/>
        </w:rPr>
        <w:t>环境监测是监测人员优化城市管理、适时发布相关信息和预警必要的任务，其中温湿度检测、噪声检测是用于衡量室外环境的重要指标，此外进行火情检测，能帮助管理人员发现潜在的火情信息，进行及时的处理。目前的室外环境监测多以固定站点检测为主，站点空间相对固定，缺乏流动性，对特定的区域准确度不高，且面对需求大的环境检测区域，需要密集地部署固定站点，带来资源和成本的浪费。其次，火情具有隐蔽性、不可预见性的特点，火情侦察很大部分依赖于人力巡防，甚至有很多不具备支持人力巡查成本的区域，然而适时获取火情信息是关乎民众生命财产的任务，因此智能终端代替人力是解决此问题的有力手段。</w:t>
      </w:r>
    </w:p>
    <w:p>
      <w:pPr>
        <w:pStyle w:val="3"/>
      </w:pPr>
      <w:bookmarkStart w:id="12" w:name="_Toc31088"/>
      <w:r>
        <w:t>1.2</w:t>
      </w:r>
      <w:r>
        <w:rPr>
          <w:rFonts w:hint="eastAsia"/>
        </w:rPr>
        <w:t>智能设备需求</w:t>
      </w:r>
      <w:bookmarkEnd w:id="12"/>
    </w:p>
    <w:p>
      <w:pPr>
        <w:ind w:firstLine="420"/>
      </w:pPr>
      <w:r>
        <w:rPr>
          <w:rFonts w:hint="eastAsia"/>
        </w:rPr>
        <w:t>流动监测有很多优点，但是流动性的智能设备普及性不高，很大原因来自于智能设备本身难以单独应对复杂的各种室外环境所导致的，本作品正是以此为切入点，从多个感知层，摄像头视觉、超声波“听觉”、云端GPS等对小车情况实时掌握，并且选择性地加入人工干预发布命令，有效保证小车的良好可靠的工作环境。</w:t>
      </w:r>
    </w:p>
    <w:p>
      <w:pPr>
        <w:pStyle w:val="3"/>
      </w:pPr>
      <w:bookmarkStart w:id="13" w:name="_Toc31622"/>
      <w:r>
        <w:rPr>
          <w:rFonts w:hint="eastAsia"/>
        </w:rPr>
        <w:t>1</w:t>
      </w:r>
      <w:r>
        <w:t>.3</w:t>
      </w:r>
      <w:r>
        <w:rPr>
          <w:rFonts w:hint="eastAsia"/>
        </w:rPr>
        <w:t>信息实时性需求</w:t>
      </w:r>
      <w:bookmarkEnd w:id="13"/>
    </w:p>
    <w:p>
      <w:pPr>
        <w:ind w:firstLine="420"/>
      </w:pPr>
      <w:r>
        <w:rPr>
          <w:rFonts w:hint="eastAsia"/>
        </w:rPr>
        <w:t>环境信息具有对实时性、可靠性要求高的特点，因此，我们希望在小车上，通过远程通信协议，实时地上传必要的信息；可以通过APP和数据云平台接入，对管理员展示环境采集信息、小车位置、视图信息，帮助监测人员、用户更好进行数据管理。</w:t>
      </w:r>
    </w:p>
    <w:p/>
    <w:p>
      <w:pPr>
        <w:spacing w:before="340" w:after="330"/>
        <w:jc w:val="left"/>
        <w:rPr>
          <w:rFonts w:cs="Times New Roman"/>
        </w:rPr>
      </w:pPr>
    </w:p>
    <w:p>
      <w:pPr>
        <w:ind w:firstLine="420"/>
        <w:rPr>
          <w:rFonts w:cs="Times New Roman"/>
        </w:rPr>
        <w:sectPr>
          <w:headerReference r:id="rId11" w:type="default"/>
          <w:footerReference r:id="rId12" w:type="default"/>
          <w:endnotePr>
            <w:numFmt w:val="decimal"/>
          </w:endnotePr>
          <w:type w:val="continuous"/>
          <w:pgSz w:w="11906" w:h="16838"/>
          <w:pgMar w:top="2211" w:right="1418" w:bottom="2155" w:left="1418" w:header="851" w:footer="992" w:gutter="284"/>
          <w:pgNumType w:start="1"/>
          <w:cols w:space="425" w:num="1"/>
          <w:docGrid w:type="lines" w:linePitch="312" w:charSpace="0"/>
        </w:sectPr>
      </w:pPr>
    </w:p>
    <w:p>
      <w:pPr>
        <w:pStyle w:val="2"/>
        <w:numPr>
          <w:ilvl w:val="0"/>
          <w:numId w:val="2"/>
        </w:numPr>
        <w:spacing w:line="440" w:lineRule="exact"/>
        <w:jc w:val="center"/>
      </w:pPr>
      <w:bookmarkStart w:id="14" w:name="_Toc5555"/>
      <w:r>
        <w:rPr>
          <w:rFonts w:hint="eastAsia"/>
        </w:rPr>
        <w:t>特色</w:t>
      </w:r>
      <w:r>
        <w:t>与创新</w:t>
      </w:r>
      <w:bookmarkEnd w:id="14"/>
    </w:p>
    <w:p>
      <w:pPr>
        <w:pStyle w:val="3"/>
        <w:numPr>
          <w:ilvl w:val="1"/>
          <w:numId w:val="2"/>
        </w:numPr>
      </w:pPr>
      <w:r>
        <w:t xml:space="preserve"> </w:t>
      </w:r>
      <w:bookmarkStart w:id="15" w:name="_Toc19724"/>
      <w:r>
        <w:rPr>
          <w:rFonts w:hint="eastAsia"/>
        </w:rPr>
        <w:t>更丰富的感知体系</w:t>
      </w:r>
      <w:bookmarkEnd w:id="15"/>
    </w:p>
    <w:p>
      <w:pPr>
        <w:ind w:firstLine="420"/>
      </w:pPr>
      <w:r>
        <w:rPr>
          <w:rFonts w:hint="eastAsia"/>
        </w:rPr>
        <w:t>采用了多种传感器信息采集模块，温度传感器、湿度传感器误差上下一个单位，其中噪声模块根据ADC采集后进行多折线的校准方法，在低噪声、中低噪声、中等噪声、中高噪声、高噪声环境下采用不同的拟合线，一定程度上改善了噪声测量的误差的情况。</w:t>
      </w:r>
    </w:p>
    <w:p>
      <w:pPr>
        <w:pStyle w:val="3"/>
        <w:numPr>
          <w:ilvl w:val="1"/>
          <w:numId w:val="2"/>
        </w:numPr>
      </w:pPr>
      <w:bookmarkStart w:id="16" w:name="_Toc8145"/>
      <w:r>
        <w:rPr>
          <w:rFonts w:hint="eastAsia"/>
        </w:rPr>
        <w:t>更实时、开放的信息发布</w:t>
      </w:r>
      <w:bookmarkEnd w:id="16"/>
    </w:p>
    <w:p>
      <w:pPr>
        <w:ind w:firstLine="420"/>
      </w:pPr>
      <w:r>
        <w:rPr>
          <w:rFonts w:hint="eastAsia"/>
        </w:rPr>
        <w:t>目前的环境检测结果多来自固定站点监测、特定平台公布的手段，实时性和准确性未能保证。本次小车的监测结果将实时地公布到云端，五秒内将会更新一次，用户只需要登陆云平台就能实时获取小车实地位置信息以及所在地的温湿度、噪声、火情信息等监测结果，通过柱形图、折线图、GPS地图的方式使得结果显示直观，为检测人员、用户提供有价值的信息参考。</w:t>
      </w:r>
    </w:p>
    <w:p>
      <w:pPr>
        <w:pStyle w:val="3"/>
        <w:rPr>
          <w:szCs w:val="32"/>
        </w:rPr>
      </w:pPr>
      <w:bookmarkStart w:id="17" w:name="_Toc24002"/>
      <w:r>
        <w:rPr>
          <w:rFonts w:hint="eastAsia"/>
          <w:szCs w:val="32"/>
        </w:rPr>
        <w:t>2.3 更全面化的小车控制</w:t>
      </w:r>
      <w:bookmarkEnd w:id="17"/>
    </w:p>
    <w:p>
      <w:pPr>
        <w:ind w:firstLine="420"/>
      </w:pPr>
      <w:r>
        <w:rPr>
          <w:rFonts w:hint="eastAsia"/>
        </w:rPr>
        <w:t>我们从远程云端管理员、近程实地管理员、自主避让三个维度对小车的控制做出设计和优化；首先云端管理员能够用APP通过服务器对小车进行远程控制，解决了空间局域性的问题，服务器在工作良好时延迟在1到2秒；此外，小车上装置的摄像头能够通过服务器将实地环境传播给服务器，管理员可以在APP上进行查看，视频流的传输带来的延迟大概是2到3秒，因此我们同时提出了第二种解决方案；在大约120米的范围内，实地管理员可以利用2.4G无线射频模块对小车进行端对端的控制，低延迟、快响应，能够适用于人流量、车流量大的场合。而在小车需要静态采集某个地点的环境信息时，从APP可以发送指令进入巡逻模式，车前方的超声波传感器与舵机会配合工作，根据前方180度的测距信息采取自主避让动作。</w:t>
      </w:r>
    </w:p>
    <w:p>
      <w:pPr>
        <w:rPr>
          <w:rFonts w:cs="Times New Roman"/>
        </w:rPr>
        <w:sectPr>
          <w:footerReference r:id="rId13" w:type="default"/>
          <w:endnotePr>
            <w:numFmt w:val="decimal"/>
          </w:endnotePr>
          <w:pgSz w:w="11906" w:h="16838"/>
          <w:pgMar w:top="2211" w:right="1418" w:bottom="2155" w:left="1418" w:header="851" w:footer="992" w:gutter="284"/>
          <w:cols w:space="425" w:num="1"/>
          <w:docGrid w:type="lines" w:linePitch="312" w:charSpace="0"/>
        </w:sectPr>
      </w:pPr>
    </w:p>
    <w:p>
      <w:pPr>
        <w:pStyle w:val="2"/>
        <w:numPr>
          <w:ilvl w:val="0"/>
          <w:numId w:val="2"/>
        </w:numPr>
        <w:spacing w:line="440" w:lineRule="exact"/>
        <w:jc w:val="center"/>
      </w:pPr>
      <w:bookmarkStart w:id="18" w:name="_Toc24355"/>
      <w:r>
        <w:rPr>
          <w:rFonts w:hint="eastAsia"/>
        </w:rPr>
        <w:t>功能设计</w:t>
      </w:r>
      <w:bookmarkEnd w:id="18"/>
    </w:p>
    <w:p>
      <w:pPr>
        <w:pStyle w:val="3"/>
        <w:numPr>
          <w:ilvl w:val="1"/>
          <w:numId w:val="2"/>
        </w:numPr>
        <w:rPr>
          <w:rFonts w:ascii="Times New Roman" w:hAnsi="Times New Roman" w:cs="Times New Roman"/>
          <w:color w:val="000000" w:themeColor="text1"/>
          <w14:textFill>
            <w14:solidFill>
              <w14:schemeClr w14:val="tx1"/>
            </w14:solidFill>
          </w14:textFill>
        </w:rPr>
      </w:pPr>
      <w:bookmarkStart w:id="19" w:name="_Toc20371"/>
      <w:r>
        <w:rPr>
          <w:rFonts w:hint="eastAsia" w:ascii="Times New Roman" w:hAnsi="Times New Roman" w:cs="Times New Roman"/>
          <w:color w:val="000000" w:themeColor="text1"/>
          <w14:textFill>
            <w14:solidFill>
              <w14:schemeClr w14:val="tx1"/>
            </w14:solidFill>
          </w14:textFill>
        </w:rPr>
        <w:t>运动控制模块</w:t>
      </w:r>
      <w:bookmarkEnd w:id="19"/>
    </w:p>
    <w:p>
      <w:pPr>
        <w:ind w:firstLine="420"/>
      </w:pPr>
      <w:r>
        <w:rPr>
          <w:rFonts w:hint="eastAsia"/>
        </w:rPr>
        <w:t>由驱动芯片和4个直流电机构成，通过PWM波控制使能端电平占空比，实现调速，控制逻辑端高低电平，进而改变电机的转动方向，实现小车的前进、后退、左转、右转、左移、右移、停止等动作。</w:t>
      </w:r>
    </w:p>
    <w:p>
      <w:pPr>
        <w:pStyle w:val="3"/>
        <w:numPr>
          <w:ilvl w:val="1"/>
          <w:numId w:val="2"/>
        </w:numPr>
        <w:rPr>
          <w:rFonts w:ascii="Times New Roman" w:hAnsi="Times New Roman" w:cs="Times New Roman"/>
        </w:rPr>
      </w:pPr>
      <w:r>
        <w:rPr>
          <w:rFonts w:hint="eastAsia" w:ascii="Times New Roman" w:hAnsi="Times New Roman" w:cs="Times New Roman"/>
        </w:rPr>
        <w:t xml:space="preserve"> </w:t>
      </w:r>
      <w:bookmarkStart w:id="20" w:name="_Toc28149"/>
      <w:r>
        <w:rPr>
          <w:rFonts w:hint="eastAsia" w:ascii="Times New Roman" w:hAnsi="Times New Roman" w:cs="Times New Roman"/>
        </w:rPr>
        <w:t>摄像头模块</w:t>
      </w:r>
      <w:bookmarkEnd w:id="20"/>
    </w:p>
    <w:p>
      <w:pPr>
        <w:ind w:firstLine="420"/>
      </w:pPr>
      <w:r>
        <w:rPr>
          <w:rFonts w:hint="eastAsia"/>
        </w:rPr>
        <w:t>小车的摄像头模块采用esp</w:t>
      </w:r>
      <w:r>
        <w:t>32</w:t>
      </w:r>
      <w:r>
        <w:rPr>
          <w:rFonts w:hint="eastAsia"/>
        </w:rPr>
        <w:t>cam，通过摄像头获取路况信息，帮助小车实现有效的避让以及路线规划；为了解决esp</w:t>
      </w:r>
      <w:r>
        <w:t>32</w:t>
      </w:r>
      <w:r>
        <w:rPr>
          <w:rFonts w:hint="eastAsia"/>
        </w:rPr>
        <w:t>cam默认只能在局域网范围内进行通信的局限性，我们小组通过网络地址转换的方式，在远端拥有公有ip的服务器和本地路由器上分别运行FRP服务端程序和客户端程序，将esp</w:t>
      </w:r>
      <w:r>
        <w:t>32</w:t>
      </w:r>
      <w:r>
        <w:rPr>
          <w:rFonts w:hint="eastAsia"/>
        </w:rPr>
        <w:t>cam在本地局域网的私有ip映射给远端服务器的公有ip，使得用户可以通过访问公有ip获取esp</w:t>
      </w:r>
      <w:r>
        <w:t>32</w:t>
      </w:r>
      <w:r>
        <w:rPr>
          <w:rFonts w:hint="eastAsia"/>
        </w:rPr>
        <w:t>cam传输的视频流信息，方便管理员进行检查和评估。</w:t>
      </w:r>
    </w:p>
    <w:p>
      <w:pPr>
        <w:pStyle w:val="3"/>
        <w:numPr>
          <w:ilvl w:val="1"/>
          <w:numId w:val="2"/>
        </w:numPr>
        <w:rPr>
          <w:rFonts w:ascii="Times New Roman" w:hAnsi="Times New Roman" w:cs="Times New Roman"/>
          <w:color w:val="333333"/>
        </w:rPr>
      </w:pPr>
      <w:r>
        <w:rPr>
          <w:rFonts w:ascii="Times New Roman" w:hAnsi="Times New Roman" w:cs="Times New Roman"/>
          <w:color w:val="333333"/>
        </w:rPr>
        <w:t xml:space="preserve"> </w:t>
      </w:r>
      <w:bookmarkStart w:id="21" w:name="_Toc7017"/>
      <w:r>
        <w:rPr>
          <w:rFonts w:hint="eastAsia" w:ascii="Times New Roman" w:hAnsi="Times New Roman" w:cs="Times New Roman"/>
          <w:color w:val="333333"/>
        </w:rPr>
        <w:t>超声波模块</w:t>
      </w:r>
      <w:bookmarkEnd w:id="21"/>
    </w:p>
    <w:p>
      <w:pPr>
        <w:ind w:firstLine="420"/>
      </w:pPr>
      <w:r>
        <w:rPr>
          <w:rFonts w:hint="eastAsia"/>
        </w:rPr>
        <w:t>提供与障碍物相对位置信息，完成小车的自主避让功能；巡逻模式下触发舵机工作，舵机每次会旋转45度，直至180度，超声波实时返回每个方向的障碍物距离，当距离小于设定值（40CM），会分别触发对应小车运动左移、右移、后退、45度斜左后退、45度斜右后退动作。</w:t>
      </w:r>
    </w:p>
    <w:p>
      <w:pPr>
        <w:pStyle w:val="3"/>
        <w:numPr>
          <w:ilvl w:val="1"/>
          <w:numId w:val="2"/>
        </w:numPr>
        <w:rPr>
          <w:rFonts w:ascii="Times New Roman" w:hAnsi="Times New Roman" w:cs="Times New Roman"/>
          <w:color w:val="333333"/>
        </w:rPr>
      </w:pPr>
      <w:r>
        <w:rPr>
          <w:rFonts w:hint="eastAsia" w:ascii="Times New Roman" w:hAnsi="Times New Roman" w:cs="Times New Roman"/>
          <w:color w:val="333333"/>
        </w:rPr>
        <w:t xml:space="preserve"> </w:t>
      </w:r>
      <w:bookmarkStart w:id="22" w:name="_Toc12850"/>
      <w:r>
        <w:rPr>
          <w:rFonts w:hint="eastAsia" w:ascii="Times New Roman" w:hAnsi="Times New Roman" w:cs="Times New Roman"/>
          <w:color w:val="333333"/>
        </w:rPr>
        <w:t>传感器模块</w:t>
      </w:r>
      <w:bookmarkEnd w:id="22"/>
    </w:p>
    <w:p>
      <w:pPr>
        <w:ind w:firstLine="420"/>
      </w:pPr>
      <w:r>
        <w:rPr>
          <w:rFonts w:hint="eastAsia"/>
        </w:rPr>
        <w:t>采用火焰监测传感器、噪声分贝测量传感器、温湿度传感器构成基本的环境监测感知层，通过模数转换、数据拟合等手段展现较为正确的传感器信息。</w:t>
      </w:r>
    </w:p>
    <w:p/>
    <w:p>
      <w:pPr>
        <w:pStyle w:val="3"/>
        <w:numPr>
          <w:ilvl w:val="1"/>
          <w:numId w:val="2"/>
        </w:numPr>
        <w:rPr>
          <w:rFonts w:ascii="Times New Roman" w:hAnsi="Times New Roman" w:cs="Times New Roman"/>
          <w:color w:val="333333"/>
          <w:sz w:val="32"/>
          <w:szCs w:val="32"/>
        </w:rPr>
      </w:pPr>
      <w:r>
        <w:rPr>
          <w:rFonts w:ascii="Times New Roman" w:hAnsi="Times New Roman" w:cs="Times New Roman"/>
          <w:color w:val="333333"/>
          <w:sz w:val="32"/>
          <w:szCs w:val="32"/>
        </w:rPr>
        <w:t xml:space="preserve"> </w:t>
      </w:r>
      <w:bookmarkStart w:id="23" w:name="_Toc9628"/>
      <w:r>
        <w:rPr>
          <w:rFonts w:hint="eastAsia" w:ascii="Times New Roman" w:hAnsi="Times New Roman" w:cs="Times New Roman"/>
          <w:color w:val="333333"/>
        </w:rPr>
        <w:t>G</w:t>
      </w:r>
      <w:r>
        <w:rPr>
          <w:rFonts w:ascii="Times New Roman" w:hAnsi="Times New Roman" w:cs="Times New Roman"/>
          <w:color w:val="333333"/>
        </w:rPr>
        <w:t>PS</w:t>
      </w:r>
      <w:r>
        <w:rPr>
          <w:rFonts w:hint="eastAsia" w:ascii="Times New Roman" w:hAnsi="Times New Roman" w:cs="Times New Roman"/>
          <w:color w:val="333333"/>
        </w:rPr>
        <w:t>模块</w:t>
      </w:r>
      <w:bookmarkEnd w:id="23"/>
    </w:p>
    <w:p>
      <w:pPr>
        <w:ind w:firstLine="420"/>
      </w:pPr>
      <w:r>
        <w:rPr>
          <w:rFonts w:hint="eastAsia"/>
        </w:rPr>
        <w:t>提供小车的定位信息（六位精度的经纬度、方位角、海拔等信息），方便实时知道小车的位置，上传云端GPS的经纬度信息，在网页端可以实时以地图的形式监控小车的位置；当有火情出现时，上传火情的GPS信息，在地图上实时标注发生火情的地理位置，方便相关工作人员解救。</w:t>
      </w:r>
    </w:p>
    <w:p>
      <w:pPr>
        <w:pStyle w:val="3"/>
        <w:numPr>
          <w:ilvl w:val="1"/>
          <w:numId w:val="2"/>
        </w:numPr>
        <w:rPr>
          <w:rFonts w:ascii="Times New Roman" w:hAnsi="Times New Roman" w:cs="Times New Roman"/>
        </w:rPr>
      </w:pPr>
      <w:r>
        <w:rPr>
          <w:rFonts w:ascii="Times New Roman" w:hAnsi="Times New Roman" w:cs="Times New Roman"/>
        </w:rPr>
        <w:t xml:space="preserve"> </w:t>
      </w:r>
      <w:bookmarkStart w:id="24" w:name="_Toc9342"/>
      <w:r>
        <w:rPr>
          <w:rFonts w:hint="eastAsia" w:ascii="Times New Roman" w:hAnsi="Times New Roman" w:cs="Times New Roman"/>
        </w:rPr>
        <w:t>2</w:t>
      </w:r>
      <w:r>
        <w:rPr>
          <w:rFonts w:ascii="Times New Roman" w:hAnsi="Times New Roman" w:cs="Times New Roman"/>
        </w:rPr>
        <w:t>.4</w:t>
      </w:r>
      <w:r>
        <w:rPr>
          <w:rFonts w:hint="eastAsia" w:ascii="Times New Roman" w:hAnsi="Times New Roman" w:cs="Times New Roman"/>
        </w:rPr>
        <w:t>GHz射频通信、W</w:t>
      </w:r>
      <w:r>
        <w:rPr>
          <w:rFonts w:ascii="Times New Roman" w:hAnsi="Times New Roman" w:cs="Times New Roman"/>
        </w:rPr>
        <w:t>IFI</w:t>
      </w:r>
      <w:r>
        <w:rPr>
          <w:rFonts w:hint="eastAsia" w:ascii="Times New Roman" w:hAnsi="Times New Roman" w:cs="Times New Roman"/>
        </w:rPr>
        <w:t>通信接口</w:t>
      </w:r>
      <w:bookmarkEnd w:id="24"/>
    </w:p>
    <w:p>
      <w:pPr>
        <w:ind w:firstLine="420"/>
      </w:pPr>
      <w:r>
        <w:t>2.4</w:t>
      </w:r>
      <w:r>
        <w:rPr>
          <w:rFonts w:hint="eastAsia"/>
        </w:rPr>
        <w:t>G无线射频功能主要用于对小车的近距离操控，在百米范围内，小车遥控器上的无线射频模块的发送地址和小车上的无线射频模块的接收地址相互配对，使得操控指令能够端对端的传送给小车，小车上的无线射频模块收到操控指令后再通过SPI接口将指令传送给MM</w:t>
      </w:r>
      <w:r>
        <w:t>32</w:t>
      </w:r>
      <w:r>
        <w:rPr>
          <w:rFonts w:hint="eastAsia"/>
        </w:rPr>
        <w:t>处理。相比于通过云端服务器操控，无线射频操控能够更加精准，更低延迟的操控小车。</w:t>
      </w:r>
    </w:p>
    <w:p>
      <w:pPr>
        <w:ind w:firstLine="420"/>
      </w:pPr>
      <w:r>
        <w:t>WIFI</w:t>
      </w:r>
      <w:r>
        <w:rPr>
          <w:rFonts w:hint="eastAsia"/>
        </w:rPr>
        <w:t>接口可与服务器后台链接，将小车的传感器信息传输到服务器后台，实现远距离的数据同步；当小车切换到APP模式时，WIFI接口可以接收来自服务器的操控命令，实现广域网范围的操控。</w:t>
      </w:r>
    </w:p>
    <w:p>
      <w:pPr>
        <w:pStyle w:val="3"/>
        <w:numPr>
          <w:ilvl w:val="1"/>
          <w:numId w:val="2"/>
        </w:numPr>
        <w:rPr>
          <w:rFonts w:ascii="Times New Roman" w:hAnsi="Times New Roman" w:cs="Times New Roman"/>
          <w:color w:val="333333"/>
        </w:rPr>
      </w:pPr>
      <w:r>
        <w:rPr>
          <w:rFonts w:hint="eastAsia" w:ascii="Times New Roman" w:hAnsi="Times New Roman" w:cs="Times New Roman"/>
          <w:color w:val="333333"/>
        </w:rPr>
        <w:t xml:space="preserve"> </w:t>
      </w:r>
      <w:bookmarkStart w:id="25" w:name="_Toc23337"/>
      <w:r>
        <w:rPr>
          <w:rFonts w:hint="eastAsia" w:ascii="Times New Roman" w:hAnsi="Times New Roman" w:cs="Times New Roman"/>
          <w:color w:val="333333"/>
        </w:rPr>
        <w:t>O</w:t>
      </w:r>
      <w:r>
        <w:rPr>
          <w:rFonts w:ascii="Times New Roman" w:hAnsi="Times New Roman" w:cs="Times New Roman"/>
          <w:color w:val="333333"/>
        </w:rPr>
        <w:t>L</w:t>
      </w:r>
      <w:r>
        <w:rPr>
          <w:rFonts w:hint="eastAsia" w:ascii="Times New Roman" w:hAnsi="Times New Roman" w:cs="Times New Roman"/>
          <w:color w:val="333333"/>
        </w:rPr>
        <w:t>E</w:t>
      </w:r>
      <w:r>
        <w:rPr>
          <w:rFonts w:ascii="Times New Roman" w:hAnsi="Times New Roman" w:cs="Times New Roman"/>
          <w:color w:val="333333"/>
        </w:rPr>
        <w:t>D</w:t>
      </w:r>
      <w:r>
        <w:rPr>
          <w:rFonts w:hint="eastAsia" w:ascii="Times New Roman" w:hAnsi="Times New Roman" w:cs="Times New Roman"/>
          <w:color w:val="333333"/>
        </w:rPr>
        <w:t>屏幕显示</w:t>
      </w:r>
      <w:bookmarkEnd w:id="25"/>
    </w:p>
    <w:p>
      <w:pPr>
        <w:ind w:firstLine="420"/>
      </w:pPr>
      <w:r>
        <w:rPr>
          <w:rFonts w:hint="eastAsia"/>
        </w:rPr>
        <w:t>利用OLED屏幕打印传感器参数温湿度、噪声、GPS经纬度信息等，方便进行小车调试和参数校准。</w:t>
      </w:r>
    </w:p>
    <w:p/>
    <w:p>
      <w:pPr>
        <w:pStyle w:val="3"/>
        <w:numPr>
          <w:ilvl w:val="1"/>
          <w:numId w:val="2"/>
        </w:numPr>
        <w:rPr>
          <w:rFonts w:ascii="Times New Roman" w:hAnsi="Times New Roman" w:cs="Times New Roman"/>
          <w:color w:val="333333"/>
          <w:sz w:val="32"/>
          <w:szCs w:val="32"/>
        </w:rPr>
      </w:pPr>
      <w:r>
        <w:rPr>
          <w:rFonts w:hint="eastAsia" w:ascii="Times New Roman" w:hAnsi="Times New Roman" w:cs="Times New Roman"/>
          <w:color w:val="333333"/>
          <w:sz w:val="32"/>
          <w:szCs w:val="32"/>
        </w:rPr>
        <w:t xml:space="preserve"> </w:t>
      </w:r>
      <w:bookmarkStart w:id="26" w:name="_Toc8487"/>
      <w:r>
        <w:rPr>
          <w:rFonts w:hint="eastAsia" w:ascii="Times New Roman" w:hAnsi="Times New Roman" w:cs="Times New Roman"/>
          <w:color w:val="333333"/>
        </w:rPr>
        <w:t>云平台的功能与设计</w:t>
      </w:r>
      <w:bookmarkEnd w:id="26"/>
    </w:p>
    <w:p>
      <w:pPr>
        <w:pStyle w:val="4"/>
      </w:pPr>
      <w:bookmarkStart w:id="27" w:name="_Toc17758"/>
      <w:r>
        <w:rPr>
          <w:rFonts w:hint="eastAsia"/>
        </w:rPr>
        <w:t>3.9.1 MQTT云平台</w:t>
      </w:r>
      <w:bookmarkEnd w:id="27"/>
    </w:p>
    <w:p>
      <w:pPr>
        <w:ind w:firstLine="420"/>
      </w:pPr>
      <w:r>
        <w:rPr>
          <w:rFonts w:hint="eastAsia"/>
        </w:rPr>
        <w:t>为了实现广域网范围的远端无线操控，我们小组的设计方案是以MQTT服务器作为APP与小车通信的中介：APP发送控制指令到服务器，小车上的WIFI模块接收到来自服务器的控制指令后，通过串口将指令发送给主控MM</w:t>
      </w:r>
      <w:r>
        <w:t>32</w:t>
      </w:r>
      <w:r>
        <w:rPr>
          <w:rFonts w:hint="eastAsia"/>
        </w:rPr>
        <w:t>，实现超控。</w:t>
      </w:r>
    </w:p>
    <w:p>
      <w:pPr>
        <w:pStyle w:val="4"/>
      </w:pPr>
      <w:bookmarkStart w:id="28" w:name="_Toc6546"/>
      <w:r>
        <w:rPr>
          <w:rFonts w:hint="eastAsia"/>
        </w:rPr>
        <w:t>3.9.2 数据可视化云平台</w:t>
      </w:r>
      <w:bookmarkEnd w:id="28"/>
    </w:p>
    <w:p>
      <w:pPr>
        <w:ind w:firstLine="420"/>
      </w:pPr>
      <w:r>
        <w:rPr>
          <w:rFonts w:hint="eastAsia"/>
        </w:rPr>
        <w:t>小车采集的温度、湿度、噪声以及GPS的经纬度信息通过esp8266连接手机WIFI连接ONENET平台服务器，然后透传传输数据，将该数据流与可视化界面绑定，使得可以在网页端通过折线图、柱状图和百度地图查看实时环境信息和位置；当有火灾报警时，百度地图会出现一个跳动的定位点，让管理员知道具体哪个位置发生了警报。</w:t>
      </w:r>
    </w:p>
    <w:p/>
    <w:p>
      <w:pPr>
        <w:pStyle w:val="3"/>
        <w:rPr>
          <w:rFonts w:ascii="Times New Roman" w:hAnsi="Times New Roman" w:cs="Times New Roman"/>
        </w:rPr>
      </w:pPr>
      <w:bookmarkStart w:id="29" w:name="_Toc12313"/>
      <w:r>
        <w:t>3.1</w:t>
      </w:r>
      <w:r>
        <w:rPr>
          <w:rFonts w:hint="eastAsia"/>
        </w:rPr>
        <w:t xml:space="preserve">0 </w:t>
      </w:r>
      <w:r>
        <w:rPr>
          <w:rFonts w:hint="eastAsia" w:ascii="Times New Roman" w:hAnsi="Times New Roman" w:cs="Times New Roman"/>
        </w:rPr>
        <w:t>APP设计</w:t>
      </w:r>
      <w:bookmarkEnd w:id="29"/>
    </w:p>
    <w:p>
      <w:pPr>
        <w:ind w:firstLine="420"/>
      </w:pPr>
      <w:r>
        <w:rPr>
          <w:rFonts w:hint="eastAsia"/>
        </w:rPr>
        <w:t>APP的功能包括从获取小车摄像头视频流信息、切换小车工作模式和通过云端服务器远程控制小车。</w:t>
      </w:r>
    </w:p>
    <w:p>
      <w:pPr>
        <w:ind w:firstLine="420"/>
      </w:pPr>
      <w:r>
        <w:rPr>
          <w:rFonts w:hint="eastAsia"/>
        </w:rPr>
        <w:t>获取小车视频流信息时，APP会与小车摄像头的web服务器建立http连接，建立连接后，web服务器每更新一次数据流就会将数据流传输给APP，APP在接收到数据流后，根据自定义的封装格式将图片字节流提取出来并转换成bitmap，即可完成图像的显示。</w:t>
      </w:r>
    </w:p>
    <w:p>
      <w:pPr>
        <w:ind w:firstLine="420"/>
      </w:pPr>
      <w:r>
        <w:rPr>
          <w:rFonts w:hint="eastAsia"/>
        </w:rPr>
        <w:t>小车工作模式的切换以及控制命令都被封装在一条json命令中，当操控者在APP上完成模式切换或小车操控的操作时，APP就向服务器发布json消息，服务器再八消息转发给小车的wifi模块，wifi模块对json消息进行解析后，再把相应的指令转发给主控MM</w:t>
      </w:r>
      <w:r>
        <w:t>32</w:t>
      </w:r>
      <w:r>
        <w:rPr>
          <w:rFonts w:hint="eastAsia"/>
        </w:rPr>
        <w:t>处理。</w:t>
      </w:r>
    </w:p>
    <w:p>
      <w:pPr>
        <w:ind w:firstLine="420"/>
      </w:pPr>
      <w:r>
        <w:rPr>
          <w:rFonts w:hint="eastAsia"/>
        </w:rPr>
        <w:t>总体的功能设计如下图</w:t>
      </w:r>
    </w:p>
    <w:p>
      <w:pPr>
        <w:spacing w:line="240" w:lineRule="auto"/>
        <w:jc w:val="center"/>
      </w:pPr>
      <w:r>
        <w:rPr>
          <w:rFonts w:hint="eastAsia"/>
        </w:rPr>
        <w:drawing>
          <wp:inline distT="0" distB="0" distL="114300" distR="114300">
            <wp:extent cx="3888105" cy="1953260"/>
            <wp:effectExtent l="0" t="0" r="13335" b="12700"/>
            <wp:docPr id="18" name="图片 18" descr="设计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设计总图"/>
                    <pic:cNvPicPr>
                      <a:picLocks noChangeAspect="1"/>
                    </pic:cNvPicPr>
                  </pic:nvPicPr>
                  <pic:blipFill>
                    <a:blip r:embed="rId20"/>
                    <a:stretch>
                      <a:fillRect/>
                    </a:stretch>
                  </pic:blipFill>
                  <pic:spPr>
                    <a:xfrm>
                      <a:off x="0" y="0"/>
                      <a:ext cx="3888105" cy="1953260"/>
                    </a:xfrm>
                    <a:prstGeom prst="rect">
                      <a:avLst/>
                    </a:prstGeom>
                  </pic:spPr>
                </pic:pic>
              </a:graphicData>
            </a:graphic>
          </wp:inline>
        </w:drawing>
      </w:r>
    </w:p>
    <w:p>
      <w:pPr>
        <w:pStyle w:val="7"/>
        <w:spacing w:line="240" w:lineRule="auto"/>
        <w:jc w:val="center"/>
      </w:pPr>
      <w:r>
        <w:t xml:space="preserve">图 </w:t>
      </w:r>
      <w:r>
        <w:rPr>
          <w:rFonts w:hint="eastAsia"/>
        </w:rPr>
        <w:t>3.</w:t>
      </w:r>
      <w:r>
        <w:fldChar w:fldCharType="begin"/>
      </w:r>
      <w:r>
        <w:instrText xml:space="preserve"> SEQ 图 \* ARABIC \s 1 </w:instrText>
      </w:r>
      <w:r>
        <w:fldChar w:fldCharType="separate"/>
      </w:r>
      <w:r>
        <w:t>1</w:t>
      </w:r>
      <w:r>
        <w:fldChar w:fldCharType="end"/>
      </w:r>
      <w:r>
        <w:rPr>
          <w:rFonts w:hint="eastAsia"/>
        </w:rPr>
        <w:t xml:space="preserve"> 功能设计框架图</w:t>
      </w:r>
    </w:p>
    <w:p>
      <w:pPr>
        <w:sectPr>
          <w:footerReference r:id="rId14" w:type="default"/>
          <w:endnotePr>
            <w:numFmt w:val="decimal"/>
          </w:endnotePr>
          <w:pgSz w:w="11906" w:h="16838"/>
          <w:pgMar w:top="2211" w:right="1418" w:bottom="2155" w:left="1418" w:header="851" w:footer="992" w:gutter="284"/>
          <w:cols w:space="425" w:num="1"/>
          <w:docGrid w:type="lines" w:linePitch="312" w:charSpace="0"/>
        </w:sectPr>
      </w:pPr>
    </w:p>
    <w:p>
      <w:pPr>
        <w:pStyle w:val="2"/>
        <w:numPr>
          <w:ilvl w:val="0"/>
          <w:numId w:val="2"/>
        </w:numPr>
        <w:spacing w:line="440" w:lineRule="exact"/>
        <w:jc w:val="center"/>
      </w:pPr>
      <w:bookmarkStart w:id="30" w:name="_Toc29196"/>
      <w:r>
        <w:rPr>
          <w:rFonts w:hint="eastAsia"/>
        </w:rPr>
        <w:t>系统实现</w:t>
      </w:r>
      <w:bookmarkEnd w:id="30"/>
    </w:p>
    <w:p>
      <w:pPr>
        <w:pStyle w:val="3"/>
        <w:numPr>
          <w:ilvl w:val="1"/>
          <w:numId w:val="2"/>
        </w:numPr>
        <w:rPr>
          <w:rFonts w:ascii="宋体" w:hAnsi="宋体" w:eastAsia="宋体"/>
        </w:rPr>
      </w:pPr>
      <w:bookmarkStart w:id="31" w:name="_Toc7886"/>
      <w:r>
        <w:rPr>
          <w:rFonts w:hint="eastAsia" w:ascii="宋体" w:hAnsi="宋体" w:eastAsia="宋体"/>
        </w:rPr>
        <w:t>感知层</w:t>
      </w:r>
      <w:bookmarkEnd w:id="31"/>
    </w:p>
    <w:p>
      <w:pPr>
        <w:ind w:firstLine="420"/>
      </w:pPr>
      <w:r>
        <w:rPr>
          <w:rFonts w:hint="eastAsia"/>
        </w:rPr>
        <w:t>通过各类电子传感器，检测火焰、温湿度、光照、噪声、小车姿态等；通过摄像头，实时显示监测小车附近路况；配合超声波模块，实现避障，通过GPS模块等，定位小车位置信息。</w:t>
      </w:r>
    </w:p>
    <w:p>
      <w:pPr>
        <w:pStyle w:val="4"/>
      </w:pPr>
      <w:bookmarkStart w:id="32" w:name="_Toc30502"/>
      <w:r>
        <w:rPr>
          <w:rFonts w:hint="eastAsia"/>
        </w:rPr>
        <w:t>4.1.1 火焰传感器</w:t>
      </w:r>
      <w:bookmarkEnd w:id="32"/>
    </w:p>
    <w:p>
      <w:pPr>
        <w:ind w:firstLine="420"/>
      </w:pPr>
      <w:r>
        <w:t>采用了五路火焰传感器模块，采集角度为车前约120度的范围；传感器对包含火光在内的700nm-1100nm短波红外线敏感，当采集到信号会数字端输出大约2.2V的高电平；当监测到高电平后进行20ms消抖，防止由于电平抖动带来误判，即可以获取火源信息</w:t>
      </w:r>
      <w:r>
        <w:rPr>
          <w:rFonts w:hint="eastAsia"/>
        </w:rPr>
        <w:t>。</w:t>
      </w:r>
    </w:p>
    <w:p>
      <w:pPr>
        <w:pStyle w:val="4"/>
      </w:pPr>
      <w:bookmarkStart w:id="33" w:name="_Toc28400"/>
      <w:r>
        <w:rPr>
          <w:rFonts w:hint="eastAsia"/>
        </w:rPr>
        <w:t>4.1.2 温湿度传感器</w:t>
      </w:r>
      <w:bookmarkEnd w:id="33"/>
    </w:p>
    <w:p>
      <w:pPr>
        <w:ind w:firstLine="420"/>
      </w:pPr>
      <w:r>
        <w:t>采</w:t>
      </w:r>
      <w:r>
        <w:rPr>
          <w:rFonts w:hint="eastAsia"/>
        </w:rPr>
        <w:t>用</w:t>
      </w:r>
      <w:r>
        <w:t>单总线通信方式，主机拉低总线电平至少18ms，再拉高总线电平20-40us，切换至浮空输入监听从机响应，从机DHT11识别到主机信号，发起响应：从机拉低总线电平80us，再拉高电平80us，然后传输数据；数据的组成为40位：8bit 湿度整数数据+8bit 湿度小数数据+8bit 温度整数数据+8bit 温度小数数据+8bit校验和,每个字节数据高位在前，低位在后，利用结构体接收数据参数即可获取温湿度信息。</w:t>
      </w:r>
    </w:p>
    <w:p>
      <w:pPr>
        <w:pStyle w:val="4"/>
      </w:pPr>
      <w:bookmarkStart w:id="34" w:name="_Toc28431"/>
      <w:r>
        <w:rPr>
          <w:rFonts w:hint="eastAsia"/>
        </w:rPr>
        <w:t>4.1.3 噪声传感器</w:t>
      </w:r>
      <w:bookmarkEnd w:id="34"/>
    </w:p>
    <w:p>
      <w:pPr>
        <w:ind w:firstLine="420"/>
      </w:pPr>
      <w:r>
        <w:t>噪声传感器根据麦克风输入音频大小输出0-3.3V电压，可以直接用于ADC采样而无需外接降压电路，为了保证噪声输出的平滑性，将噪声采样周期设置为最大周期模式，采取2048个元素均值滤波的方式进行平滑，能有效减小采样值忽然降低、忽然升高等异常值；为了进一步拟合实际噪声测量结果，采取了系数补偿的方式，在低噪声、中低噪声、中等噪声、中高噪声、高噪声五种情况下采取了不同的拟合系数，尽力拟合标准输出结果。</w:t>
      </w:r>
    </w:p>
    <w:p>
      <w:pPr>
        <w:pStyle w:val="4"/>
      </w:pPr>
      <w:bookmarkStart w:id="35" w:name="_Toc14961"/>
      <w:r>
        <w:rPr>
          <w:rFonts w:hint="eastAsia"/>
        </w:rPr>
        <w:t>4.1.4 超声波模块</w:t>
      </w:r>
      <w:bookmarkEnd w:id="35"/>
    </w:p>
    <w:p>
      <w:pPr>
        <w:ind w:firstLine="420"/>
      </w:pPr>
      <w:r>
        <w:t>超声波模块主要利用反馈端口和触发端口进行工作；当需要测量距离时，拉高触发端口电平10us，超声波会发送超声波进行测距，被障碍物反射的超声波到达接收模块会拉高反馈端口电平，且持续时间和障碍物的距离成正比，开启单片机定时器进行时间计数，可以获知高电平持续时间，结合声速即可计算得出障碍物的距离。</w:t>
      </w:r>
    </w:p>
    <w:p>
      <w:pPr>
        <w:pStyle w:val="4"/>
      </w:pPr>
      <w:bookmarkStart w:id="36" w:name="_Toc11901"/>
      <w:r>
        <w:rPr>
          <w:rFonts w:hint="eastAsia"/>
        </w:rPr>
        <w:t>4.1.5 CAM摄像头</w:t>
      </w:r>
      <w:bookmarkEnd w:id="36"/>
    </w:p>
    <w:p>
      <w:pPr>
        <w:ind w:firstLine="420"/>
      </w:pPr>
      <w:r>
        <w:t>摄像头功能通过CAM模块实现。工作时，CAM作为一个web服务器，等待客户端发送http连接请求。当请求初次到达时，程序将当前的发送请求的客户端加入任务队列，并且发送一个帧头给客户端表示连接建立成功。接着模块按照数据类型、图片字节流长度、图片字节流、帧边界的格式将数据封装成帧，并按照预设的发送频率向客户端发送数据流。客户端每接收到一串数据流，就根据流中包含的图片字节流长度读取出图片字节流，再将图片字节流解码成bitmap即可呈像。</w:t>
      </w:r>
    </w:p>
    <w:p>
      <w:pPr>
        <w:pStyle w:val="4"/>
        <w:rPr>
          <w:szCs w:val="22"/>
        </w:rPr>
      </w:pPr>
      <w:bookmarkStart w:id="37" w:name="_Toc25461"/>
      <w:r>
        <w:rPr>
          <w:rFonts w:hint="eastAsia"/>
        </w:rPr>
        <w:t>4.1.6  GPS模块</w:t>
      </w:r>
      <w:bookmarkEnd w:id="37"/>
    </w:p>
    <w:p>
      <w:pPr>
        <w:ind w:firstLine="420"/>
      </w:pPr>
      <w:r>
        <w:rPr>
          <w:rFonts w:hint="eastAsia"/>
        </w:rPr>
        <w:t>小车的GPS模块使用UBLOX/NEO-6M模块，该模块可以通过GPS卫星获取经纬度、方向、海拔、速度等信息。</w:t>
      </w:r>
    </w:p>
    <w:p>
      <w:pPr>
        <w:spacing w:line="240" w:lineRule="auto"/>
        <w:jc w:val="center"/>
      </w:pPr>
      <w:r>
        <w:drawing>
          <wp:inline distT="0" distB="0" distL="114300" distR="114300">
            <wp:extent cx="2591435" cy="2075815"/>
            <wp:effectExtent l="0" t="0" r="14605" b="12065"/>
            <wp:docPr id="2" name="图片 2" descr="57069c88559b38019421930b674f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7069c88559b38019421930b674f627"/>
                    <pic:cNvPicPr>
                      <a:picLocks noChangeAspect="1"/>
                    </pic:cNvPicPr>
                  </pic:nvPicPr>
                  <pic:blipFill>
                    <a:blip r:embed="rId21"/>
                    <a:stretch>
                      <a:fillRect/>
                    </a:stretch>
                  </pic:blipFill>
                  <pic:spPr>
                    <a:xfrm>
                      <a:off x="0" y="0"/>
                      <a:ext cx="2591435" cy="2075815"/>
                    </a:xfrm>
                    <a:prstGeom prst="rect">
                      <a:avLst/>
                    </a:prstGeom>
                  </pic:spPr>
                </pic:pic>
              </a:graphicData>
            </a:graphic>
          </wp:inline>
        </w:drawing>
      </w:r>
    </w:p>
    <w:p>
      <w:pPr>
        <w:pStyle w:val="7"/>
        <w:spacing w:line="240" w:lineRule="auto"/>
        <w:jc w:val="center"/>
      </w:pPr>
      <w:r>
        <w:t xml:space="preserve">图 </w:t>
      </w:r>
      <w:r>
        <w:rPr>
          <w:rFonts w:hint="eastAsia"/>
        </w:rPr>
        <w:t>4.</w:t>
      </w:r>
      <w:r>
        <w:fldChar w:fldCharType="begin"/>
      </w:r>
      <w:r>
        <w:instrText xml:space="preserve"> SEQ 图 \* ARABIC \s 1 </w:instrText>
      </w:r>
      <w:r>
        <w:fldChar w:fldCharType="separate"/>
      </w:r>
      <w:r>
        <w:t>1</w:t>
      </w:r>
      <w:r>
        <w:fldChar w:fldCharType="end"/>
      </w:r>
      <w:r>
        <w:rPr>
          <w:rFonts w:hint="eastAsia"/>
        </w:rPr>
        <w:t xml:space="preserve"> UBLOX/NEO-6M模块图</w:t>
      </w:r>
    </w:p>
    <w:p>
      <w:pPr>
        <w:ind w:firstLine="420"/>
      </w:pPr>
      <w:r>
        <w:rPr>
          <w:rFonts w:hint="eastAsia"/>
        </w:rPr>
        <w:t>该模块采用NMEA 0183协议，该协议是美国国家海洋电子协会为海用电子设备制定的标准格式。目前业已成了GPS导航设备统一的RTCM标准协议，我们主要解析其中数据格式为GGA和RMC的GPS信息，举例如下</w:t>
      </w:r>
    </w:p>
    <w:p>
      <w:pPr>
        <w:spacing w:line="240" w:lineRule="auto"/>
        <w:jc w:val="center"/>
      </w:pPr>
      <w:r>
        <w:drawing>
          <wp:inline distT="0" distB="0" distL="114300" distR="114300">
            <wp:extent cx="4333875" cy="268605"/>
            <wp:effectExtent l="0" t="0" r="9525"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2"/>
                    <a:srcRect t="31442"/>
                    <a:stretch>
                      <a:fillRect/>
                    </a:stretch>
                  </pic:blipFill>
                  <pic:spPr>
                    <a:xfrm>
                      <a:off x="0" y="0"/>
                      <a:ext cx="4333875" cy="268605"/>
                    </a:xfrm>
                    <a:prstGeom prst="rect">
                      <a:avLst/>
                    </a:prstGeom>
                    <a:noFill/>
                    <a:ln>
                      <a:noFill/>
                    </a:ln>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2</w:t>
      </w:r>
      <w:r>
        <w:fldChar w:fldCharType="end"/>
      </w:r>
      <w:r>
        <w:rPr>
          <w:rFonts w:hint="eastAsia"/>
        </w:rPr>
        <w:t xml:space="preserve"> GPS传的信息截图</w:t>
      </w:r>
    </w:p>
    <w:p>
      <w:pPr>
        <w:ind w:firstLine="420"/>
      </w:pPr>
      <w:r>
        <w:rPr>
          <w:rFonts w:hint="eastAsia"/>
        </w:rPr>
        <w:t>首先进行GPS初始化、FIFO初始化和打开串口接收中断</w:t>
      </w:r>
    </w:p>
    <w:p>
      <w:pPr>
        <w:spacing w:line="240" w:lineRule="auto"/>
        <w:ind w:firstLine="420"/>
        <w:jc w:val="center"/>
      </w:pPr>
      <w:r>
        <w:drawing>
          <wp:inline distT="0" distB="0" distL="114300" distR="114300">
            <wp:extent cx="5575300" cy="692785"/>
            <wp:effectExtent l="0" t="0" r="254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575300" cy="692785"/>
                    </a:xfrm>
                    <a:prstGeom prst="rect">
                      <a:avLst/>
                    </a:prstGeom>
                    <a:noFill/>
                    <a:ln>
                      <a:noFill/>
                    </a:ln>
                  </pic:spPr>
                </pic:pic>
              </a:graphicData>
            </a:graphic>
          </wp:inline>
        </w:drawing>
      </w:r>
    </w:p>
    <w:p>
      <w:pPr>
        <w:pStyle w:val="7"/>
        <w:spacing w:line="240" w:lineRule="auto"/>
        <w:ind w:firstLine="420"/>
        <w:jc w:val="center"/>
        <w:rPr>
          <w:rFonts w:eastAsia="宋体"/>
        </w:rPr>
      </w:pPr>
      <w:r>
        <w:t xml:space="preserve">图 </w:t>
      </w:r>
      <w:r>
        <w:rPr>
          <w:rFonts w:hint="eastAsia"/>
        </w:rPr>
        <w:t>4.</w:t>
      </w:r>
      <w:r>
        <w:fldChar w:fldCharType="begin"/>
      </w:r>
      <w:r>
        <w:instrText xml:space="preserve"> SEQ 图 \* ARABIC \s 1 </w:instrText>
      </w:r>
      <w:r>
        <w:fldChar w:fldCharType="separate"/>
      </w:r>
      <w:r>
        <w:t>3</w:t>
      </w:r>
      <w:r>
        <w:fldChar w:fldCharType="end"/>
      </w:r>
      <w:r>
        <w:rPr>
          <w:rFonts w:hint="eastAsia"/>
        </w:rPr>
        <w:t xml:space="preserve"> GPS初始化代码图</w:t>
      </w:r>
    </w:p>
    <w:p>
      <w:pPr>
        <w:ind w:firstLine="420"/>
      </w:pPr>
      <w:r>
        <w:rPr>
          <w:rFonts w:hint="eastAsia"/>
        </w:rPr>
        <w:t>当GPS模块获取到信息，通过在中断中调用回调函数把GPS信息存储在设定的数据结构中即可使用。</w:t>
      </w:r>
    </w:p>
    <w:p>
      <w:pPr>
        <w:spacing w:line="240" w:lineRule="auto"/>
        <w:ind w:firstLine="420"/>
        <w:jc w:val="center"/>
      </w:pPr>
      <w:r>
        <w:drawing>
          <wp:inline distT="0" distB="0" distL="114300" distR="114300">
            <wp:extent cx="4992370" cy="4289425"/>
            <wp:effectExtent l="0" t="0" r="6350"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4992370" cy="4289425"/>
                    </a:xfrm>
                    <a:prstGeom prst="rect">
                      <a:avLst/>
                    </a:prstGeom>
                    <a:noFill/>
                    <a:ln>
                      <a:noFill/>
                    </a:ln>
                  </pic:spPr>
                </pic:pic>
              </a:graphicData>
            </a:graphic>
          </wp:inline>
        </w:drawing>
      </w:r>
    </w:p>
    <w:p>
      <w:pPr>
        <w:pStyle w:val="7"/>
        <w:spacing w:line="240" w:lineRule="auto"/>
        <w:ind w:firstLine="420"/>
        <w:jc w:val="center"/>
        <w:rPr>
          <w:rFonts w:eastAsia="宋体"/>
        </w:rPr>
      </w:pPr>
      <w:r>
        <w:t xml:space="preserve">图 </w:t>
      </w:r>
      <w:r>
        <w:rPr>
          <w:rFonts w:hint="eastAsia"/>
        </w:rPr>
        <w:t>4.</w:t>
      </w:r>
      <w:r>
        <w:fldChar w:fldCharType="begin"/>
      </w:r>
      <w:r>
        <w:instrText xml:space="preserve"> SEQ 图 \* ARABIC \s 1 </w:instrText>
      </w:r>
      <w:r>
        <w:fldChar w:fldCharType="separate"/>
      </w:r>
      <w:r>
        <w:t>4</w:t>
      </w:r>
      <w:r>
        <w:fldChar w:fldCharType="end"/>
      </w:r>
      <w:r>
        <w:rPr>
          <w:rFonts w:hint="eastAsia"/>
        </w:rPr>
        <w:t xml:space="preserve"> 中断回调函数代码图</w:t>
      </w:r>
    </w:p>
    <w:p>
      <w:pPr>
        <w:ind w:firstLine="420"/>
      </w:pPr>
      <w:r>
        <w:rPr>
          <w:rFonts w:hint="eastAsia"/>
        </w:rPr>
        <w:t>需要用到GPS的信息时，需要调用GGA和RMC解析函数，即可获得GPS的经纬度等信息。</w:t>
      </w:r>
    </w:p>
    <w:p>
      <w:pPr>
        <w:spacing w:line="240" w:lineRule="auto"/>
        <w:ind w:firstLine="420"/>
        <w:jc w:val="center"/>
      </w:pPr>
      <w:r>
        <w:drawing>
          <wp:inline distT="0" distB="0" distL="114300" distR="114300">
            <wp:extent cx="5555615" cy="2896870"/>
            <wp:effectExtent l="0" t="0" r="6985" b="139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5"/>
                    <a:stretch>
                      <a:fillRect/>
                    </a:stretch>
                  </pic:blipFill>
                  <pic:spPr>
                    <a:xfrm>
                      <a:off x="0" y="0"/>
                      <a:ext cx="5555615" cy="2896870"/>
                    </a:xfrm>
                    <a:prstGeom prst="rect">
                      <a:avLst/>
                    </a:prstGeom>
                    <a:noFill/>
                    <a:ln>
                      <a:noFill/>
                    </a:ln>
                  </pic:spPr>
                </pic:pic>
              </a:graphicData>
            </a:graphic>
          </wp:inline>
        </w:drawing>
      </w:r>
    </w:p>
    <w:p>
      <w:pPr>
        <w:pStyle w:val="7"/>
        <w:spacing w:line="240" w:lineRule="auto"/>
        <w:ind w:firstLine="420"/>
        <w:jc w:val="center"/>
        <w:rPr>
          <w:rFonts w:eastAsia="宋体"/>
        </w:rPr>
      </w:pPr>
      <w:r>
        <w:t xml:space="preserve">图 </w:t>
      </w:r>
      <w:r>
        <w:rPr>
          <w:rFonts w:hint="eastAsia"/>
        </w:rPr>
        <w:t>4.</w:t>
      </w:r>
      <w:r>
        <w:fldChar w:fldCharType="begin"/>
      </w:r>
      <w:r>
        <w:instrText xml:space="preserve"> SEQ 图 \* ARABIC \s 1 </w:instrText>
      </w:r>
      <w:r>
        <w:fldChar w:fldCharType="separate"/>
      </w:r>
      <w:r>
        <w:t>5</w:t>
      </w:r>
      <w:r>
        <w:fldChar w:fldCharType="end"/>
      </w:r>
      <w:r>
        <w:rPr>
          <w:rFonts w:hint="eastAsia"/>
        </w:rPr>
        <w:t xml:space="preserve"> GGA解析函数</w:t>
      </w:r>
    </w:p>
    <w:p>
      <w:pPr>
        <w:rPr>
          <w:rFonts w:ascii="宋体" w:hAnsi="宋体"/>
          <w:color w:val="00B050"/>
          <w:sz w:val="28"/>
          <w:szCs w:val="28"/>
        </w:rPr>
      </w:pPr>
    </w:p>
    <w:p>
      <w:pPr>
        <w:pStyle w:val="3"/>
        <w:numPr>
          <w:ilvl w:val="1"/>
          <w:numId w:val="2"/>
        </w:numPr>
        <w:rPr>
          <w:rFonts w:ascii="宋体" w:hAnsi="宋体" w:eastAsia="宋体"/>
        </w:rPr>
      </w:pPr>
      <w:bookmarkStart w:id="38" w:name="_Toc5672"/>
      <w:r>
        <w:rPr>
          <w:rFonts w:hint="eastAsia" w:ascii="宋体" w:hAnsi="宋体" w:eastAsia="宋体"/>
        </w:rPr>
        <w:t>传输层</w:t>
      </w:r>
      <w:bookmarkEnd w:id="38"/>
    </w:p>
    <w:p>
      <w:pPr>
        <w:pStyle w:val="4"/>
      </w:pPr>
      <w:bookmarkStart w:id="39" w:name="_Toc14958"/>
      <w:bookmarkStart w:id="40" w:name="_Hlk141132542"/>
      <w:r>
        <w:rPr>
          <w:rFonts w:hint="eastAsia"/>
        </w:rPr>
        <w:t>4.2.1 OLED模块</w:t>
      </w:r>
      <w:bookmarkEnd w:id="39"/>
    </w:p>
    <w:p>
      <w:pPr>
        <w:ind w:firstLine="420"/>
      </w:pPr>
      <w:r>
        <w:t>OLED的目的是在调试中方便显示调试信息，在测试中则可以显示温湿度、噪声、GPS经纬度信息方便确认小车的工作情况。OLED采用I2C通信协议与主机进行交互，I2C发送一个字节的方式是在8个SCL上升沿时间将要发送的八个二进制数送入SDA数据线，高位在前，低位在后；从数据手册获知OLED默认从机地址0x78，即可向OLED完成写命令操作。</w:t>
      </w:r>
    </w:p>
    <w:p>
      <w:pPr>
        <w:pStyle w:val="4"/>
      </w:pPr>
      <w:bookmarkStart w:id="41" w:name="_Toc17643"/>
      <w:r>
        <w:rPr>
          <w:rFonts w:hint="eastAsia"/>
        </w:rPr>
        <w:t>4.2.2 ESP01S WIFI模块</w:t>
      </w:r>
      <w:bookmarkEnd w:id="41"/>
    </w:p>
    <w:bookmarkEnd w:id="40"/>
    <w:p>
      <w:pPr>
        <w:ind w:firstLine="420"/>
      </w:pPr>
      <w:r>
        <w:rPr>
          <w:rFonts w:hint="eastAsia"/>
        </w:rPr>
        <w:t>ESP01S模块首先使用通过UART发送AT指令连接手机热点，使用的指令如下</w:t>
      </w:r>
    </w:p>
    <w:p>
      <w:pPr>
        <w:spacing w:line="240" w:lineRule="auto"/>
        <w:jc w:val="center"/>
      </w:pPr>
      <w:r>
        <w:drawing>
          <wp:inline distT="0" distB="0" distL="114300" distR="114300">
            <wp:extent cx="3242945" cy="1667510"/>
            <wp:effectExtent l="0" t="0" r="317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3242945" cy="1667510"/>
                    </a:xfrm>
                    <a:prstGeom prst="rect">
                      <a:avLst/>
                    </a:prstGeom>
                    <a:noFill/>
                    <a:ln>
                      <a:noFill/>
                    </a:ln>
                  </pic:spPr>
                </pic:pic>
              </a:graphicData>
            </a:graphic>
          </wp:inline>
        </w:drawing>
      </w:r>
    </w:p>
    <w:p>
      <w:pPr>
        <w:pStyle w:val="7"/>
        <w:spacing w:line="240" w:lineRule="auto"/>
        <w:jc w:val="center"/>
      </w:pPr>
      <w:r>
        <w:t xml:space="preserve">图 </w:t>
      </w:r>
      <w:r>
        <w:rPr>
          <w:rFonts w:hint="eastAsia"/>
        </w:rPr>
        <w:t>4.</w:t>
      </w:r>
      <w:r>
        <w:fldChar w:fldCharType="begin"/>
      </w:r>
      <w:r>
        <w:instrText xml:space="preserve"> SEQ 图 \* ARABIC \s 1 </w:instrText>
      </w:r>
      <w:r>
        <w:fldChar w:fldCharType="separate"/>
      </w:r>
      <w:r>
        <w:t>6</w:t>
      </w:r>
      <w:r>
        <w:fldChar w:fldCharType="end"/>
      </w:r>
      <w:r>
        <w:rPr>
          <w:rFonts w:hint="eastAsia"/>
        </w:rPr>
        <w:t xml:space="preserve"> AT指令设置和连接手机热点</w:t>
      </w:r>
    </w:p>
    <w:p>
      <w:pPr>
        <w:spacing w:line="240" w:lineRule="auto"/>
        <w:jc w:val="center"/>
      </w:pPr>
      <w:r>
        <w:drawing>
          <wp:inline distT="0" distB="0" distL="114300" distR="114300">
            <wp:extent cx="4487545" cy="1106805"/>
            <wp:effectExtent l="0" t="0" r="8255" b="57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7"/>
                    <a:stretch>
                      <a:fillRect/>
                    </a:stretch>
                  </pic:blipFill>
                  <pic:spPr>
                    <a:xfrm>
                      <a:off x="0" y="0"/>
                      <a:ext cx="4487545" cy="1106805"/>
                    </a:xfrm>
                    <a:prstGeom prst="rect">
                      <a:avLst/>
                    </a:prstGeom>
                    <a:noFill/>
                    <a:ln>
                      <a:noFill/>
                    </a:ln>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7</w:t>
      </w:r>
      <w:r>
        <w:fldChar w:fldCharType="end"/>
      </w:r>
      <w:r>
        <w:rPr>
          <w:rFonts w:hint="eastAsia"/>
        </w:rPr>
        <w:t xml:space="preserve"> 串口发送函数</w:t>
      </w:r>
    </w:p>
    <w:p>
      <w:pPr>
        <w:ind w:firstLine="420"/>
      </w:pPr>
      <w:r>
        <w:rPr>
          <w:rFonts w:hint="eastAsia"/>
        </w:rPr>
        <w:t>通过UART发送指令是通过uart_write_byte()函数，cmd为命令，发送成功返回的数据如下所示</w:t>
      </w:r>
    </w:p>
    <w:p>
      <w:pPr>
        <w:spacing w:line="240" w:lineRule="auto"/>
        <w:jc w:val="center"/>
      </w:pPr>
      <w:r>
        <w:drawing>
          <wp:inline distT="0" distB="0" distL="114300" distR="114300">
            <wp:extent cx="2413000" cy="1191260"/>
            <wp:effectExtent l="0" t="0" r="1016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2413000" cy="1191260"/>
                    </a:xfrm>
                    <a:prstGeom prst="rect">
                      <a:avLst/>
                    </a:prstGeom>
                    <a:noFill/>
                    <a:ln>
                      <a:noFill/>
                    </a:ln>
                  </pic:spPr>
                </pic:pic>
              </a:graphicData>
            </a:graphic>
          </wp:inline>
        </w:drawing>
      </w:r>
    </w:p>
    <w:p>
      <w:pPr>
        <w:pStyle w:val="7"/>
        <w:spacing w:line="240" w:lineRule="auto"/>
        <w:jc w:val="center"/>
      </w:pPr>
      <w:r>
        <w:t xml:space="preserve">图 </w:t>
      </w:r>
      <w:r>
        <w:rPr>
          <w:rFonts w:hint="eastAsia"/>
        </w:rPr>
        <w:t>4.</w:t>
      </w:r>
      <w:r>
        <w:fldChar w:fldCharType="begin"/>
      </w:r>
      <w:r>
        <w:instrText xml:space="preserve"> SEQ 图 \* ARABIC \s 1 </w:instrText>
      </w:r>
      <w:r>
        <w:fldChar w:fldCharType="separate"/>
      </w:r>
      <w:r>
        <w:t>8</w:t>
      </w:r>
      <w:r>
        <w:fldChar w:fldCharType="end"/>
      </w:r>
      <w:r>
        <w:rPr>
          <w:rFonts w:hint="eastAsia"/>
        </w:rPr>
        <w:t xml:space="preserve"> 连接手机热点图 </w:t>
      </w:r>
    </w:p>
    <w:p>
      <w:pPr>
        <w:ind w:firstLine="420"/>
      </w:pPr>
      <w:r>
        <w:rPr>
          <w:rFonts w:hint="eastAsia"/>
        </w:rPr>
        <w:t>然后使用MQTT协议连接ONENET 云平台进行数据传输，由于ESP01S可能没有安装MQTT库，我们需要给ESP安装MQTT固件，安装完成之后即可通过UART传送连接ONENET平台和订阅事件、发送数据，主要的命令如下</w:t>
      </w:r>
    </w:p>
    <w:p>
      <w:pPr>
        <w:spacing w:line="240" w:lineRule="auto"/>
        <w:jc w:val="center"/>
      </w:pPr>
      <w:r>
        <w:drawing>
          <wp:inline distT="0" distB="0" distL="114300" distR="114300">
            <wp:extent cx="5574665" cy="2411730"/>
            <wp:effectExtent l="0" t="0" r="3175"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9"/>
                    <a:stretch>
                      <a:fillRect/>
                    </a:stretch>
                  </pic:blipFill>
                  <pic:spPr>
                    <a:xfrm>
                      <a:off x="0" y="0"/>
                      <a:ext cx="5574665" cy="2411730"/>
                    </a:xfrm>
                    <a:prstGeom prst="rect">
                      <a:avLst/>
                    </a:prstGeom>
                    <a:noFill/>
                    <a:ln>
                      <a:noFill/>
                    </a:ln>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9</w:t>
      </w:r>
      <w:r>
        <w:fldChar w:fldCharType="end"/>
      </w:r>
      <w:r>
        <w:rPr>
          <w:rFonts w:hint="eastAsia"/>
        </w:rPr>
        <w:t xml:space="preserve"> 连接onenet平台命令图</w:t>
      </w:r>
    </w:p>
    <w:p>
      <w:pPr>
        <w:spacing w:line="240" w:lineRule="auto"/>
        <w:jc w:val="center"/>
      </w:pPr>
    </w:p>
    <w:p>
      <w:pPr>
        <w:spacing w:line="240" w:lineRule="auto"/>
        <w:jc w:val="center"/>
      </w:pPr>
      <w:r>
        <w:drawing>
          <wp:inline distT="0" distB="0" distL="114300" distR="114300">
            <wp:extent cx="5565140" cy="2589530"/>
            <wp:effectExtent l="0" t="0" r="12700" b="12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0"/>
                    <a:stretch>
                      <a:fillRect/>
                    </a:stretch>
                  </pic:blipFill>
                  <pic:spPr>
                    <a:xfrm>
                      <a:off x="0" y="0"/>
                      <a:ext cx="5565140" cy="2589530"/>
                    </a:xfrm>
                    <a:prstGeom prst="rect">
                      <a:avLst/>
                    </a:prstGeom>
                    <a:noFill/>
                    <a:ln>
                      <a:noFill/>
                    </a:ln>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10</w:t>
      </w:r>
      <w:r>
        <w:fldChar w:fldCharType="end"/>
      </w:r>
      <w:r>
        <w:rPr>
          <w:rFonts w:hint="eastAsia"/>
        </w:rPr>
        <w:t xml:space="preserve"> 设备中查看数据</w:t>
      </w:r>
    </w:p>
    <w:p>
      <w:pPr>
        <w:ind w:firstLine="420"/>
      </w:pPr>
      <w:r>
        <w:rPr>
          <w:rFonts w:hint="eastAsia"/>
        </w:rPr>
        <w:t>发送完成即可在设备中查看相应的数据。</w:t>
      </w:r>
    </w:p>
    <w:p/>
    <w:p>
      <w:pPr>
        <w:pStyle w:val="4"/>
      </w:pPr>
      <w:bookmarkStart w:id="42" w:name="_Toc31286"/>
      <w:r>
        <w:rPr>
          <w:rFonts w:hint="eastAsia"/>
        </w:rPr>
        <w:t>4.2.3 ESP</w:t>
      </w:r>
      <w:r>
        <w:t>32</w:t>
      </w:r>
      <w:r>
        <w:rPr>
          <w:rFonts w:hint="eastAsia"/>
        </w:rPr>
        <w:t>模块</w:t>
      </w:r>
      <w:bookmarkEnd w:id="42"/>
    </w:p>
    <w:p>
      <w:pPr>
        <w:ind w:firstLine="420"/>
      </w:pPr>
      <w:r>
        <w:rPr>
          <w:rFonts w:hint="eastAsia"/>
        </w:rPr>
        <w:t>本次设计中，ESP</w:t>
      </w:r>
      <w:r>
        <w:t>32</w:t>
      </w:r>
      <w:r>
        <w:rPr>
          <w:rFonts w:hint="eastAsia"/>
        </w:rPr>
        <w:t>模块通过Arduino平台进行编程，该模块的任务是接收来自MQTT服务器的操控指令，并通过USART串口将操控指令转发给主控MM</w:t>
      </w:r>
      <w:r>
        <w:t>32</w:t>
      </w:r>
      <w:r>
        <w:rPr>
          <w:rFonts w:hint="eastAsia"/>
        </w:rPr>
        <w:t>。</w:t>
      </w:r>
    </w:p>
    <w:p>
      <w:r>
        <w:rPr>
          <w:rFonts w:hint="eastAsia"/>
        </w:rPr>
        <w:t>ESP</w:t>
      </w:r>
      <w:r>
        <w:t>32</w:t>
      </w:r>
      <w:r>
        <w:rPr>
          <w:rFonts w:hint="eastAsia"/>
        </w:rPr>
        <w:t>首先通过设定好的名称和密码连接WIFI。</w:t>
      </w:r>
    </w:p>
    <w:p>
      <w:pPr>
        <w:spacing w:line="240" w:lineRule="auto"/>
        <w:jc w:val="center"/>
      </w:pPr>
      <w:r>
        <w:drawing>
          <wp:inline distT="0" distB="0" distL="0" distR="0">
            <wp:extent cx="2701925" cy="3319780"/>
            <wp:effectExtent l="0" t="0" r="0" b="0"/>
            <wp:docPr id="1429586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6318" name="图片 1"/>
                    <pic:cNvPicPr>
                      <a:picLocks noChangeAspect="1"/>
                    </pic:cNvPicPr>
                  </pic:nvPicPr>
                  <pic:blipFill>
                    <a:blip r:embed="rId31"/>
                    <a:stretch>
                      <a:fillRect/>
                    </a:stretch>
                  </pic:blipFill>
                  <pic:spPr>
                    <a:xfrm>
                      <a:off x="0" y="0"/>
                      <a:ext cx="2712590" cy="3333159"/>
                    </a:xfrm>
                    <a:prstGeom prst="rect">
                      <a:avLst/>
                    </a:prstGeom>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11</w:t>
      </w:r>
      <w:r>
        <w:fldChar w:fldCharType="end"/>
      </w:r>
      <w:r>
        <w:rPr>
          <w:rFonts w:hint="eastAsia"/>
        </w:rPr>
        <w:t xml:space="preserve"> esp32连接wifi函数</w:t>
      </w:r>
    </w:p>
    <w:p>
      <w:r>
        <w:rPr>
          <w:rFonts w:hint="eastAsia"/>
        </w:rPr>
        <w:t>WIFI连接成功后，通过mqtt库中封装的方法实现与mqtt服务器的连接。</w:t>
      </w:r>
    </w:p>
    <w:p>
      <w:pPr>
        <w:spacing w:line="240" w:lineRule="auto"/>
        <w:jc w:val="center"/>
      </w:pPr>
      <w:r>
        <w:drawing>
          <wp:inline distT="0" distB="0" distL="0" distR="0">
            <wp:extent cx="4767580" cy="4152900"/>
            <wp:effectExtent l="0" t="0" r="2540" b="7620"/>
            <wp:docPr id="1042268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68046" name="图片 1"/>
                    <pic:cNvPicPr>
                      <a:picLocks noChangeAspect="1"/>
                    </pic:cNvPicPr>
                  </pic:nvPicPr>
                  <pic:blipFill>
                    <a:blip r:embed="rId32"/>
                    <a:stretch>
                      <a:fillRect/>
                    </a:stretch>
                  </pic:blipFill>
                  <pic:spPr>
                    <a:xfrm>
                      <a:off x="0" y="0"/>
                      <a:ext cx="4771849" cy="4156495"/>
                    </a:xfrm>
                    <a:prstGeom prst="rect">
                      <a:avLst/>
                    </a:prstGeom>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12</w:t>
      </w:r>
      <w:r>
        <w:fldChar w:fldCharType="end"/>
      </w:r>
      <w:r>
        <w:rPr>
          <w:rFonts w:hint="eastAsia"/>
        </w:rPr>
        <w:t xml:space="preserve"> esp32连接服务器函数</w:t>
      </w:r>
    </w:p>
    <w:p>
      <w:pPr>
        <w:ind w:firstLine="420"/>
      </w:pPr>
      <w:r>
        <w:rPr>
          <w:rFonts w:hint="eastAsia"/>
        </w:rPr>
        <w:t>当ESP</w:t>
      </w:r>
      <w:r>
        <w:t>32</w:t>
      </w:r>
      <w:r>
        <w:rPr>
          <w:rFonts w:hint="eastAsia"/>
        </w:rPr>
        <w:t>接收到来自MQTT服务器的json消息时，自己定义的回调函数会被调用，在回调函数中，json消息会被解析，并把解析出的数据通过串口转发给MM</w:t>
      </w:r>
      <w:r>
        <w:t>32</w:t>
      </w:r>
      <w:r>
        <w:rPr>
          <w:rFonts w:hint="eastAsia"/>
        </w:rPr>
        <w:t>，解析代码如下：</w:t>
      </w:r>
    </w:p>
    <w:p>
      <w:pPr>
        <w:spacing w:line="240" w:lineRule="auto"/>
      </w:pPr>
      <w:r>
        <w:drawing>
          <wp:inline distT="0" distB="0" distL="0" distR="0">
            <wp:extent cx="5579110" cy="2708275"/>
            <wp:effectExtent l="0" t="0" r="0" b="0"/>
            <wp:docPr id="1435392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92477" name="图片 1"/>
                    <pic:cNvPicPr>
                      <a:picLocks noChangeAspect="1"/>
                    </pic:cNvPicPr>
                  </pic:nvPicPr>
                  <pic:blipFill>
                    <a:blip r:embed="rId33"/>
                    <a:stretch>
                      <a:fillRect/>
                    </a:stretch>
                  </pic:blipFill>
                  <pic:spPr>
                    <a:xfrm>
                      <a:off x="0" y="0"/>
                      <a:ext cx="5579110" cy="2708275"/>
                    </a:xfrm>
                    <a:prstGeom prst="rect">
                      <a:avLst/>
                    </a:prstGeom>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13</w:t>
      </w:r>
      <w:r>
        <w:fldChar w:fldCharType="end"/>
      </w:r>
      <w:r>
        <w:rPr>
          <w:rFonts w:hint="eastAsia"/>
        </w:rPr>
        <w:t xml:space="preserve"> 解析函数</w:t>
      </w:r>
    </w:p>
    <w:p>
      <w:pPr>
        <w:spacing w:line="240" w:lineRule="auto"/>
      </w:pPr>
      <w:r>
        <w:tab/>
      </w:r>
    </w:p>
    <w:p>
      <w:pPr>
        <w:ind w:firstLine="420"/>
      </w:pPr>
      <w:r>
        <w:rPr>
          <w:rFonts w:hint="eastAsia"/>
        </w:rPr>
        <w:t>当MM</w:t>
      </w:r>
      <w:r>
        <w:t>32</w:t>
      </w:r>
      <w:r>
        <w:rPr>
          <w:rFonts w:hint="eastAsia"/>
        </w:rPr>
        <w:t>接收到来自ESP</w:t>
      </w:r>
      <w:r>
        <w:t>32</w:t>
      </w:r>
      <w:r>
        <w:rPr>
          <w:rFonts w:hint="eastAsia"/>
        </w:rPr>
        <w:t>的串口数据后，中断标志会被置1，接着在串口中断函数中读取串口接收缓冲区的数据即可。</w:t>
      </w:r>
    </w:p>
    <w:p>
      <w:pPr>
        <w:rPr>
          <w:color w:val="00B050"/>
        </w:rPr>
      </w:pPr>
    </w:p>
    <w:p>
      <w:pPr>
        <w:pStyle w:val="3"/>
        <w:numPr>
          <w:ilvl w:val="1"/>
          <w:numId w:val="2"/>
        </w:numPr>
        <w:rPr>
          <w:rFonts w:ascii="宋体" w:hAnsi="宋体" w:eastAsia="宋体"/>
        </w:rPr>
      </w:pPr>
      <w:bookmarkStart w:id="43" w:name="_Toc27644"/>
      <w:r>
        <w:rPr>
          <w:rFonts w:hint="eastAsia" w:ascii="宋体" w:hAnsi="宋体" w:eastAsia="宋体"/>
        </w:rPr>
        <w:t>控制层</w:t>
      </w:r>
      <w:bookmarkEnd w:id="43"/>
    </w:p>
    <w:p>
      <w:pPr>
        <w:pStyle w:val="4"/>
      </w:pPr>
      <w:bookmarkStart w:id="44" w:name="_Toc29159"/>
      <w:r>
        <w:rPr>
          <w:rFonts w:hint="eastAsia"/>
        </w:rPr>
        <w:t>4.3.1 电机控制</w:t>
      </w:r>
      <w:bookmarkEnd w:id="44"/>
    </w:p>
    <w:p>
      <w:pPr>
        <w:ind w:firstLine="420"/>
      </w:pPr>
      <w:r>
        <w:rPr>
          <w:rFonts w:hint="eastAsia"/>
        </w:rPr>
        <w:t>使用L298N电机驱动模块控制小车电机转速、电机转向；使能端口通过PWM波进行转速控制，输入频率为10kHz的PWM波，通过调节占空比进行轮速控制。PWM波可以通过单片机内部定时器进行产生；逻辑端口输入引脚电平，每个电机由两个逻辑端口控制，当两者无电压差，电机停转；当电机有正电压差，电机正转，当电机有负电压差，电机翻转，进而控制轮子转向。对于麦克纳姆轮，车子运动方向与四个轮子合力相关，几种对应关系为：</w:t>
      </w:r>
    </w:p>
    <w:p>
      <w:pPr>
        <w:spacing w:line="240" w:lineRule="auto"/>
        <w:ind w:firstLine="420"/>
        <w:jc w:val="center"/>
      </w:pPr>
      <w:r>
        <w:drawing>
          <wp:inline distT="0" distB="0" distL="0" distR="0">
            <wp:extent cx="5010150" cy="4772025"/>
            <wp:effectExtent l="0" t="0" r="3810" b="13335"/>
            <wp:docPr id="647902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770" name="图片 1"/>
                    <pic:cNvPicPr>
                      <a:picLocks noChangeAspect="1"/>
                    </pic:cNvPicPr>
                  </pic:nvPicPr>
                  <pic:blipFill>
                    <a:blip r:embed="rId34"/>
                    <a:stretch>
                      <a:fillRect/>
                    </a:stretch>
                  </pic:blipFill>
                  <pic:spPr>
                    <a:xfrm>
                      <a:off x="0" y="0"/>
                      <a:ext cx="5010150" cy="4772025"/>
                    </a:xfrm>
                    <a:prstGeom prst="rect">
                      <a:avLst/>
                    </a:prstGeom>
                  </pic:spPr>
                </pic:pic>
              </a:graphicData>
            </a:graphic>
          </wp:inline>
        </w:drawing>
      </w:r>
    </w:p>
    <w:p>
      <w:pPr>
        <w:pStyle w:val="7"/>
        <w:spacing w:line="240" w:lineRule="auto"/>
        <w:ind w:firstLine="420"/>
        <w:jc w:val="center"/>
      </w:pPr>
      <w:r>
        <w:t xml:space="preserve">图 </w:t>
      </w:r>
      <w:r>
        <w:rPr>
          <w:rFonts w:hint="eastAsia"/>
        </w:rPr>
        <w:t>4.</w:t>
      </w:r>
      <w:r>
        <w:fldChar w:fldCharType="begin"/>
      </w:r>
      <w:r>
        <w:instrText xml:space="preserve"> SEQ 图 \* ARABIC \s 1 </w:instrText>
      </w:r>
      <w:r>
        <w:fldChar w:fldCharType="separate"/>
      </w:r>
      <w:r>
        <w:t>14</w:t>
      </w:r>
      <w:r>
        <w:fldChar w:fldCharType="end"/>
      </w:r>
      <w:r>
        <w:rPr>
          <w:rFonts w:hint="eastAsia"/>
        </w:rPr>
        <w:t xml:space="preserve"> 车子运动方向与四个轮子合力关系图</w:t>
      </w:r>
    </w:p>
    <w:p/>
    <w:p>
      <w:pPr>
        <w:pStyle w:val="4"/>
      </w:pPr>
      <w:bookmarkStart w:id="45" w:name="_Toc24031"/>
      <w:r>
        <w:rPr>
          <w:rFonts w:hint="eastAsia"/>
        </w:rPr>
        <w:t>4.3.2 NRF</w:t>
      </w:r>
      <w:r>
        <w:t>24</w:t>
      </w:r>
      <w:r>
        <w:rPr>
          <w:rFonts w:hint="eastAsia"/>
        </w:rPr>
        <w:t>L</w:t>
      </w:r>
      <w:r>
        <w:t>01</w:t>
      </w:r>
      <w:r>
        <w:rPr>
          <w:rFonts w:hint="eastAsia"/>
        </w:rPr>
        <w:t>模块</w:t>
      </w:r>
      <w:bookmarkEnd w:id="45"/>
    </w:p>
    <w:p>
      <w:pPr>
        <w:ind w:firstLine="420"/>
      </w:pPr>
      <w:r>
        <w:rPr>
          <w:rFonts w:hint="eastAsia"/>
        </w:rPr>
        <w:t>小车的无线射频控制通过NRF</w:t>
      </w:r>
      <w:r>
        <w:t>24</w:t>
      </w:r>
      <w:r>
        <w:rPr>
          <w:rFonts w:hint="eastAsia"/>
        </w:rPr>
        <w:t>L</w:t>
      </w:r>
      <w:r>
        <w:t>01</w:t>
      </w:r>
      <w:r>
        <w:rPr>
          <w:rFonts w:hint="eastAsia"/>
        </w:rPr>
        <w:t>模块来实现。NRF</w:t>
      </w:r>
      <w:r>
        <w:t>24</w:t>
      </w:r>
      <w:r>
        <w:rPr>
          <w:rFonts w:hint="eastAsia"/>
        </w:rPr>
        <w:t>L</w:t>
      </w:r>
      <w:r>
        <w:t>01</w:t>
      </w:r>
      <w:r>
        <w:rPr>
          <w:rFonts w:hint="eastAsia"/>
        </w:rPr>
        <w:t>的频段区间位于</w:t>
      </w:r>
      <w:r>
        <w:t>2.4GHz~2.5GH</w:t>
      </w:r>
      <w:r>
        <w:rPr>
          <w:rFonts w:hint="eastAsia"/>
        </w:rPr>
        <w:t>z，与上位机之间通过SPI协议进行通讯，其最远传输距离大致在1</w:t>
      </w:r>
      <w:r>
        <w:t>20</w:t>
      </w:r>
      <w:r>
        <w:rPr>
          <w:rFonts w:hint="eastAsia"/>
        </w:rPr>
        <w:t>m，能够胜任小车在短距离控制情况下的通信需求。</w:t>
      </w:r>
    </w:p>
    <w:p>
      <w:pPr>
        <w:spacing w:line="240" w:lineRule="auto"/>
        <w:jc w:val="center"/>
      </w:pPr>
      <w:r>
        <w:drawing>
          <wp:inline distT="0" distB="0" distL="0" distR="0">
            <wp:extent cx="5579110" cy="2914650"/>
            <wp:effectExtent l="0" t="0" r="0" b="0"/>
            <wp:docPr id="248258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58111" name="图片 1"/>
                    <pic:cNvPicPr>
                      <a:picLocks noChangeAspect="1"/>
                    </pic:cNvPicPr>
                  </pic:nvPicPr>
                  <pic:blipFill>
                    <a:blip r:embed="rId35"/>
                    <a:stretch>
                      <a:fillRect/>
                    </a:stretch>
                  </pic:blipFill>
                  <pic:spPr>
                    <a:xfrm>
                      <a:off x="0" y="0"/>
                      <a:ext cx="5579110" cy="2914650"/>
                    </a:xfrm>
                    <a:prstGeom prst="rect">
                      <a:avLst/>
                    </a:prstGeom>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15</w:t>
      </w:r>
      <w:r>
        <w:fldChar w:fldCharType="end"/>
      </w:r>
      <w:r>
        <w:rPr>
          <w:rFonts w:hint="eastAsia"/>
        </w:rPr>
        <w:t xml:space="preserve"> NRF24L01模块</w:t>
      </w:r>
    </w:p>
    <w:p>
      <w:r>
        <w:tab/>
      </w:r>
      <w:r>
        <w:rPr>
          <w:rFonts w:hint="eastAsia"/>
        </w:rPr>
        <w:t>NRF</w:t>
      </w:r>
      <w:r>
        <w:t>24</w:t>
      </w:r>
      <w:r>
        <w:rPr>
          <w:rFonts w:hint="eastAsia"/>
        </w:rPr>
        <w:t>L</w:t>
      </w:r>
      <w:r>
        <w:t>01</w:t>
      </w:r>
      <w:r>
        <w:rPr>
          <w:rFonts w:hint="eastAsia"/>
        </w:rPr>
        <w:t>配置通过SPI读写寄存器实现，要实现端到端的通信，需要设置发送端NRF</w:t>
      </w:r>
      <w:r>
        <w:t>24</w:t>
      </w:r>
      <w:r>
        <w:rPr>
          <w:rFonts w:hint="eastAsia"/>
        </w:rPr>
        <w:t>L</w:t>
      </w:r>
      <w:r>
        <w:t>01</w:t>
      </w:r>
      <w:r>
        <w:rPr>
          <w:rFonts w:hint="eastAsia"/>
        </w:rPr>
        <w:t>的发送地址与接收端NRF</w:t>
      </w:r>
      <w:r>
        <w:t>24</w:t>
      </w:r>
      <w:r>
        <w:rPr>
          <w:rFonts w:hint="eastAsia"/>
        </w:rPr>
        <w:t>L</w:t>
      </w:r>
      <w:r>
        <w:t>01</w:t>
      </w:r>
      <w:r>
        <w:rPr>
          <w:rFonts w:hint="eastAsia"/>
        </w:rPr>
        <w:t>的接收地址一致，并且配置寄存器使得双方的工作频段相同。</w:t>
      </w:r>
    </w:p>
    <w:p>
      <w:pPr>
        <w:ind w:firstLine="420"/>
      </w:pPr>
      <w:r>
        <w:rPr>
          <w:rFonts w:hint="eastAsia"/>
        </w:rPr>
        <w:t>通过配置寄存器可以把NRF</w:t>
      </w:r>
      <w:r>
        <w:t>24</w:t>
      </w:r>
      <w:r>
        <w:rPr>
          <w:rFonts w:hint="eastAsia"/>
        </w:rPr>
        <w:t>L</w:t>
      </w:r>
      <w:r>
        <w:t>01</w:t>
      </w:r>
      <w:r>
        <w:rPr>
          <w:rFonts w:hint="eastAsia"/>
        </w:rPr>
        <w:t>设置为发送模式或接收模式。当接收方成功接受到发送的数据，会自动应答发送方，使发送方知道已经发送成功，否则发送方会认为发送失败。在本次设计中，我们设定通信数据的大小为３２个字节，其中首字节存储实际的操控指令，在接收方需要读取出３２位数组的第一个元素数据，然后把数据传到小车控制函数中即可完成操控。</w:t>
      </w:r>
    </w:p>
    <w:p/>
    <w:p>
      <w:pPr>
        <w:pStyle w:val="4"/>
      </w:pPr>
      <w:bookmarkStart w:id="46" w:name="_Toc12925"/>
      <w:r>
        <w:rPr>
          <w:rFonts w:hint="eastAsia"/>
        </w:rPr>
        <w:t>4.3.3 APP无线控制</w:t>
      </w:r>
      <w:bookmarkEnd w:id="46"/>
    </w:p>
    <w:p>
      <w:pPr>
        <w:ind w:firstLine="420"/>
      </w:pPr>
      <w:r>
        <w:rPr>
          <w:rFonts w:hint="eastAsia"/>
        </w:rPr>
        <w:t>APP对小车的无线控制通过MQTT服务器中转消息来实现，APP与服务器采用json格式数据进行通信，每条json消息封装了四个键值对，分别代表消息来源、控制方向指令、小车工作模式和是否开启舵机旋转。小车上的wifi模块接收到json消息后将解析出这四个键值对，然后串口发送给主控完成后续控制操作。APP的界面以及具体功能如下两图所示。</w:t>
      </w:r>
    </w:p>
    <w:p>
      <w:pPr>
        <w:spacing w:line="240" w:lineRule="auto"/>
        <w:jc w:val="center"/>
      </w:pPr>
      <w:r>
        <w:drawing>
          <wp:inline distT="0" distB="0" distL="0" distR="0">
            <wp:extent cx="3221990" cy="6475730"/>
            <wp:effectExtent l="0" t="0" r="8890" b="1270"/>
            <wp:docPr id="987520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20094" name="图片 1"/>
                    <pic:cNvPicPr>
                      <a:picLocks noChangeAspect="1"/>
                    </pic:cNvPicPr>
                  </pic:nvPicPr>
                  <pic:blipFill>
                    <a:blip r:embed="rId36"/>
                    <a:stretch>
                      <a:fillRect/>
                    </a:stretch>
                  </pic:blipFill>
                  <pic:spPr>
                    <a:xfrm>
                      <a:off x="0" y="0"/>
                      <a:ext cx="3226466" cy="6484565"/>
                    </a:xfrm>
                    <a:prstGeom prst="rect">
                      <a:avLst/>
                    </a:prstGeom>
                  </pic:spPr>
                </pic:pic>
              </a:graphicData>
            </a:graphic>
          </wp:inline>
        </w:drawing>
      </w:r>
    </w:p>
    <w:p>
      <w:pPr>
        <w:pStyle w:val="7"/>
        <w:spacing w:line="240" w:lineRule="auto"/>
        <w:jc w:val="center"/>
      </w:pPr>
      <w:r>
        <w:t xml:space="preserve">图 </w:t>
      </w:r>
      <w:r>
        <w:rPr>
          <w:rFonts w:hint="eastAsia"/>
        </w:rPr>
        <w:t>4.</w:t>
      </w:r>
      <w:r>
        <w:fldChar w:fldCharType="begin"/>
      </w:r>
      <w:r>
        <w:instrText xml:space="preserve"> SEQ 图 \* ARABIC \s 1 </w:instrText>
      </w:r>
      <w:r>
        <w:fldChar w:fldCharType="separate"/>
      </w:r>
      <w:r>
        <w:t>16</w:t>
      </w:r>
      <w:r>
        <w:fldChar w:fldCharType="end"/>
      </w:r>
      <w:r>
        <w:rPr>
          <w:rFonts w:hint="eastAsia"/>
        </w:rPr>
        <w:t xml:space="preserve"> APP主界面介绍</w:t>
      </w:r>
      <w:r>
        <w:t xml:space="preserve"> </w:t>
      </w:r>
    </w:p>
    <w:p>
      <w:pPr>
        <w:spacing w:line="240" w:lineRule="auto"/>
        <w:jc w:val="center"/>
      </w:pPr>
      <w:r>
        <w:drawing>
          <wp:inline distT="0" distB="0" distL="0" distR="0">
            <wp:extent cx="3091180" cy="6030595"/>
            <wp:effectExtent l="0" t="0" r="2540" b="4445"/>
            <wp:docPr id="179082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6169" name="图片 1"/>
                    <pic:cNvPicPr>
                      <a:picLocks noChangeAspect="1"/>
                    </pic:cNvPicPr>
                  </pic:nvPicPr>
                  <pic:blipFill>
                    <a:blip r:embed="rId37"/>
                    <a:stretch>
                      <a:fillRect/>
                    </a:stretch>
                  </pic:blipFill>
                  <pic:spPr>
                    <a:xfrm>
                      <a:off x="0" y="0"/>
                      <a:ext cx="3094868" cy="6037677"/>
                    </a:xfrm>
                    <a:prstGeom prst="rect">
                      <a:avLst/>
                    </a:prstGeom>
                  </pic:spPr>
                </pic:pic>
              </a:graphicData>
            </a:graphic>
          </wp:inline>
        </w:drawing>
      </w:r>
    </w:p>
    <w:p>
      <w:pPr>
        <w:pStyle w:val="7"/>
        <w:spacing w:line="240" w:lineRule="auto"/>
        <w:jc w:val="center"/>
        <w:rPr>
          <w:rFonts w:asciiTheme="minorEastAsia" w:hAnsiTheme="minorEastAsia"/>
          <w:sz w:val="28"/>
          <w:szCs w:val="28"/>
        </w:rPr>
      </w:pPr>
      <w:r>
        <w:t xml:space="preserve">图 </w:t>
      </w:r>
      <w:r>
        <w:rPr>
          <w:rFonts w:hint="eastAsia"/>
        </w:rPr>
        <w:t>4.</w:t>
      </w:r>
      <w:r>
        <w:fldChar w:fldCharType="begin"/>
      </w:r>
      <w:r>
        <w:instrText xml:space="preserve"> SEQ 图 \* ARABIC \s 1 </w:instrText>
      </w:r>
      <w:r>
        <w:fldChar w:fldCharType="separate"/>
      </w:r>
      <w:r>
        <w:t>17</w:t>
      </w:r>
      <w:r>
        <w:fldChar w:fldCharType="end"/>
      </w:r>
      <w:r>
        <w:rPr>
          <w:rFonts w:hint="eastAsia"/>
        </w:rPr>
        <w:t xml:space="preserve"> APP模式选择窗口介绍</w:t>
      </w:r>
    </w:p>
    <w:p>
      <w:pPr>
        <w:pStyle w:val="3"/>
        <w:numPr>
          <w:ilvl w:val="1"/>
          <w:numId w:val="2"/>
        </w:numPr>
        <w:rPr>
          <w:rFonts w:ascii="宋体" w:hAnsi="宋体" w:eastAsia="宋体"/>
        </w:rPr>
      </w:pPr>
      <w:bookmarkStart w:id="47" w:name="_Toc30210"/>
      <w:r>
        <w:rPr>
          <w:rFonts w:hint="eastAsia" w:ascii="宋体" w:hAnsi="宋体" w:eastAsia="宋体"/>
        </w:rPr>
        <w:t>软件开发环境</w:t>
      </w:r>
      <w:bookmarkEnd w:id="47"/>
    </w:p>
    <w:p>
      <w:pPr>
        <w:ind w:firstLine="420"/>
      </w:pPr>
      <w:r>
        <w:rPr>
          <w:rFonts w:hint="eastAsia"/>
        </w:rPr>
        <w:t>使用 MindSDK作为软件开发平台、Android Studio作为A</w:t>
      </w:r>
      <w:r>
        <w:t>PP</w:t>
      </w:r>
      <w:r>
        <w:rPr>
          <w:rFonts w:hint="eastAsia"/>
        </w:rPr>
        <w:t>开发平台。</w:t>
      </w:r>
    </w:p>
    <w:p>
      <w:pPr>
        <w:pStyle w:val="3"/>
        <w:numPr>
          <w:ilvl w:val="1"/>
          <w:numId w:val="2"/>
        </w:numPr>
        <w:rPr>
          <w:rFonts w:ascii="宋体" w:hAnsi="宋体" w:eastAsia="宋体"/>
        </w:rPr>
      </w:pPr>
      <w:bookmarkStart w:id="48" w:name="_Toc1673"/>
      <w:r>
        <w:rPr>
          <w:rFonts w:hint="eastAsia" w:ascii="宋体" w:hAnsi="宋体" w:eastAsia="宋体"/>
        </w:rPr>
        <w:t>云应用</w:t>
      </w:r>
      <w:bookmarkEnd w:id="48"/>
    </w:p>
    <w:p>
      <w:pPr>
        <w:pStyle w:val="4"/>
      </w:pPr>
      <w:bookmarkStart w:id="49" w:name="_Toc9761"/>
      <w:r>
        <w:rPr>
          <w:rFonts w:hint="eastAsia"/>
        </w:rPr>
        <w:t>4.5.1 MQTT服务器</w:t>
      </w:r>
      <w:bookmarkEnd w:id="49"/>
    </w:p>
    <w:p>
      <w:pPr>
        <w:ind w:firstLine="420"/>
      </w:pPr>
      <w:r>
        <w:rPr>
          <w:rFonts w:hint="eastAsia"/>
        </w:rPr>
        <w:t>以MQTT服务器作为通信中介，手机APP和小车上的ESP</w:t>
      </w:r>
      <w:r>
        <w:t>32</w:t>
      </w:r>
      <w:r>
        <w:rPr>
          <w:rFonts w:hint="eastAsia"/>
        </w:rPr>
        <w:t>模块可以根据服务器的地址、用户名、用户密码、客户id、发布主题和接收主题等信息与服务器建立连接。如下图，在EMQX</w:t>
      </w:r>
      <w:r>
        <w:t xml:space="preserve"> </w:t>
      </w:r>
      <w:r>
        <w:rPr>
          <w:rFonts w:hint="eastAsia"/>
        </w:rPr>
        <w:t>CLOUD上登陆自己的账号，在设备概览界面即可看到服务器的相应信息。</w:t>
      </w:r>
    </w:p>
    <w:p>
      <w:pPr>
        <w:spacing w:line="240" w:lineRule="auto"/>
        <w:jc w:val="center"/>
      </w:pPr>
      <w:r>
        <w:drawing>
          <wp:inline distT="0" distB="0" distL="0" distR="0">
            <wp:extent cx="5579110" cy="2567940"/>
            <wp:effectExtent l="0" t="0" r="0" b="0"/>
            <wp:docPr id="801475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75625" name="图片 1"/>
                    <pic:cNvPicPr>
                      <a:picLocks noChangeAspect="1"/>
                    </pic:cNvPicPr>
                  </pic:nvPicPr>
                  <pic:blipFill>
                    <a:blip r:embed="rId38"/>
                    <a:stretch>
                      <a:fillRect/>
                    </a:stretch>
                  </pic:blipFill>
                  <pic:spPr>
                    <a:xfrm>
                      <a:off x="0" y="0"/>
                      <a:ext cx="5579110" cy="2567940"/>
                    </a:xfrm>
                    <a:prstGeom prst="rect">
                      <a:avLst/>
                    </a:prstGeom>
                  </pic:spPr>
                </pic:pic>
              </a:graphicData>
            </a:graphic>
          </wp:inline>
        </w:drawing>
      </w:r>
    </w:p>
    <w:p>
      <w:pPr>
        <w:pStyle w:val="7"/>
        <w:spacing w:line="240" w:lineRule="auto"/>
        <w:jc w:val="center"/>
      </w:pPr>
      <w:r>
        <w:t xml:space="preserve">图 </w:t>
      </w:r>
      <w:r>
        <w:rPr>
          <w:rFonts w:hint="eastAsia"/>
        </w:rPr>
        <w:t>4.</w:t>
      </w:r>
      <w:r>
        <w:fldChar w:fldCharType="begin"/>
      </w:r>
      <w:r>
        <w:instrText xml:space="preserve"> SEQ 图 \* ARABIC \s 1 </w:instrText>
      </w:r>
      <w:r>
        <w:fldChar w:fldCharType="separate"/>
      </w:r>
      <w:r>
        <w:t>18</w:t>
      </w:r>
      <w:r>
        <w:fldChar w:fldCharType="end"/>
      </w:r>
      <w:r>
        <w:rPr>
          <w:rFonts w:hint="eastAsia"/>
        </w:rPr>
        <w:t xml:space="preserve"> 查看服务器连接信息 </w:t>
      </w:r>
    </w:p>
    <w:p>
      <w:pPr>
        <w:ind w:firstLine="420"/>
      </w:pPr>
      <w:r>
        <w:rPr>
          <w:rFonts w:hint="eastAsia"/>
        </w:rPr>
        <w:t>当APP想要传送消息到硬件设备时，会先把消息传送到服务器上与这个设备相对应的订阅主题，因为硬件设备订阅了这个主题，所以消息到达订阅主题后，设备端的回调函数会被调用，然后就可以对接收到的消息进行下一步处理。需要注意的是，连接MQTT服务器的客户端需要保持心跳请求从而保活连接。</w:t>
      </w:r>
    </w:p>
    <w:p>
      <w:pPr>
        <w:spacing w:line="240" w:lineRule="auto"/>
        <w:jc w:val="center"/>
      </w:pPr>
      <w:r>
        <w:drawing>
          <wp:inline distT="0" distB="0" distL="0" distR="0">
            <wp:extent cx="5579110" cy="3959860"/>
            <wp:effectExtent l="0" t="0" r="0" b="0"/>
            <wp:docPr id="763672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72218" name="图片 1"/>
                    <pic:cNvPicPr>
                      <a:picLocks noChangeAspect="1"/>
                    </pic:cNvPicPr>
                  </pic:nvPicPr>
                  <pic:blipFill>
                    <a:blip r:embed="rId39"/>
                    <a:stretch>
                      <a:fillRect/>
                    </a:stretch>
                  </pic:blipFill>
                  <pic:spPr>
                    <a:xfrm>
                      <a:off x="0" y="0"/>
                      <a:ext cx="5579110" cy="3960116"/>
                    </a:xfrm>
                    <a:prstGeom prst="rect">
                      <a:avLst/>
                    </a:prstGeom>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19</w:t>
      </w:r>
      <w:r>
        <w:fldChar w:fldCharType="end"/>
      </w:r>
      <w:r>
        <w:rPr>
          <w:rFonts w:hint="eastAsia"/>
        </w:rPr>
        <w:t xml:space="preserve"> MQTT服务端与客户端通信示意图</w:t>
      </w:r>
    </w:p>
    <w:p/>
    <w:p>
      <w:pPr>
        <w:pStyle w:val="4"/>
      </w:pPr>
      <w:bookmarkStart w:id="50" w:name="_Toc27776"/>
      <w:r>
        <w:rPr>
          <w:rFonts w:hint="eastAsia"/>
        </w:rPr>
        <w:t>4.5.2 FRP服务器</w:t>
      </w:r>
      <w:bookmarkEnd w:id="50"/>
    </w:p>
    <w:p>
      <w:r>
        <w:tab/>
      </w:r>
      <w:r>
        <w:rPr>
          <w:rFonts w:hint="eastAsia"/>
        </w:rPr>
        <w:t>因为esp</w:t>
      </w:r>
      <w:r>
        <w:t>32</w:t>
      </w:r>
      <w:r>
        <w:rPr>
          <w:rFonts w:hint="eastAsia"/>
        </w:rPr>
        <w:t>cam默认情况下只能实现局域网传输，所以我们小组通过FRP服务器来实现内网穿透，使得用户可以通过一个公网ip实现对esp</w:t>
      </w:r>
      <w:r>
        <w:t>32</w:t>
      </w:r>
      <w:r>
        <w:rPr>
          <w:rFonts w:hint="eastAsia"/>
        </w:rPr>
        <w:t>cam视频流的访问。</w:t>
      </w:r>
    </w:p>
    <w:p>
      <w:r>
        <w:tab/>
      </w:r>
      <w:r>
        <w:rPr>
          <w:rFonts w:hint="eastAsia"/>
        </w:rPr>
        <w:t>工作原理如下图所示，由于esp</w:t>
      </w:r>
      <w:r>
        <w:t>32</w:t>
      </w:r>
      <w:r>
        <w:rPr>
          <w:rFonts w:hint="eastAsia"/>
        </w:rPr>
        <w:t>cam绑定的是一个私有ip，所以正常情况下局域网B的用户设备无法直接和它进行通信。要想它们能够进行通信，需要用到内网穿透。</w:t>
      </w:r>
    </w:p>
    <w:p>
      <w:pPr>
        <w:spacing w:line="240" w:lineRule="auto"/>
        <w:jc w:val="center"/>
      </w:pPr>
      <w:r>
        <w:drawing>
          <wp:inline distT="0" distB="0" distL="0" distR="0">
            <wp:extent cx="5579110" cy="3080385"/>
            <wp:effectExtent l="0" t="0" r="0" b="0"/>
            <wp:docPr id="803435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35372" name="图片 1"/>
                    <pic:cNvPicPr>
                      <a:picLocks noChangeAspect="1"/>
                    </pic:cNvPicPr>
                  </pic:nvPicPr>
                  <pic:blipFill>
                    <a:blip r:embed="rId40"/>
                    <a:stretch>
                      <a:fillRect/>
                    </a:stretch>
                  </pic:blipFill>
                  <pic:spPr>
                    <a:xfrm>
                      <a:off x="0" y="0"/>
                      <a:ext cx="5579110" cy="3080385"/>
                    </a:xfrm>
                    <a:prstGeom prst="rect">
                      <a:avLst/>
                    </a:prstGeom>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20</w:t>
      </w:r>
      <w:r>
        <w:fldChar w:fldCharType="end"/>
      </w:r>
      <w:r>
        <w:rPr>
          <w:rFonts w:hint="eastAsia"/>
        </w:rPr>
        <w:t xml:space="preserve"> 内网穿透工作示意图</w:t>
      </w:r>
    </w:p>
    <w:p>
      <w:r>
        <w:tab/>
      </w:r>
      <w:r>
        <w:rPr>
          <w:rFonts w:hint="eastAsia"/>
        </w:rPr>
        <w:t>首先，在拥有公网ip的云主机上运行frps程序，在frps程序中会进行一些端口配置以及访问密码设置等，配置完成后，服务器会保持监听来自配置端口的连接请求。</w:t>
      </w:r>
    </w:p>
    <w:p>
      <w:pPr>
        <w:spacing w:line="240" w:lineRule="auto"/>
        <w:jc w:val="center"/>
      </w:pPr>
      <w:r>
        <w:drawing>
          <wp:inline distT="0" distB="0" distL="0" distR="0">
            <wp:extent cx="2457450" cy="1533525"/>
            <wp:effectExtent l="0" t="0" r="0" b="9525"/>
            <wp:docPr id="1876014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4932" name="图片 1"/>
                    <pic:cNvPicPr>
                      <a:picLocks noChangeAspect="1"/>
                    </pic:cNvPicPr>
                  </pic:nvPicPr>
                  <pic:blipFill>
                    <a:blip r:embed="rId41"/>
                    <a:stretch>
                      <a:fillRect/>
                    </a:stretch>
                  </pic:blipFill>
                  <pic:spPr>
                    <a:xfrm>
                      <a:off x="0" y="0"/>
                      <a:ext cx="2457450" cy="1533525"/>
                    </a:xfrm>
                    <a:prstGeom prst="rect">
                      <a:avLst/>
                    </a:prstGeom>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21</w:t>
      </w:r>
      <w:r>
        <w:fldChar w:fldCharType="end"/>
      </w:r>
      <w:r>
        <w:rPr>
          <w:rFonts w:hint="eastAsia"/>
        </w:rPr>
        <w:t xml:space="preserve"> frps配置文件示例</w:t>
      </w:r>
    </w:p>
    <w:p>
      <w:r>
        <w:tab/>
      </w:r>
      <w:r>
        <w:t>F</w:t>
      </w:r>
      <w:r>
        <w:rPr>
          <w:rFonts w:hint="eastAsia"/>
        </w:rPr>
        <w:t>rp云服务器配置完成后，还要frp客户端进行配置，我们将在局域网A的热点设备上运行frpc程序，在frpc程序中会配置想要连接的服务器地址、连接端口、运输层协议和本地映射ip等信息。配置成功并运行后，ESP</w:t>
      </w:r>
      <w:r>
        <w:t>32</w:t>
      </w:r>
      <w:r>
        <w:rPr>
          <w:rFonts w:hint="eastAsia"/>
        </w:rPr>
        <w:t>CAM的本地私有ip会被映射到云端的公网ip。也就是说，当局域网B的用户设备通过云主机的公网ip想要访问ESP</w:t>
      </w:r>
      <w:r>
        <w:t>32</w:t>
      </w:r>
      <w:r>
        <w:rPr>
          <w:rFonts w:hint="eastAsia"/>
        </w:rPr>
        <w:t>CAM的视频流时，云主机会接收这个请求，然后将请求转发给局域网A中运行着frpc程序的热点设备，接着ESP</w:t>
      </w:r>
      <w:r>
        <w:t>32</w:t>
      </w:r>
      <w:r>
        <w:rPr>
          <w:rFonts w:hint="eastAsia"/>
        </w:rPr>
        <w:t>CAM的视频流也沿着这条路径返回给局域网B的用户设备，从而实现内网穿透。</w:t>
      </w:r>
    </w:p>
    <w:p>
      <w:pPr>
        <w:spacing w:line="240" w:lineRule="auto"/>
        <w:jc w:val="center"/>
      </w:pPr>
      <w:r>
        <w:drawing>
          <wp:inline distT="0" distB="0" distL="0" distR="0">
            <wp:extent cx="2838450" cy="3228975"/>
            <wp:effectExtent l="0" t="0" r="0" b="9525"/>
            <wp:docPr id="1102246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6951" name="图片 1"/>
                    <pic:cNvPicPr>
                      <a:picLocks noChangeAspect="1"/>
                    </pic:cNvPicPr>
                  </pic:nvPicPr>
                  <pic:blipFill>
                    <a:blip r:embed="rId42"/>
                    <a:stretch>
                      <a:fillRect/>
                    </a:stretch>
                  </pic:blipFill>
                  <pic:spPr>
                    <a:xfrm>
                      <a:off x="0" y="0"/>
                      <a:ext cx="2838450" cy="3228975"/>
                    </a:xfrm>
                    <a:prstGeom prst="rect">
                      <a:avLst/>
                    </a:prstGeom>
                  </pic:spPr>
                </pic:pic>
              </a:graphicData>
            </a:graphic>
          </wp:inline>
        </w:drawing>
      </w:r>
    </w:p>
    <w:p>
      <w:pPr>
        <w:pStyle w:val="7"/>
        <w:spacing w:line="240" w:lineRule="auto"/>
        <w:jc w:val="center"/>
        <w:rPr>
          <w:rFonts w:ascii="宋体" w:hAnsi="宋体" w:eastAsia="宋体"/>
          <w:sz w:val="28"/>
          <w:szCs w:val="28"/>
        </w:rPr>
      </w:pPr>
      <w:r>
        <w:t xml:space="preserve">图 </w:t>
      </w:r>
      <w:r>
        <w:rPr>
          <w:rFonts w:hint="eastAsia"/>
        </w:rPr>
        <w:t>4.</w:t>
      </w:r>
      <w:r>
        <w:fldChar w:fldCharType="begin"/>
      </w:r>
      <w:r>
        <w:instrText xml:space="preserve"> SEQ 图 \* ARABIC \s 1 </w:instrText>
      </w:r>
      <w:r>
        <w:fldChar w:fldCharType="separate"/>
      </w:r>
      <w:r>
        <w:t>22</w:t>
      </w:r>
      <w:r>
        <w:fldChar w:fldCharType="end"/>
      </w:r>
      <w:r>
        <w:rPr>
          <w:rFonts w:hint="eastAsia"/>
        </w:rPr>
        <w:t xml:space="preserve"> frpc配置文件示例</w:t>
      </w:r>
    </w:p>
    <w:p>
      <w:pPr>
        <w:pStyle w:val="4"/>
      </w:pPr>
      <w:bookmarkStart w:id="51" w:name="_Toc8164"/>
      <w:r>
        <w:rPr>
          <w:rFonts w:hint="eastAsia"/>
        </w:rPr>
        <w:t>4.5.3 云端数据可视化</w:t>
      </w:r>
      <w:bookmarkEnd w:id="51"/>
    </w:p>
    <w:p>
      <w:r>
        <w:rPr>
          <w:rFonts w:hint="eastAsia"/>
        </w:rPr>
        <w:t>该项目使用的onenet平台服务器进行可视化，总体的可视化如图所示</w:t>
      </w:r>
    </w:p>
    <w:p>
      <w:pPr>
        <w:spacing w:line="240" w:lineRule="auto"/>
        <w:jc w:val="center"/>
      </w:pPr>
      <w:r>
        <w:drawing>
          <wp:inline distT="0" distB="0" distL="114300" distR="114300">
            <wp:extent cx="5565140" cy="2589530"/>
            <wp:effectExtent l="0" t="0" r="12700" b="127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43"/>
                    <a:stretch>
                      <a:fillRect/>
                    </a:stretch>
                  </pic:blipFill>
                  <pic:spPr>
                    <a:xfrm>
                      <a:off x="0" y="0"/>
                      <a:ext cx="5565140" cy="2589530"/>
                    </a:xfrm>
                    <a:prstGeom prst="rect">
                      <a:avLst/>
                    </a:prstGeom>
                    <a:noFill/>
                    <a:ln>
                      <a:noFill/>
                    </a:ln>
                  </pic:spPr>
                </pic:pic>
              </a:graphicData>
            </a:graphic>
          </wp:inline>
        </w:drawing>
      </w:r>
    </w:p>
    <w:p>
      <w:pPr>
        <w:pStyle w:val="7"/>
        <w:spacing w:line="240" w:lineRule="auto"/>
        <w:jc w:val="center"/>
        <w:rPr>
          <w:rFonts w:eastAsia="宋体"/>
        </w:rPr>
      </w:pPr>
      <w:r>
        <w:t xml:space="preserve">图 </w:t>
      </w:r>
      <w:r>
        <w:rPr>
          <w:rFonts w:hint="eastAsia"/>
        </w:rPr>
        <w:t>4.</w:t>
      </w:r>
      <w:r>
        <w:fldChar w:fldCharType="begin"/>
      </w:r>
      <w:r>
        <w:instrText xml:space="preserve"> SEQ 图 \* ARABIC \s 1 </w:instrText>
      </w:r>
      <w:r>
        <w:fldChar w:fldCharType="separate"/>
      </w:r>
      <w:r>
        <w:t>23</w:t>
      </w:r>
      <w:r>
        <w:fldChar w:fldCharType="end"/>
      </w:r>
      <w:r>
        <w:rPr>
          <w:rFonts w:hint="eastAsia"/>
        </w:rPr>
        <w:t xml:space="preserve"> 可视化图</w:t>
      </w:r>
    </w:p>
    <w:p>
      <w:pPr>
        <w:ind w:firstLine="420"/>
        <w:rPr>
          <w:szCs w:val="24"/>
        </w:rPr>
      </w:pPr>
      <w:r>
        <w:rPr>
          <w:rFonts w:hint="eastAsia" w:ascii="宋体" w:hAnsi="宋体"/>
          <w:szCs w:val="24"/>
        </w:rPr>
        <w:t>首先，需要注册登录该平台账号，进入开发者中心，创建新的产品，产品即是集合了所有元器件的一个系统</w:t>
      </w:r>
    </w:p>
    <w:p>
      <w:pPr>
        <w:spacing w:line="240" w:lineRule="auto"/>
        <w:jc w:val="center"/>
      </w:pPr>
      <w:r>
        <w:drawing>
          <wp:inline distT="0" distB="0" distL="114300" distR="114300">
            <wp:extent cx="5565140" cy="2589530"/>
            <wp:effectExtent l="0" t="0" r="1270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4"/>
                    <a:stretch>
                      <a:fillRect/>
                    </a:stretch>
                  </pic:blipFill>
                  <pic:spPr>
                    <a:xfrm>
                      <a:off x="0" y="0"/>
                      <a:ext cx="5565140" cy="2589530"/>
                    </a:xfrm>
                    <a:prstGeom prst="rect">
                      <a:avLst/>
                    </a:prstGeom>
                    <a:noFill/>
                    <a:ln>
                      <a:noFill/>
                    </a:ln>
                  </pic:spPr>
                </pic:pic>
              </a:graphicData>
            </a:graphic>
          </wp:inline>
        </w:drawing>
      </w:r>
    </w:p>
    <w:p>
      <w:pPr>
        <w:pStyle w:val="7"/>
        <w:spacing w:line="240" w:lineRule="auto"/>
        <w:jc w:val="center"/>
      </w:pPr>
      <w:r>
        <w:t xml:space="preserve">图 </w:t>
      </w:r>
      <w:r>
        <w:rPr>
          <w:rFonts w:hint="eastAsia"/>
        </w:rPr>
        <w:t>4.</w:t>
      </w:r>
      <w:r>
        <w:fldChar w:fldCharType="begin"/>
      </w:r>
      <w:r>
        <w:instrText xml:space="preserve"> SEQ 图 \* ARABIC \s 1 </w:instrText>
      </w:r>
      <w:r>
        <w:fldChar w:fldCharType="separate"/>
      </w:r>
      <w:r>
        <w:t>24</w:t>
      </w:r>
      <w:r>
        <w:fldChar w:fldCharType="end"/>
      </w:r>
      <w:r>
        <w:rPr>
          <w:rFonts w:hint="eastAsia"/>
        </w:rPr>
        <w:t xml:space="preserve"> 创建产品图</w:t>
      </w:r>
    </w:p>
    <w:p>
      <w:pPr>
        <w:ind w:firstLine="420"/>
      </w:pPr>
      <w:r>
        <w:rPr>
          <w:rFonts w:hint="eastAsia"/>
        </w:rPr>
        <w:t>然后在设备接入管理-&gt;设备管理-&gt;添加设备</w:t>
      </w:r>
    </w:p>
    <w:p>
      <w:pPr>
        <w:spacing w:line="240" w:lineRule="auto"/>
        <w:jc w:val="center"/>
      </w:pPr>
      <w:r>
        <w:drawing>
          <wp:inline distT="0" distB="0" distL="114300" distR="114300">
            <wp:extent cx="5565140" cy="2589530"/>
            <wp:effectExtent l="0" t="0" r="12700"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5"/>
                    <a:stretch>
                      <a:fillRect/>
                    </a:stretch>
                  </pic:blipFill>
                  <pic:spPr>
                    <a:xfrm>
                      <a:off x="0" y="0"/>
                      <a:ext cx="5565140" cy="2589530"/>
                    </a:xfrm>
                    <a:prstGeom prst="rect">
                      <a:avLst/>
                    </a:prstGeom>
                    <a:noFill/>
                    <a:ln>
                      <a:noFill/>
                    </a:ln>
                  </pic:spPr>
                </pic:pic>
              </a:graphicData>
            </a:graphic>
          </wp:inline>
        </w:drawing>
      </w:r>
    </w:p>
    <w:p>
      <w:pPr>
        <w:pStyle w:val="7"/>
        <w:spacing w:line="240" w:lineRule="auto"/>
        <w:jc w:val="center"/>
      </w:pPr>
      <w:r>
        <w:t xml:space="preserve">图 </w:t>
      </w:r>
      <w:r>
        <w:rPr>
          <w:rFonts w:hint="eastAsia"/>
        </w:rPr>
        <w:t>4.</w:t>
      </w:r>
      <w:r>
        <w:fldChar w:fldCharType="begin"/>
      </w:r>
      <w:r>
        <w:instrText xml:space="preserve"> SEQ 图 \* ARABIC \s 1 </w:instrText>
      </w:r>
      <w:r>
        <w:fldChar w:fldCharType="separate"/>
      </w:r>
      <w:r>
        <w:t>25</w:t>
      </w:r>
      <w:r>
        <w:fldChar w:fldCharType="end"/>
      </w:r>
      <w:r>
        <w:rPr>
          <w:rFonts w:hint="eastAsia"/>
        </w:rPr>
        <w:t xml:space="preserve"> 添加设备页面图</w:t>
      </w:r>
    </w:p>
    <w:p>
      <w:pPr>
        <w:ind w:firstLine="420"/>
      </w:pPr>
      <w:r>
        <w:rPr>
          <w:rFonts w:hint="eastAsia"/>
        </w:rPr>
        <w:t>添加完设备后，再产品开发-&gt;（产品中）产品开发-&gt;设置物模型-&gt;添加自定义功能点，根据硬件端发送的数据的需求设置功能点的类型和取值范围，硬件端传送的数据变量即是上传到该自定义功能点保存，</w:t>
      </w:r>
    </w:p>
    <w:p>
      <w:pPr>
        <w:ind w:firstLine="420"/>
      </w:pPr>
      <w:r>
        <w:rPr>
          <w:rFonts w:hint="eastAsia"/>
        </w:rPr>
        <w:t>最后在设备管理中的设备中的属性就可以查看已发送的数据和历史数据了。</w:t>
      </w:r>
    </w:p>
    <w:p>
      <w:pPr>
        <w:spacing w:line="240" w:lineRule="auto"/>
        <w:jc w:val="center"/>
      </w:pPr>
      <w:r>
        <w:drawing>
          <wp:inline distT="0" distB="0" distL="114300" distR="114300">
            <wp:extent cx="5565140" cy="2589530"/>
            <wp:effectExtent l="0" t="0" r="12700" b="12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0"/>
                    <a:stretch>
                      <a:fillRect/>
                    </a:stretch>
                  </pic:blipFill>
                  <pic:spPr>
                    <a:xfrm>
                      <a:off x="0" y="0"/>
                      <a:ext cx="5565140" cy="2589530"/>
                    </a:xfrm>
                    <a:prstGeom prst="rect">
                      <a:avLst/>
                    </a:prstGeom>
                    <a:noFill/>
                    <a:ln>
                      <a:noFill/>
                    </a:ln>
                  </pic:spPr>
                </pic:pic>
              </a:graphicData>
            </a:graphic>
          </wp:inline>
        </w:drawing>
      </w:r>
    </w:p>
    <w:p>
      <w:pPr>
        <w:pStyle w:val="7"/>
        <w:spacing w:line="240" w:lineRule="auto"/>
        <w:jc w:val="center"/>
      </w:pPr>
      <w:r>
        <w:t xml:space="preserve">图 </w:t>
      </w:r>
      <w:r>
        <w:rPr>
          <w:rFonts w:hint="eastAsia"/>
        </w:rPr>
        <w:t>4.</w:t>
      </w:r>
      <w:r>
        <w:fldChar w:fldCharType="begin"/>
      </w:r>
      <w:r>
        <w:instrText xml:space="preserve"> SEQ 图 \* ARABIC \s 1 </w:instrText>
      </w:r>
      <w:r>
        <w:fldChar w:fldCharType="separate"/>
      </w:r>
      <w:r>
        <w:t>26</w:t>
      </w:r>
      <w:r>
        <w:fldChar w:fldCharType="end"/>
      </w:r>
      <w:r>
        <w:rPr>
          <w:rFonts w:hint="eastAsia"/>
        </w:rPr>
        <w:t xml:space="preserve"> 设备中查看数据 </w:t>
      </w:r>
    </w:p>
    <w:p>
      <w:r>
        <w:rPr>
          <w:rFonts w:hint="eastAsia"/>
        </w:rPr>
        <w:t>然后设置可视化，点击增值服务-&gt;数据可视化-&gt;新建项目</w:t>
      </w:r>
    </w:p>
    <w:p>
      <w:pPr>
        <w:spacing w:line="240" w:lineRule="auto"/>
        <w:jc w:val="center"/>
      </w:pPr>
      <w:r>
        <w:drawing>
          <wp:inline distT="0" distB="0" distL="114300" distR="114300">
            <wp:extent cx="5565140" cy="2589530"/>
            <wp:effectExtent l="0" t="0" r="12700"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6"/>
                    <a:stretch>
                      <a:fillRect/>
                    </a:stretch>
                  </pic:blipFill>
                  <pic:spPr>
                    <a:xfrm>
                      <a:off x="0" y="0"/>
                      <a:ext cx="5565140" cy="2589530"/>
                    </a:xfrm>
                    <a:prstGeom prst="rect">
                      <a:avLst/>
                    </a:prstGeom>
                    <a:noFill/>
                    <a:ln>
                      <a:noFill/>
                    </a:ln>
                  </pic:spPr>
                </pic:pic>
              </a:graphicData>
            </a:graphic>
          </wp:inline>
        </w:drawing>
      </w:r>
    </w:p>
    <w:p>
      <w:pPr>
        <w:pStyle w:val="7"/>
        <w:spacing w:line="240" w:lineRule="auto"/>
        <w:jc w:val="center"/>
      </w:pPr>
      <w:r>
        <w:t xml:space="preserve">图 </w:t>
      </w:r>
      <w:r>
        <w:rPr>
          <w:rFonts w:hint="eastAsia"/>
        </w:rPr>
        <w:t>4.</w:t>
      </w:r>
      <w:r>
        <w:fldChar w:fldCharType="begin"/>
      </w:r>
      <w:r>
        <w:instrText xml:space="preserve"> SEQ 图 \* ARABIC \s 1 </w:instrText>
      </w:r>
      <w:r>
        <w:fldChar w:fldCharType="separate"/>
      </w:r>
      <w:r>
        <w:t>27</w:t>
      </w:r>
      <w:r>
        <w:fldChar w:fldCharType="end"/>
      </w:r>
      <w:r>
        <w:rPr>
          <w:rFonts w:hint="eastAsia"/>
        </w:rPr>
        <w:t xml:space="preserve"> 数据可视化新建项目页面图</w:t>
      </w:r>
    </w:p>
    <w:p>
      <w:pPr>
        <w:ind w:firstLine="420"/>
      </w:pPr>
      <w:r>
        <w:rPr>
          <w:rFonts w:hint="eastAsia"/>
        </w:rPr>
        <w:t>新建完项目后，可以在该项目页面中导入相应的图标，比如折线图、柱状图、饼图等，然后新增数据源（绑定设备中的相关功能点），最后通过过滤器进行数据绑定。</w:t>
      </w:r>
    </w:p>
    <w:p>
      <w:pPr>
        <w:ind w:firstLine="420"/>
      </w:pPr>
      <w:r>
        <w:rPr>
          <w:rFonts w:hint="eastAsia"/>
        </w:rPr>
        <w:t>过滤器使用Javascript语言编写，以下是我们的代码示例</w:t>
      </w:r>
    </w:p>
    <w:p>
      <w:r>
        <w:rPr>
          <w:rFonts w:hint="eastAsia"/>
        </w:rPr>
        <w:fldChar w:fldCharType="begin"/>
      </w:r>
      <w:r>
        <w:rPr>
          <w:rFonts w:hint="eastAsia"/>
        </w:rPr>
        <w:instrText xml:space="preserve"> = 1 \* GB3 \* MERGEFORMAT </w:instrText>
      </w:r>
      <w:r>
        <w:rPr>
          <w:rFonts w:hint="eastAsia"/>
        </w:rPr>
        <w:fldChar w:fldCharType="separate"/>
      </w:r>
      <w:r>
        <w:t>①</w:t>
      </w:r>
      <w:r>
        <w:rPr>
          <w:rFonts w:hint="eastAsia"/>
        </w:rPr>
        <w:fldChar w:fldCharType="end"/>
      </w:r>
      <w:r>
        <w:rPr>
          <w:rFonts w:hint="eastAsia"/>
        </w:rPr>
        <w:t>GPS 返回定位</w:t>
      </w:r>
    </w:p>
    <w:p>
      <w:pPr>
        <w:spacing w:line="240" w:lineRule="auto"/>
      </w:pPr>
      <w:r>
        <w:rPr>
          <w:rFonts w:hint="eastAsia"/>
        </w:rPr>
        <w:t>function filter(data, rootData, variables) {</w:t>
      </w:r>
    </w:p>
    <w:p>
      <w:pPr>
        <w:spacing w:line="240" w:lineRule="auto"/>
      </w:pPr>
      <w:r>
        <w:t>if(Number(data[0].value.slice(22, 23)) != 0)</w:t>
      </w:r>
      <w:r>
        <w:rPr>
          <w:rFonts w:hint="eastAsia"/>
        </w:rPr>
        <w:t xml:space="preserve"> </w:t>
      </w:r>
    </w:p>
    <w:p>
      <w:pPr>
        <w:spacing w:line="240" w:lineRule="auto"/>
      </w:pPr>
      <w:r>
        <w:t xml:space="preserve">    {</w:t>
      </w:r>
    </w:p>
    <w:p>
      <w:pPr>
        <w:spacing w:line="240" w:lineRule="auto"/>
      </w:pPr>
      <w:r>
        <w:t xml:space="preserve">    return [{</w:t>
      </w:r>
    </w:p>
    <w:p>
      <w:pPr>
        <w:spacing w:line="240" w:lineRule="auto"/>
      </w:pPr>
      <w:r>
        <w:t xml:space="preserve">        dev1: {</w:t>
      </w:r>
    </w:p>
    <w:p>
      <w:pPr>
        <w:spacing w:line="240" w:lineRule="auto"/>
      </w:pPr>
      <w:r>
        <w:t xml:space="preserve">            lon: Number(data[0].value.slice(11, 21)),</w:t>
      </w:r>
    </w:p>
    <w:p>
      <w:pPr>
        <w:spacing w:line="240" w:lineRule="auto"/>
      </w:pPr>
      <w:r>
        <w:t xml:space="preserve">            lat: Number(data[0].value.slice(1, 10))</w:t>
      </w:r>
    </w:p>
    <w:p>
      <w:pPr>
        <w:spacing w:line="240" w:lineRule="auto"/>
      </w:pPr>
      <w:r>
        <w:t xml:space="preserve">                },</w:t>
      </w:r>
    </w:p>
    <w:p>
      <w:pPr>
        <w:spacing w:line="240" w:lineRule="auto"/>
      </w:pPr>
      <w:r>
        <w:t xml:space="preserve">        dev2: {</w:t>
      </w:r>
    </w:p>
    <w:p>
      <w:pPr>
        <w:spacing w:line="240" w:lineRule="auto"/>
      </w:pPr>
      <w:r>
        <w:t xml:space="preserve">            lon: Number(data[0].value.slice(32, 42)),</w:t>
      </w:r>
    </w:p>
    <w:p>
      <w:pPr>
        <w:spacing w:line="240" w:lineRule="auto"/>
      </w:pPr>
      <w:r>
        <w:t xml:space="preserve">            lat: Number(data[0].value.slice(22, 31))</w:t>
      </w:r>
    </w:p>
    <w:p>
      <w:pPr>
        <w:spacing w:line="240" w:lineRule="auto"/>
      </w:pPr>
      <w:r>
        <w:t xml:space="preserve">               }</w:t>
      </w:r>
    </w:p>
    <w:p>
      <w:pPr>
        <w:spacing w:line="240" w:lineRule="auto"/>
      </w:pPr>
      <w:r>
        <w:t xml:space="preserve">    }]</w:t>
      </w:r>
    </w:p>
    <w:p>
      <w:pPr>
        <w:spacing w:line="240" w:lineRule="auto"/>
      </w:pPr>
      <w:r>
        <w:t xml:space="preserve">    } </w:t>
      </w:r>
    </w:p>
    <w:p>
      <w:pPr>
        <w:spacing w:line="240" w:lineRule="auto"/>
      </w:pPr>
      <w:r>
        <w:t xml:space="preserve">    else{ </w:t>
      </w:r>
      <w:r>
        <w:rPr>
          <w:rFonts w:hint="eastAsia"/>
        </w:rPr>
        <w:t xml:space="preserve">            //警报没有的时候只返回一个数据点</w:t>
      </w:r>
    </w:p>
    <w:p>
      <w:pPr>
        <w:spacing w:line="240" w:lineRule="auto"/>
      </w:pPr>
      <w:r>
        <w:t xml:space="preserve">     return [{</w:t>
      </w:r>
    </w:p>
    <w:p>
      <w:pPr>
        <w:spacing w:line="240" w:lineRule="auto"/>
      </w:pPr>
    </w:p>
    <w:p>
      <w:pPr>
        <w:spacing w:line="240" w:lineRule="auto"/>
      </w:pPr>
      <w:r>
        <w:t xml:space="preserve">        dev1: {</w:t>
      </w:r>
    </w:p>
    <w:p>
      <w:pPr>
        <w:spacing w:line="240" w:lineRule="auto"/>
      </w:pPr>
      <w:r>
        <w:t xml:space="preserve">            lon: Number(data[0].value.slice(11, 21)),</w:t>
      </w:r>
    </w:p>
    <w:p>
      <w:pPr>
        <w:spacing w:line="240" w:lineRule="auto"/>
      </w:pPr>
      <w:r>
        <w:t xml:space="preserve">            lat: Number(data[0].value.slice(1, 10))</w:t>
      </w:r>
    </w:p>
    <w:p>
      <w:pPr>
        <w:spacing w:line="240" w:lineRule="auto"/>
      </w:pPr>
      <w:r>
        <w:t xml:space="preserve">           } </w:t>
      </w:r>
    </w:p>
    <w:p>
      <w:pPr>
        <w:spacing w:line="240" w:lineRule="auto"/>
      </w:pPr>
      <w:r>
        <w:t xml:space="preserve">         }]</w:t>
      </w:r>
    </w:p>
    <w:p>
      <w:pPr>
        <w:spacing w:line="240" w:lineRule="auto"/>
      </w:pPr>
      <w:r>
        <w:t xml:space="preserve">      }</w:t>
      </w:r>
    </w:p>
    <w:p>
      <w:pPr>
        <w:spacing w:line="240" w:lineRule="auto"/>
      </w:pPr>
      <w:r>
        <w:rPr>
          <w:rFonts w:hint="eastAsia"/>
        </w:rPr>
        <w:t>}</w:t>
      </w:r>
    </w:p>
    <w:p>
      <w:r>
        <w:rPr>
          <w:rFonts w:hint="eastAsia"/>
        </w:rPr>
        <w:fldChar w:fldCharType="begin"/>
      </w:r>
      <w:r>
        <w:rPr>
          <w:rFonts w:hint="eastAsia"/>
        </w:rPr>
        <w:instrText xml:space="preserve"> = 2 \* GB3 \* MERGEFORMAT </w:instrText>
      </w:r>
      <w:r>
        <w:rPr>
          <w:rFonts w:hint="eastAsia"/>
        </w:rPr>
        <w:fldChar w:fldCharType="separate"/>
      </w:r>
      <w:r>
        <w:t>②</w:t>
      </w:r>
      <w:r>
        <w:rPr>
          <w:rFonts w:hint="eastAsia"/>
        </w:rPr>
        <w:fldChar w:fldCharType="end"/>
      </w:r>
      <w:r>
        <w:rPr>
          <w:rFonts w:hint="eastAsia"/>
        </w:rPr>
        <w:t>温度折线图</w:t>
      </w:r>
    </w:p>
    <w:p>
      <w:pPr>
        <w:spacing w:line="240" w:lineRule="auto"/>
      </w:pPr>
      <w:r>
        <w:rPr>
          <w:rFonts w:hint="eastAsia"/>
        </w:rPr>
        <w:t>function filter(data, rootData, variables) {</w:t>
      </w:r>
    </w:p>
    <w:p>
      <w:pPr>
        <w:spacing w:line="240" w:lineRule="auto"/>
      </w:pPr>
      <w:r>
        <w:t>data.forEach((item, index) =&gt; {</w:t>
      </w:r>
    </w:p>
    <w:p>
      <w:pPr>
        <w:spacing w:line="240" w:lineRule="auto"/>
      </w:pPr>
      <w:r>
        <w:t xml:space="preserve">    item.x = item.create_time.slice(11, 16)</w:t>
      </w:r>
    </w:p>
    <w:p>
      <w:pPr>
        <w:spacing w:line="240" w:lineRule="auto"/>
      </w:pPr>
      <w:r>
        <w:t xml:space="preserve">    item.y = Number(item.value.slice(1,3))</w:t>
      </w:r>
    </w:p>
    <w:p>
      <w:pPr>
        <w:spacing w:line="240" w:lineRule="auto"/>
      </w:pPr>
      <w:r>
        <w:t>});</w:t>
      </w:r>
    </w:p>
    <w:p>
      <w:pPr>
        <w:spacing w:line="240" w:lineRule="auto"/>
      </w:pPr>
      <w:r>
        <w:t>return data</w:t>
      </w:r>
    </w:p>
    <w:p>
      <w:pPr>
        <w:spacing w:line="240" w:lineRule="auto"/>
      </w:pPr>
      <w:r>
        <w:rPr>
          <w:rFonts w:hint="eastAsia"/>
        </w:rPr>
        <w:t>}</w:t>
      </w:r>
    </w:p>
    <w:p>
      <w:pPr>
        <w:spacing w:line="240" w:lineRule="auto"/>
      </w:pPr>
    </w:p>
    <w:p>
      <w:r>
        <w:rPr>
          <w:rFonts w:hint="eastAsia"/>
        </w:rPr>
        <w:t>使用过滤器绑定数据之后便可以实时更新数据了。</w:t>
      </w:r>
    </w:p>
    <w:p>
      <w:r>
        <w:t xml:space="preserve">  </w:t>
      </w:r>
    </w:p>
    <w:p/>
    <w:p/>
    <w:p>
      <w:pPr>
        <w:ind w:firstLine="420"/>
        <w:rPr>
          <w:rFonts w:cs="Times New Roman"/>
        </w:rPr>
      </w:pPr>
    </w:p>
    <w:p>
      <w:pPr>
        <w:widowControl/>
        <w:jc w:val="left"/>
        <w:rPr>
          <w:rFonts w:cs="Times New Roman"/>
          <w:color w:val="333333"/>
        </w:rPr>
      </w:pPr>
    </w:p>
    <w:p>
      <w:pPr>
        <w:widowControl/>
        <w:jc w:val="left"/>
        <w:rPr>
          <w:rFonts w:cs="Times New Roman"/>
          <w:color w:val="333333"/>
        </w:rPr>
        <w:sectPr>
          <w:footerReference r:id="rId15" w:type="default"/>
          <w:endnotePr>
            <w:numFmt w:val="decimal"/>
          </w:endnotePr>
          <w:pgSz w:w="11906" w:h="16838"/>
          <w:pgMar w:top="2211" w:right="1418" w:bottom="2155" w:left="1418" w:header="851" w:footer="992" w:gutter="284"/>
          <w:cols w:space="425" w:num="1"/>
          <w:docGrid w:type="lines" w:linePitch="312" w:charSpace="0"/>
        </w:sectPr>
      </w:pPr>
    </w:p>
    <w:p>
      <w:pPr>
        <w:pStyle w:val="2"/>
        <w:numPr>
          <w:ilvl w:val="0"/>
          <w:numId w:val="2"/>
        </w:numPr>
        <w:spacing w:line="440" w:lineRule="exact"/>
        <w:jc w:val="center"/>
      </w:pPr>
      <w:bookmarkStart w:id="52" w:name="_Toc20578"/>
      <w:r>
        <w:rPr>
          <w:rFonts w:hint="eastAsia"/>
        </w:rPr>
        <w:t>其他内容</w:t>
      </w:r>
      <w:bookmarkEnd w:id="52"/>
    </w:p>
    <w:p>
      <w:pPr>
        <w:pStyle w:val="3"/>
        <w:numPr>
          <w:ilvl w:val="1"/>
          <w:numId w:val="2"/>
        </w:numPr>
        <w:rPr>
          <w:szCs w:val="32"/>
        </w:rPr>
      </w:pPr>
      <w:bookmarkStart w:id="53" w:name="_Toc1111"/>
      <w:r>
        <w:rPr>
          <w:rFonts w:hint="eastAsia"/>
          <w:szCs w:val="32"/>
        </w:rPr>
        <w:t>小车的外观设计</w:t>
      </w:r>
      <w:bookmarkEnd w:id="53"/>
    </w:p>
    <w:p>
      <w:pPr>
        <w:ind w:firstLine="420"/>
      </w:pPr>
      <w:r>
        <w:rPr>
          <w:rFonts w:hint="eastAsia"/>
        </w:rPr>
        <w:t>考虑小车的成本问题，小车底座采用铝合金版和麦轮的组合，结构稳固可靠。相较于差速控制，麦轮具备更高效的避让效率，可以实现车体前行、横移、斜行、旋转、转弯等运动方式，更符合在室外进行活动的条件。</w:t>
      </w:r>
    </w:p>
    <w:p>
      <w:pPr>
        <w:pStyle w:val="3"/>
      </w:pPr>
      <w:bookmarkStart w:id="54" w:name="_Toc26584"/>
      <w:r>
        <w:rPr>
          <w:rFonts w:hint="eastAsia"/>
        </w:rPr>
        <w:t>5.2 改进与拓展</w:t>
      </w:r>
      <w:bookmarkEnd w:id="54"/>
    </w:p>
    <w:p>
      <w:pPr>
        <w:ind w:firstLine="420"/>
        <w:rPr>
          <w:rFonts w:ascii="Arial" w:hAnsi="Arial" w:cs="Arial"/>
          <w:color w:val="202122"/>
          <w:sz w:val="23"/>
          <w:szCs w:val="23"/>
          <w:shd w:val="clear" w:color="auto" w:fill="FFFFFF"/>
        </w:rPr>
      </w:pPr>
      <w:r>
        <w:t>目前小车GPS定位精度有待改善，同一个地方的GPS信息可能出现0.0005精度的变化，导致小车自主导航不够精确，而且需要在开阔地方才比较容易接收信号，更新响应延迟导致导航效果不理想；除了采用更高精度GPS模块之于，可以利用磁力计构造导航平面，通过返回的磁偏角数据，实时确定小车的方向，减少对GPS的依赖，是一种比较可行的方案</w:t>
      </w:r>
      <w:r>
        <w:rPr>
          <w:rFonts w:hint="eastAsia"/>
        </w:rPr>
        <w:t>。同时，为了让小车更加智能化，可以考虑使用GPS自动导航行驶已规划的路线，达到更好的城市监测自动化效果。</w:t>
      </w:r>
    </w:p>
    <w:p>
      <w:pPr>
        <w:pStyle w:val="3"/>
        <w:numPr>
          <w:ilvl w:val="1"/>
          <w:numId w:val="2"/>
        </w:numPr>
      </w:pPr>
      <w:bookmarkStart w:id="55" w:name="_Toc4136"/>
      <w:r>
        <w:rPr>
          <w:rFonts w:hint="eastAsia"/>
          <w:szCs w:val="32"/>
        </w:rPr>
        <w:t>作品成本</w:t>
      </w:r>
      <w:bookmarkEnd w:id="55"/>
    </w:p>
    <w:p>
      <w:pPr>
        <w:pStyle w:val="7"/>
        <w:jc w:val="center"/>
        <w:rPr>
          <w:rFonts w:eastAsia="宋体"/>
        </w:rPr>
      </w:pPr>
      <w:r>
        <w:t xml:space="preserve">表 </w:t>
      </w:r>
      <w:r>
        <w:fldChar w:fldCharType="begin"/>
      </w:r>
      <w:r>
        <w:instrText xml:space="preserve"> SEQ 表 \* ARABIC </w:instrText>
      </w:r>
      <w:r>
        <w:fldChar w:fldCharType="separate"/>
      </w:r>
      <w:r>
        <w:t>1</w:t>
      </w:r>
      <w:r>
        <w:fldChar w:fldCharType="end"/>
      </w:r>
      <w:r>
        <w:rPr>
          <w:rFonts w:hint="eastAsia"/>
        </w:rPr>
        <w:t xml:space="preserve"> 作品成本</w:t>
      </w:r>
    </w:p>
    <w:tbl>
      <w:tblPr>
        <w:tblStyle w:val="26"/>
        <w:tblpPr w:leftFromText="180" w:rightFromText="180" w:vertAnchor="text" w:horzAnchor="page" w:tblpX="3835" w:tblpY="126"/>
        <w:tblOverlap w:val="never"/>
        <w:tblW w:w="2708" w:type="pct"/>
        <w:tblInd w:w="0" w:type="dxa"/>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5"/>
      </w:tblGrid>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5000" w:type="pct"/>
            <w:tcBorders>
              <w:top w:val="single" w:color="5B9BD5" w:themeColor="accent1" w:sz="8" w:space="0"/>
              <w:left w:val="nil"/>
              <w:bottom w:val="single" w:color="5B9BD5" w:themeColor="accent1" w:sz="8" w:space="0"/>
              <w:right w:val="nil"/>
              <w:insideH w:val="single" w:sz="8" w:space="0"/>
              <w:insideV w:val="nil"/>
            </w:tcBorders>
            <w:noWrap/>
          </w:tcPr>
          <w:p>
            <w:pPr>
              <w:spacing w:before="0" w:after="0"/>
              <w:ind w:firstLine="723" w:firstLineChars="300"/>
              <w:jc w:val="left"/>
              <w:rPr>
                <w:b w:val="0"/>
                <w:bCs w:val="0"/>
                <w:color w:val="auto"/>
                <w:kern w:val="0"/>
              </w:rPr>
            </w:pPr>
            <w:r>
              <w:rPr>
                <w:rFonts w:hint="eastAsia"/>
                <w:b/>
                <w:bCs/>
                <w:color w:val="auto"/>
                <w:kern w:val="0"/>
              </w:rPr>
              <w:t xml:space="preserve">项目 </w:t>
            </w:r>
            <w:r>
              <w:rPr>
                <w:b/>
                <w:bCs/>
                <w:color w:val="auto"/>
                <w:kern w:val="0"/>
              </w:rPr>
              <w:t xml:space="preserve">                      </w:t>
            </w:r>
            <w:r>
              <w:rPr>
                <w:rFonts w:hint="eastAsia"/>
                <w:b/>
                <w:bCs/>
                <w:color w:val="auto"/>
                <w:kern w:val="0"/>
              </w:rPr>
              <w:t>费用</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2" w:hRule="atLeast"/>
        </w:trPr>
        <w:tc>
          <w:tcPr>
            <w:tcW w:w="5000" w:type="pct"/>
            <w:noWrap/>
          </w:tcPr>
          <w:p>
            <w:pPr>
              <w:jc w:val="left"/>
              <w:rPr>
                <w:b/>
                <w:bCs/>
                <w:color w:val="auto"/>
                <w:kern w:val="0"/>
              </w:rPr>
            </w:pPr>
            <w:r>
              <w:rPr>
                <w:rFonts w:hint="eastAsia"/>
                <w:b w:val="0"/>
                <w:bCs w:val="0"/>
                <w:color w:val="auto"/>
                <w:kern w:val="0"/>
              </w:rPr>
              <w:t xml:space="preserve">小车模型 </w:t>
            </w:r>
            <w:r>
              <w:rPr>
                <w:b w:val="0"/>
                <w:bCs w:val="0"/>
                <w:color w:val="auto"/>
                <w:kern w:val="0"/>
              </w:rPr>
              <w:t xml:space="preserve">                  50</w:t>
            </w:r>
            <w:r>
              <w:rPr>
                <w:rFonts w:hint="eastAsia"/>
                <w:b w:val="0"/>
                <w:bCs w:val="0"/>
                <w:color w:val="auto"/>
                <w:kern w:val="0"/>
              </w:rPr>
              <w:t>元</w:t>
            </w:r>
          </w:p>
          <w:p>
            <w:pPr>
              <w:jc w:val="left"/>
              <w:rPr>
                <w:b/>
                <w:bCs/>
                <w:color w:val="auto"/>
                <w:kern w:val="0"/>
              </w:rPr>
            </w:pPr>
            <w:r>
              <w:rPr>
                <w:rFonts w:hint="eastAsia"/>
                <w:b w:val="0"/>
                <w:bCs w:val="0"/>
                <w:color w:val="auto"/>
                <w:kern w:val="0"/>
              </w:rPr>
              <w:t xml:space="preserve">电池模组 </w:t>
            </w:r>
            <w:r>
              <w:rPr>
                <w:b w:val="0"/>
                <w:bCs w:val="0"/>
                <w:color w:val="auto"/>
                <w:kern w:val="0"/>
              </w:rPr>
              <w:t xml:space="preserve">                  </w:t>
            </w:r>
            <w:r>
              <w:rPr>
                <w:rFonts w:hint="eastAsia"/>
                <w:b w:val="0"/>
                <w:bCs w:val="0"/>
                <w:color w:val="auto"/>
                <w:kern w:val="0"/>
              </w:rPr>
              <w:t>40元</w:t>
            </w:r>
          </w:p>
          <w:p>
            <w:pPr>
              <w:jc w:val="left"/>
              <w:rPr>
                <w:rFonts w:ascii="Arial" w:hAnsi="Arial" w:cs="Arial"/>
                <w:b/>
                <w:bCs/>
                <w:color w:val="auto"/>
                <w:kern w:val="0"/>
                <w:sz w:val="23"/>
                <w:szCs w:val="23"/>
                <w:shd w:val="clear" w:color="auto" w:fill="FFFFFF"/>
              </w:rPr>
            </w:pPr>
            <w:r>
              <w:rPr>
                <w:rFonts w:hint="eastAsia" w:ascii="Arial" w:hAnsi="Arial" w:cs="Arial"/>
                <w:b w:val="0"/>
                <w:bCs w:val="0"/>
                <w:color w:val="auto"/>
                <w:kern w:val="0"/>
                <w:sz w:val="23"/>
                <w:szCs w:val="23"/>
                <w:shd w:val="clear" w:color="auto" w:fill="FFFFFF"/>
              </w:rPr>
              <w:t xml:space="preserve">传感器模块 </w:t>
            </w:r>
            <w:r>
              <w:rPr>
                <w:rFonts w:ascii="Arial" w:hAnsi="Arial" w:cs="Arial"/>
                <w:b w:val="0"/>
                <w:bCs w:val="0"/>
                <w:color w:val="auto"/>
                <w:kern w:val="0"/>
                <w:sz w:val="23"/>
                <w:szCs w:val="23"/>
                <w:shd w:val="clear" w:color="auto" w:fill="FFFFFF"/>
              </w:rPr>
              <w:t xml:space="preserve">               </w:t>
            </w:r>
            <w:r>
              <w:rPr>
                <w:rFonts w:hint="eastAsia" w:ascii="Arial" w:hAnsi="Arial" w:cs="Arial"/>
                <w:b w:val="0"/>
                <w:bCs w:val="0"/>
                <w:color w:val="auto"/>
                <w:kern w:val="0"/>
                <w:sz w:val="23"/>
                <w:szCs w:val="23"/>
                <w:shd w:val="clear" w:color="auto" w:fill="FFFFFF"/>
              </w:rPr>
              <w:t xml:space="preserve">   4</w:t>
            </w:r>
            <w:r>
              <w:rPr>
                <w:rFonts w:ascii="Arial" w:hAnsi="Arial" w:cs="Arial"/>
                <w:b w:val="0"/>
                <w:bCs w:val="0"/>
                <w:color w:val="auto"/>
                <w:kern w:val="0"/>
                <w:sz w:val="23"/>
                <w:szCs w:val="23"/>
                <w:shd w:val="clear" w:color="auto" w:fill="FFFFFF"/>
              </w:rPr>
              <w:t>0</w:t>
            </w:r>
            <w:r>
              <w:rPr>
                <w:rFonts w:hint="eastAsia" w:ascii="Arial" w:hAnsi="Arial" w:cs="Arial"/>
                <w:b w:val="0"/>
                <w:bCs w:val="0"/>
                <w:color w:val="auto"/>
                <w:kern w:val="0"/>
                <w:sz w:val="23"/>
                <w:szCs w:val="23"/>
                <w:shd w:val="clear" w:color="auto" w:fill="FFFFFF"/>
              </w:rPr>
              <w:t>元</w:t>
            </w:r>
          </w:p>
          <w:p>
            <w:pPr>
              <w:jc w:val="left"/>
              <w:rPr>
                <w:b/>
                <w:bCs/>
                <w:color w:val="auto"/>
                <w:kern w:val="0"/>
              </w:rPr>
            </w:pPr>
            <w:r>
              <w:rPr>
                <w:rFonts w:hint="eastAsia"/>
                <w:b w:val="0"/>
                <w:bCs w:val="0"/>
                <w:color w:val="auto"/>
                <w:kern w:val="0"/>
              </w:rPr>
              <w:t>GPS模块</w:t>
            </w:r>
            <w:r>
              <w:rPr>
                <w:b w:val="0"/>
                <w:bCs w:val="0"/>
                <w:color w:val="auto"/>
                <w:kern w:val="0"/>
              </w:rPr>
              <w:t xml:space="preserve">             </w:t>
            </w:r>
            <w:r>
              <w:rPr>
                <w:rFonts w:hint="eastAsia"/>
                <w:b w:val="0"/>
                <w:bCs w:val="0"/>
                <w:color w:val="auto"/>
                <w:kern w:val="0"/>
              </w:rPr>
              <w:t xml:space="preserve">       2</w:t>
            </w:r>
            <w:r>
              <w:rPr>
                <w:b w:val="0"/>
                <w:bCs w:val="0"/>
                <w:color w:val="auto"/>
                <w:kern w:val="0"/>
              </w:rPr>
              <w:t>0</w:t>
            </w:r>
            <w:r>
              <w:rPr>
                <w:rFonts w:hint="eastAsia"/>
                <w:b w:val="0"/>
                <w:bCs w:val="0"/>
                <w:color w:val="auto"/>
                <w:kern w:val="0"/>
              </w:rPr>
              <w:t>元</w:t>
            </w:r>
          </w:p>
          <w:p>
            <w:pPr>
              <w:jc w:val="left"/>
              <w:rPr>
                <w:b/>
                <w:bCs/>
                <w:color w:val="auto"/>
                <w:kern w:val="0"/>
              </w:rPr>
            </w:pPr>
            <w:r>
              <w:rPr>
                <w:rFonts w:hint="eastAsia"/>
                <w:b w:val="0"/>
                <w:bCs w:val="0"/>
                <w:color w:val="auto"/>
                <w:kern w:val="0"/>
              </w:rPr>
              <w:t>MM32F527主板              170元</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trPr>
        <w:tc>
          <w:tcPr>
            <w:tcW w:w="5000" w:type="pct"/>
            <w:noWrap/>
          </w:tcPr>
          <w:p>
            <w:pPr>
              <w:jc w:val="left"/>
              <w:rPr>
                <w:b/>
                <w:bCs/>
                <w:color w:val="auto"/>
                <w:kern w:val="0"/>
              </w:rPr>
            </w:pPr>
            <w:r>
              <w:rPr>
                <w:rFonts w:hint="eastAsia"/>
                <w:b w:val="0"/>
                <w:bCs w:val="0"/>
                <w:color w:val="auto"/>
                <w:kern w:val="0"/>
              </w:rPr>
              <w:t>铜线、杜邦线                 5元</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5000" w:type="pct"/>
            <w:tcBorders>
              <w:top w:val="single" w:color="5B9BD5" w:themeColor="accent1" w:sz="8" w:space="0"/>
              <w:left w:val="nil"/>
              <w:bottom w:val="single" w:color="5B9BD5" w:themeColor="accent1" w:sz="8" w:space="0"/>
              <w:right w:val="nil"/>
            </w:tcBorders>
            <w:noWrap/>
          </w:tcPr>
          <w:p>
            <w:pPr>
              <w:jc w:val="left"/>
              <w:rPr>
                <w:b/>
                <w:bCs/>
                <w:color w:val="auto"/>
                <w:kern w:val="0"/>
              </w:rPr>
            </w:pPr>
            <w:r>
              <w:rPr>
                <w:rFonts w:hint="eastAsia" w:ascii="微软雅黑" w:hAnsi="微软雅黑" w:eastAsia="微软雅黑" w:cs="微软雅黑"/>
                <w:b w:val="0"/>
                <w:bCs w:val="0"/>
                <w:color w:val="auto"/>
                <w:kern w:val="0"/>
                <w:lang w:val="zh-CN"/>
              </w:rPr>
              <w:t xml:space="preserve">总计 </w:t>
            </w:r>
            <w:r>
              <w:rPr>
                <w:rFonts w:ascii="微软雅黑" w:hAnsi="微软雅黑" w:eastAsia="微软雅黑" w:cs="微软雅黑"/>
                <w:b w:val="0"/>
                <w:bCs w:val="0"/>
                <w:color w:val="auto"/>
                <w:kern w:val="0"/>
                <w:lang w:val="zh-CN"/>
              </w:rPr>
              <w:t xml:space="preserve">                            2</w:t>
            </w:r>
            <w:r>
              <w:rPr>
                <w:rFonts w:hint="eastAsia" w:ascii="微软雅黑" w:hAnsi="微软雅黑" w:eastAsia="微软雅黑" w:cs="微软雅黑"/>
                <w:b w:val="0"/>
                <w:bCs w:val="0"/>
                <w:color w:val="auto"/>
                <w:kern w:val="0"/>
              </w:rPr>
              <w:t>8</w:t>
            </w:r>
            <w:r>
              <w:rPr>
                <w:rFonts w:ascii="微软雅黑" w:hAnsi="微软雅黑" w:eastAsia="微软雅黑" w:cs="微软雅黑"/>
                <w:b w:val="0"/>
                <w:bCs w:val="0"/>
                <w:color w:val="auto"/>
                <w:kern w:val="0"/>
                <w:lang w:val="zh-CN"/>
              </w:rPr>
              <w:t>5</w:t>
            </w:r>
            <w:r>
              <w:rPr>
                <w:rFonts w:hint="eastAsia" w:ascii="微软雅黑" w:hAnsi="微软雅黑" w:eastAsia="微软雅黑" w:cs="微软雅黑"/>
                <w:b w:val="0"/>
                <w:bCs w:val="0"/>
                <w:color w:val="auto"/>
                <w:kern w:val="0"/>
                <w:lang w:val="zh-CN"/>
              </w:rPr>
              <w:t>元</w:t>
            </w:r>
          </w:p>
        </w:tc>
      </w:tr>
    </w:tbl>
    <w:p/>
    <w:p>
      <w:pPr>
        <w:ind w:firstLine="480" w:firstLineChars="200"/>
      </w:pPr>
    </w:p>
    <w:p>
      <w:pPr>
        <w:ind w:firstLine="480" w:firstLineChars="200"/>
      </w:pPr>
    </w:p>
    <w:p>
      <w:pPr>
        <w:spacing w:before="340" w:after="330"/>
        <w:jc w:val="left"/>
        <w:rPr>
          <w:rFonts w:cs="Times New Roman"/>
        </w:rPr>
      </w:pPr>
    </w:p>
    <w:p>
      <w:pPr>
        <w:ind w:firstLine="420"/>
        <w:rPr>
          <w:rFonts w:cs="Times New Roman"/>
        </w:rPr>
      </w:pPr>
    </w:p>
    <w:p>
      <w:pPr>
        <w:widowControl/>
        <w:jc w:val="left"/>
        <w:rPr>
          <w:rFonts w:cs="Times New Roman"/>
          <w:color w:val="333333"/>
        </w:rPr>
      </w:pPr>
    </w:p>
    <w:p>
      <w:pPr>
        <w:widowControl/>
        <w:jc w:val="left"/>
        <w:rPr>
          <w:rFonts w:cs="Times New Roman"/>
          <w:color w:val="333333"/>
        </w:rPr>
        <w:sectPr>
          <w:footerReference r:id="rId16" w:type="default"/>
          <w:endnotePr>
            <w:numFmt w:val="decimal"/>
          </w:endnotePr>
          <w:pgSz w:w="11906" w:h="16838"/>
          <w:pgMar w:top="2211" w:right="1418" w:bottom="2155" w:left="1418" w:header="851" w:footer="992" w:gutter="284"/>
          <w:cols w:space="425" w:num="1"/>
          <w:docGrid w:type="lines" w:linePitch="312" w:charSpace="0"/>
        </w:sectPr>
      </w:pPr>
    </w:p>
    <w:p>
      <w:pPr>
        <w:pStyle w:val="2"/>
        <w:spacing w:line="440" w:lineRule="exact"/>
        <w:jc w:val="center"/>
        <w:rPr>
          <w:rFonts w:cs="Times New Roman"/>
          <w:sz w:val="21"/>
          <w:szCs w:val="21"/>
        </w:rPr>
      </w:pPr>
      <w:bookmarkStart w:id="56" w:name="_Toc27635"/>
      <w:r>
        <w:rPr>
          <w:rFonts w:hint="eastAsia"/>
        </w:rPr>
        <w:t>参考</w:t>
      </w:r>
      <w:r>
        <w:t>文献</w:t>
      </w:r>
      <w:bookmarkEnd w:id="56"/>
    </w:p>
    <w:p>
      <w:pPr>
        <w:numPr>
          <w:ilvl w:val="0"/>
          <w:numId w:val="3"/>
        </w:numPr>
        <w:jc w:val="left"/>
        <w:rPr>
          <w:rFonts w:cs="Times New Roman"/>
          <w:sz w:val="21"/>
          <w:szCs w:val="21"/>
        </w:rPr>
      </w:pPr>
      <w:r>
        <w:rPr>
          <w:rFonts w:hint="eastAsia" w:cs="Times New Roman"/>
          <w:sz w:val="21"/>
          <w:szCs w:val="21"/>
        </w:rPr>
        <w:t>刘燎原,袁德明.基于射频技术的无线环境监测系统设计与实现[J].电子设计工程,2012,20(18):78-81.DOI:10.14022/j.cnki.dzsjgc.2012.18.046.</w:t>
      </w:r>
    </w:p>
    <w:p>
      <w:pPr>
        <w:numPr>
          <w:ilvl w:val="0"/>
          <w:numId w:val="3"/>
        </w:numPr>
        <w:jc w:val="left"/>
        <w:rPr>
          <w:rFonts w:cs="Times New Roman"/>
          <w:sz w:val="21"/>
          <w:szCs w:val="21"/>
        </w:rPr>
      </w:pPr>
      <w:r>
        <w:rPr>
          <w:rFonts w:hint="eastAsia" w:cs="Times New Roman"/>
          <w:sz w:val="21"/>
          <w:szCs w:val="21"/>
        </w:rPr>
        <w:t>生建. 室内环境监测处理系统的设计与实现[D].南京邮电大学,2019.DOI:10.27251/d.cnki.gnjdc.2019.000272.</w:t>
      </w:r>
    </w:p>
    <w:p>
      <w:pPr>
        <w:numPr>
          <w:ilvl w:val="0"/>
          <w:numId w:val="3"/>
        </w:numPr>
        <w:jc w:val="left"/>
        <w:rPr>
          <w:rFonts w:cs="Times New Roman"/>
          <w:sz w:val="21"/>
          <w:szCs w:val="21"/>
        </w:rPr>
      </w:pPr>
      <w:r>
        <w:rPr>
          <w:rFonts w:hint="eastAsia" w:cs="Times New Roman"/>
          <w:sz w:val="21"/>
          <w:szCs w:val="21"/>
        </w:rPr>
        <w:t>邱斌,王炜,肖洪祥.智能消防小车无线控制系统的设计与实现[J].现代电子技术,2021,44(22):174-178.DOI:10.16652/j.issn.1004-373x.2021.22.036.</w:t>
      </w:r>
    </w:p>
    <w:p>
      <w:pPr>
        <w:jc w:val="left"/>
        <w:rPr>
          <w:rFonts w:cs="Times New Roman"/>
          <w:sz w:val="21"/>
          <w:szCs w:val="21"/>
        </w:rPr>
      </w:pPr>
    </w:p>
    <w:p/>
    <w:sectPr>
      <w:headerReference r:id="rId17" w:type="default"/>
      <w:footerReference r:id="rId18" w:type="default"/>
      <w:endnotePr>
        <w:numFmt w:val="decimal"/>
      </w:endnotePr>
      <w:pgSz w:w="11906" w:h="16838"/>
      <w:pgMar w:top="2211" w:right="1418" w:bottom="2155" w:left="1418" w:header="851" w:footer="992" w:gutter="284"/>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MS Mincho">
    <w:altName w:val="Kozuka Mincho Pr6N M"/>
    <w:panose1 w:val="02020609040205080304"/>
    <w:charset w:val="80"/>
    <w:family w:val="modern"/>
    <w:pitch w:val="default"/>
    <w:sig w:usb0="00000000" w:usb1="00000000" w:usb2="08000012" w:usb3="00000000" w:csb0="000200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rFonts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rFonts w:cs="Times New Roman"/>
      </w:rPr>
    </w:pPr>
    <w:r>
      <w:rPr>
        <w:rFonts w:cs="Times New Roman"/>
        <w:kern w:val="0"/>
        <w:szCs w:val="21"/>
      </w:rPr>
      <w:t xml:space="preserve">- </w:t>
    </w:r>
    <w:r>
      <w:rPr>
        <w:rFonts w:cs="Times New Roman"/>
        <w:kern w:val="0"/>
        <w:szCs w:val="21"/>
      </w:rPr>
      <w:fldChar w:fldCharType="begin"/>
    </w:r>
    <w:r>
      <w:rPr>
        <w:rFonts w:cs="Times New Roman"/>
        <w:kern w:val="0"/>
        <w:szCs w:val="21"/>
      </w:rPr>
      <w:instrText xml:space="preserve"> PAGE </w:instrText>
    </w:r>
    <w:r>
      <w:rPr>
        <w:rFonts w:cs="Times New Roman"/>
        <w:kern w:val="0"/>
        <w:szCs w:val="21"/>
      </w:rPr>
      <w:fldChar w:fldCharType="separate"/>
    </w:r>
    <w:r>
      <w:rPr>
        <w:rFonts w:cs="Times New Roman"/>
        <w:kern w:val="0"/>
        <w:szCs w:val="21"/>
      </w:rPr>
      <w:t>I</w:t>
    </w:r>
    <w:r>
      <w:rPr>
        <w:rFonts w:cs="Times New Roman"/>
        <w:kern w:val="0"/>
        <w:szCs w:val="21"/>
      </w:rPr>
      <w:fldChar w:fldCharType="end"/>
    </w:r>
    <w:r>
      <w:rPr>
        <w:rFonts w:cs="Times New Roman"/>
        <w:kern w:val="0"/>
        <w:szCs w:val="21"/>
      </w:rPr>
      <w:t xml:space="preserve"> -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rFonts w:cs="Times New Roman"/>
      </w:rPr>
    </w:pPr>
    <w:r>
      <w:rPr>
        <w:rFonts w:cs="Times New Roman"/>
        <w:kern w:val="0"/>
        <w:szCs w:val="21"/>
      </w:rPr>
      <w:t xml:space="preserve">- </w:t>
    </w:r>
    <w:r>
      <w:rPr>
        <w:rFonts w:cs="Times New Roman"/>
        <w:kern w:val="0"/>
        <w:szCs w:val="21"/>
      </w:rPr>
      <w:fldChar w:fldCharType="begin"/>
    </w:r>
    <w:r>
      <w:rPr>
        <w:rFonts w:cs="Times New Roman"/>
        <w:kern w:val="0"/>
        <w:szCs w:val="21"/>
      </w:rPr>
      <w:instrText xml:space="preserve"> PAGE </w:instrText>
    </w:r>
    <w:r>
      <w:rPr>
        <w:rFonts w:cs="Times New Roman"/>
        <w:kern w:val="0"/>
        <w:szCs w:val="21"/>
      </w:rPr>
      <w:fldChar w:fldCharType="separate"/>
    </w:r>
    <w:r>
      <w:rPr>
        <w:rFonts w:cs="Times New Roman"/>
        <w:kern w:val="0"/>
        <w:szCs w:val="21"/>
      </w:rPr>
      <w:t>II</w:t>
    </w:r>
    <w:r>
      <w:rPr>
        <w:rFonts w:cs="Times New Roman"/>
        <w:kern w:val="0"/>
        <w:szCs w:val="21"/>
      </w:rPr>
      <w:fldChar w:fldCharType="end"/>
    </w:r>
    <w:r>
      <w:rPr>
        <w:rFonts w:cs="Times New Roman"/>
        <w:kern w:val="0"/>
        <w:szCs w:val="21"/>
      </w:rPr>
      <w:t xml:space="preserve"> -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2</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3</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4</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5</w:t>
    </w:r>
    <w:r>
      <w:rPr>
        <w:kern w:val="0"/>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6</w:t>
    </w:r>
    <w:r>
      <w:rPr>
        <w:kern w:val="0"/>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7</w:t>
    </w:r>
    <w:r>
      <w:rPr>
        <w:kern w:val="0"/>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p>
  </w:footnote>
  <w:footnote w:type="continuationSeparator" w:id="1">
    <w:p>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thinThickSmallGap" w:color="auto" w:sz="24" w:space="1"/>
      </w:pBdr>
      <w:spacing w:before="120" w:after="120"/>
      <w:rPr>
        <w:rFonts w:ascii="宋体" w:hAnsi="宋体"/>
      </w:rPr>
    </w:pPr>
    <w:r>
      <w:rPr>
        <w:rFonts w:hint="eastAsia" w:ascii="宋体" w:hAnsi="宋体"/>
      </w:rPr>
      <w:t>全国大学</w:t>
    </w:r>
    <w:r>
      <w:rPr>
        <w:rFonts w:ascii="宋体" w:hAnsi="宋体"/>
      </w:rPr>
      <w:t>生物联网设计竞赛设计文档</w:t>
    </w:r>
    <w:r>
      <w:rPr>
        <w:rFonts w:hint="eastAsia" w:ascii="宋体" w:hAnsi="宋体"/>
      </w:rPr>
      <w:t xml:space="preserve">                                                            摘要</w:t>
    </w:r>
  </w:p>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thinThickSmallGap" w:color="auto" w:sz="24" w:space="1"/>
      </w:pBdr>
      <w:spacing w:before="120" w:after="120"/>
      <w:rPr>
        <w:rFonts w:ascii="宋体" w:hAnsi="宋体"/>
      </w:rPr>
    </w:pPr>
    <w:r>
      <w:rPr>
        <w:rFonts w:hint="eastAsia" w:ascii="宋体" w:hAnsi="宋体"/>
      </w:rPr>
      <w:t>全国大学</w:t>
    </w:r>
    <w:r>
      <w:rPr>
        <w:rFonts w:ascii="宋体" w:hAnsi="宋体"/>
      </w:rPr>
      <w:t>生物联网设计竞赛设计文档</w:t>
    </w:r>
    <w:r>
      <w:rPr>
        <w:rFonts w:hint="eastAsia" w:ascii="宋体" w:hAnsi="宋体"/>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thinThickSmallGap" w:color="auto" w:sz="24" w:space="1"/>
      </w:pBdr>
      <w:spacing w:before="120" w:after="120"/>
      <w:rPr>
        <w:rFonts w:ascii="宋体" w:hAnsi="宋体"/>
      </w:rPr>
    </w:pPr>
    <w:r>
      <w:rPr>
        <w:rFonts w:hint="eastAsia" w:ascii="宋体" w:hAnsi="宋体"/>
      </w:rPr>
      <w:t>全国大学</w:t>
    </w:r>
    <w:r>
      <w:rPr>
        <w:rFonts w:ascii="宋体" w:hAnsi="宋体"/>
      </w:rPr>
      <w:t>生物联网设计竞赛设计文档[</w:t>
    </w:r>
    <w:r>
      <w:rPr>
        <w:rFonts w:hint="eastAsia" w:ascii="宋体" w:hAnsi="宋体"/>
      </w:rPr>
      <w:t>环境监测小车]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thinThickSmallGap" w:color="auto" w:sz="24" w:space="1"/>
      </w:pBdr>
      <w:spacing w:before="120" w:after="120"/>
      <w:rPr>
        <w:rFonts w:ascii="宋体" w:hAnsi="宋体"/>
      </w:rPr>
    </w:pPr>
    <w:r>
      <w:rPr>
        <w:rFonts w:hint="eastAsia" w:ascii="宋体" w:hAnsi="宋体"/>
      </w:rPr>
      <w:t>全国大学</w:t>
    </w:r>
    <w:r>
      <w:rPr>
        <w:rFonts w:ascii="宋体" w:hAnsi="宋体"/>
      </w:rPr>
      <w:t>生物联网设计竞赛设计文档</w:t>
    </w:r>
    <w:r>
      <w:rPr>
        <w:rFonts w:hint="eastAsia" w:ascii="宋体" w:hAnsi="宋体"/>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E9B5FE"/>
    <w:multiLevelType w:val="singleLevel"/>
    <w:tmpl w:val="E7E9B5FE"/>
    <w:lvl w:ilvl="0" w:tentative="0">
      <w:start w:val="1"/>
      <w:numFmt w:val="decimal"/>
      <w:suff w:val="space"/>
      <w:lvlText w:val="[%1]."/>
      <w:lvlJc w:val="left"/>
    </w:lvl>
  </w:abstractNum>
  <w:abstractNum w:abstractNumId="1">
    <w:nsid w:val="00000004"/>
    <w:multiLevelType w:val="singleLevel"/>
    <w:tmpl w:val="00000004"/>
    <w:lvl w:ilvl="0" w:tentative="0">
      <w:start w:val="1"/>
      <w:numFmt w:val="decimal"/>
      <w:pStyle w:val="45"/>
      <w:lvlText w:val="[%1]"/>
      <w:lvlJc w:val="left"/>
      <w:pPr>
        <w:tabs>
          <w:tab w:val="left" w:pos="360"/>
        </w:tabs>
        <w:ind w:left="360" w:hanging="360"/>
      </w:pPr>
      <w:rPr>
        <w:rFonts w:cs="Times New Roman"/>
      </w:rPr>
    </w:lvl>
  </w:abstractNum>
  <w:abstractNum w:abstractNumId="2">
    <w:nsid w:val="50842767"/>
    <w:multiLevelType w:val="multilevel"/>
    <w:tmpl w:val="50842767"/>
    <w:lvl w:ilvl="0" w:tentative="0">
      <w:start w:val="1"/>
      <w:numFmt w:val="chineseCountingThousand"/>
      <w:lvlText w:val="第%1章"/>
      <w:lvlJc w:val="left"/>
      <w:pPr>
        <w:ind w:left="0" w:firstLine="0"/>
      </w:pPr>
      <w:rPr>
        <w:rFonts w:hint="eastAsia"/>
      </w:rPr>
    </w:lvl>
    <w:lvl w:ilvl="1" w:tentative="0">
      <w:start w:val="1"/>
      <w:numFmt w:val="decimal"/>
      <w:isLgl/>
      <w:lvlText w:val="%1.%2"/>
      <w:lvlJc w:val="left"/>
      <w:pPr>
        <w:ind w:left="0" w:firstLine="0"/>
      </w:pPr>
      <w:rPr>
        <w:rFonts w:hint="eastAsia"/>
      </w:rPr>
    </w:lvl>
    <w:lvl w:ilvl="2" w:tentative="0">
      <w:start w:val="1"/>
      <w:numFmt w:val="decimal"/>
      <w:isLgl/>
      <w:lvlText w:val="%1.%2.%3"/>
      <w:lvlJc w:val="left"/>
      <w:pPr>
        <w:ind w:left="0" w:firstLine="0"/>
      </w:pPr>
      <w:rPr>
        <w:rFonts w:hint="eastAsia"/>
      </w:rPr>
    </w:lvl>
    <w:lvl w:ilvl="3" w:tentative="0">
      <w:start w:val="1"/>
      <w:numFmt w:val="decimal"/>
      <w:isLgl/>
      <w:lvlText w:val="%1.%2.%3.%4"/>
      <w:lvlJc w:val="left"/>
      <w:pPr>
        <w:ind w:left="0" w:firstLine="0"/>
      </w:pPr>
      <w:rPr>
        <w:rFonts w:hint="eastAsia"/>
      </w:rPr>
    </w:lvl>
    <w:lvl w:ilvl="4" w:tentative="0">
      <w:start w:val="1"/>
      <w:numFmt w:val="decimal"/>
      <w:isLgl/>
      <w:lvlText w:val="%1.%2.%3.%4.%5"/>
      <w:lvlJc w:val="left"/>
      <w:pPr>
        <w:ind w:left="0" w:firstLine="0"/>
      </w:pPr>
      <w:rPr>
        <w:rFonts w:hint="eastAsia"/>
      </w:rPr>
    </w:lvl>
    <w:lvl w:ilvl="5" w:tentative="0">
      <w:start w:val="1"/>
      <w:numFmt w:val="decimal"/>
      <w:isLgl/>
      <w:lvlText w:val="%1.%2.%3.%4.%5.%6"/>
      <w:lvlJc w:val="left"/>
      <w:pPr>
        <w:ind w:left="0" w:firstLine="0"/>
      </w:pPr>
      <w:rPr>
        <w:rFonts w:hint="eastAsia"/>
      </w:rPr>
    </w:lvl>
    <w:lvl w:ilvl="6" w:tentative="0">
      <w:start w:val="1"/>
      <w:numFmt w:val="decimal"/>
      <w:isLgl/>
      <w:lvlText w:val="%1.%2.%3.%4.%5.%6.%7"/>
      <w:lvlJc w:val="left"/>
      <w:pPr>
        <w:ind w:left="0" w:firstLine="0"/>
      </w:pPr>
      <w:rPr>
        <w:rFonts w:hint="eastAsia"/>
      </w:rPr>
    </w:lvl>
    <w:lvl w:ilvl="7" w:tentative="0">
      <w:start w:val="1"/>
      <w:numFmt w:val="decimal"/>
      <w:isLgl/>
      <w:lvlText w:val="%1.%2.%3.%4.%5.%6.%7.%8"/>
      <w:lvlJc w:val="left"/>
      <w:pPr>
        <w:ind w:left="0" w:firstLine="0"/>
      </w:pPr>
      <w:rPr>
        <w:rFonts w:hint="eastAsia"/>
      </w:rPr>
    </w:lvl>
    <w:lvl w:ilvl="8" w:tentative="0">
      <w:start w:val="1"/>
      <w:numFmt w:val="decimal"/>
      <w:isLgl/>
      <w:lvlText w:val="%1.%2.%3.%4.%5.%6.%7.%8.%9"/>
      <w:lvlJc w:val="left"/>
      <w:pPr>
        <w:ind w:left="0" w:firstLine="0"/>
      </w:pPr>
      <w:rPr>
        <w:rFonts w:hint="eastAsia"/>
      </w:rPr>
    </w:lvl>
  </w:abstractNum>
  <w:num w:numId="1">
    <w:abstractNumId w:val="1"/>
    <w:lvlOverride w:ilvl="0">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QzMDk4NTRlY2Y5YTYwNzE3ZDAxYWZmMmYxNDhmOTYifQ=="/>
  </w:docVars>
  <w:rsids>
    <w:rsidRoot w:val="00024DFC"/>
    <w:rsid w:val="00001FB8"/>
    <w:rsid w:val="00006482"/>
    <w:rsid w:val="00006949"/>
    <w:rsid w:val="00007042"/>
    <w:rsid w:val="0001170C"/>
    <w:rsid w:val="000126F5"/>
    <w:rsid w:val="00014AD7"/>
    <w:rsid w:val="00015DC4"/>
    <w:rsid w:val="000200BC"/>
    <w:rsid w:val="00021B11"/>
    <w:rsid w:val="00022DE5"/>
    <w:rsid w:val="00023007"/>
    <w:rsid w:val="00024DFC"/>
    <w:rsid w:val="00024E1B"/>
    <w:rsid w:val="00032209"/>
    <w:rsid w:val="00032773"/>
    <w:rsid w:val="0003286C"/>
    <w:rsid w:val="00032B09"/>
    <w:rsid w:val="0003310D"/>
    <w:rsid w:val="00034AAE"/>
    <w:rsid w:val="000360CA"/>
    <w:rsid w:val="0003668A"/>
    <w:rsid w:val="00036FF3"/>
    <w:rsid w:val="0003731F"/>
    <w:rsid w:val="00041376"/>
    <w:rsid w:val="00043F79"/>
    <w:rsid w:val="00045E00"/>
    <w:rsid w:val="00046E2D"/>
    <w:rsid w:val="00047741"/>
    <w:rsid w:val="00047DDF"/>
    <w:rsid w:val="000500D4"/>
    <w:rsid w:val="00050675"/>
    <w:rsid w:val="00051897"/>
    <w:rsid w:val="00052187"/>
    <w:rsid w:val="00052735"/>
    <w:rsid w:val="000541D2"/>
    <w:rsid w:val="000543FF"/>
    <w:rsid w:val="0005510A"/>
    <w:rsid w:val="00056503"/>
    <w:rsid w:val="0006051A"/>
    <w:rsid w:val="000658BD"/>
    <w:rsid w:val="00066383"/>
    <w:rsid w:val="00066AF7"/>
    <w:rsid w:val="000710B7"/>
    <w:rsid w:val="000727A4"/>
    <w:rsid w:val="00075D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5E54"/>
    <w:rsid w:val="000A6008"/>
    <w:rsid w:val="000B08F6"/>
    <w:rsid w:val="000B0F7B"/>
    <w:rsid w:val="000B1C3B"/>
    <w:rsid w:val="000B21AE"/>
    <w:rsid w:val="000B2583"/>
    <w:rsid w:val="000B3300"/>
    <w:rsid w:val="000B5B91"/>
    <w:rsid w:val="000B62BE"/>
    <w:rsid w:val="000B6846"/>
    <w:rsid w:val="000B7AFA"/>
    <w:rsid w:val="000B7C40"/>
    <w:rsid w:val="000C052D"/>
    <w:rsid w:val="000C0593"/>
    <w:rsid w:val="000C0FF7"/>
    <w:rsid w:val="000C5011"/>
    <w:rsid w:val="000C6BA3"/>
    <w:rsid w:val="000C7931"/>
    <w:rsid w:val="000D1055"/>
    <w:rsid w:val="000D1C32"/>
    <w:rsid w:val="000D226F"/>
    <w:rsid w:val="000D33BC"/>
    <w:rsid w:val="000D400A"/>
    <w:rsid w:val="000D42F1"/>
    <w:rsid w:val="000D475D"/>
    <w:rsid w:val="000D4D11"/>
    <w:rsid w:val="000D4FBF"/>
    <w:rsid w:val="000D5094"/>
    <w:rsid w:val="000E102D"/>
    <w:rsid w:val="000E3434"/>
    <w:rsid w:val="000E471F"/>
    <w:rsid w:val="000E530E"/>
    <w:rsid w:val="000E63B2"/>
    <w:rsid w:val="000E71C4"/>
    <w:rsid w:val="000F0CDB"/>
    <w:rsid w:val="000F19CC"/>
    <w:rsid w:val="000F2B0A"/>
    <w:rsid w:val="000F3622"/>
    <w:rsid w:val="000F3718"/>
    <w:rsid w:val="000F4B75"/>
    <w:rsid w:val="00102F89"/>
    <w:rsid w:val="00107030"/>
    <w:rsid w:val="0010766D"/>
    <w:rsid w:val="001079DC"/>
    <w:rsid w:val="00111E91"/>
    <w:rsid w:val="00112AAF"/>
    <w:rsid w:val="00114865"/>
    <w:rsid w:val="00114C99"/>
    <w:rsid w:val="001150FD"/>
    <w:rsid w:val="0012671B"/>
    <w:rsid w:val="001312BA"/>
    <w:rsid w:val="001312FD"/>
    <w:rsid w:val="0013130C"/>
    <w:rsid w:val="0013178B"/>
    <w:rsid w:val="001320AE"/>
    <w:rsid w:val="00132965"/>
    <w:rsid w:val="001362AA"/>
    <w:rsid w:val="00136ECE"/>
    <w:rsid w:val="00137E8F"/>
    <w:rsid w:val="001414CF"/>
    <w:rsid w:val="001422A0"/>
    <w:rsid w:val="00142526"/>
    <w:rsid w:val="001451BA"/>
    <w:rsid w:val="00145BBA"/>
    <w:rsid w:val="00147CCD"/>
    <w:rsid w:val="0015047A"/>
    <w:rsid w:val="0015100C"/>
    <w:rsid w:val="00151A1A"/>
    <w:rsid w:val="00153BF4"/>
    <w:rsid w:val="001632B5"/>
    <w:rsid w:val="00164411"/>
    <w:rsid w:val="001654BC"/>
    <w:rsid w:val="00165672"/>
    <w:rsid w:val="00167364"/>
    <w:rsid w:val="00167D3F"/>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3B20"/>
    <w:rsid w:val="00196A8D"/>
    <w:rsid w:val="00197FA4"/>
    <w:rsid w:val="001A09F2"/>
    <w:rsid w:val="001A4D81"/>
    <w:rsid w:val="001A6ED6"/>
    <w:rsid w:val="001A73C9"/>
    <w:rsid w:val="001A7F8F"/>
    <w:rsid w:val="001B03D9"/>
    <w:rsid w:val="001B198F"/>
    <w:rsid w:val="001B2750"/>
    <w:rsid w:val="001B298E"/>
    <w:rsid w:val="001B2E6E"/>
    <w:rsid w:val="001B3580"/>
    <w:rsid w:val="001B46B7"/>
    <w:rsid w:val="001B6371"/>
    <w:rsid w:val="001B6646"/>
    <w:rsid w:val="001B6655"/>
    <w:rsid w:val="001B6E2A"/>
    <w:rsid w:val="001C00B1"/>
    <w:rsid w:val="001C0C22"/>
    <w:rsid w:val="001C180E"/>
    <w:rsid w:val="001C1C2C"/>
    <w:rsid w:val="001C2BEE"/>
    <w:rsid w:val="001C32B9"/>
    <w:rsid w:val="001C4B70"/>
    <w:rsid w:val="001C5625"/>
    <w:rsid w:val="001C73F8"/>
    <w:rsid w:val="001C7F2E"/>
    <w:rsid w:val="001D0C64"/>
    <w:rsid w:val="001D1C8D"/>
    <w:rsid w:val="001D23C5"/>
    <w:rsid w:val="001D69E4"/>
    <w:rsid w:val="001D780D"/>
    <w:rsid w:val="001E1163"/>
    <w:rsid w:val="001E2136"/>
    <w:rsid w:val="001E2665"/>
    <w:rsid w:val="001E29AB"/>
    <w:rsid w:val="001E4FC5"/>
    <w:rsid w:val="001E5897"/>
    <w:rsid w:val="001E684D"/>
    <w:rsid w:val="001F01C9"/>
    <w:rsid w:val="001F12EE"/>
    <w:rsid w:val="001F4FE4"/>
    <w:rsid w:val="001F70DD"/>
    <w:rsid w:val="0020156F"/>
    <w:rsid w:val="0020189F"/>
    <w:rsid w:val="00202DBB"/>
    <w:rsid w:val="00203A75"/>
    <w:rsid w:val="00203B52"/>
    <w:rsid w:val="00205865"/>
    <w:rsid w:val="00210C83"/>
    <w:rsid w:val="00210D97"/>
    <w:rsid w:val="00211EE5"/>
    <w:rsid w:val="002138E2"/>
    <w:rsid w:val="00213DC7"/>
    <w:rsid w:val="00215662"/>
    <w:rsid w:val="0022128E"/>
    <w:rsid w:val="0022346B"/>
    <w:rsid w:val="002253E5"/>
    <w:rsid w:val="00225AEB"/>
    <w:rsid w:val="00226111"/>
    <w:rsid w:val="002261C3"/>
    <w:rsid w:val="00226B03"/>
    <w:rsid w:val="00226DB4"/>
    <w:rsid w:val="00227AD0"/>
    <w:rsid w:val="002303E9"/>
    <w:rsid w:val="00230BC2"/>
    <w:rsid w:val="00232F24"/>
    <w:rsid w:val="00237101"/>
    <w:rsid w:val="00237751"/>
    <w:rsid w:val="00237AF2"/>
    <w:rsid w:val="00240615"/>
    <w:rsid w:val="00243E0D"/>
    <w:rsid w:val="00243FED"/>
    <w:rsid w:val="00244604"/>
    <w:rsid w:val="00254403"/>
    <w:rsid w:val="00255168"/>
    <w:rsid w:val="00256020"/>
    <w:rsid w:val="00256BCE"/>
    <w:rsid w:val="0025738F"/>
    <w:rsid w:val="0025764D"/>
    <w:rsid w:val="002604B0"/>
    <w:rsid w:val="0026069D"/>
    <w:rsid w:val="002622DD"/>
    <w:rsid w:val="002633BB"/>
    <w:rsid w:val="00263773"/>
    <w:rsid w:val="00264EBD"/>
    <w:rsid w:val="00266342"/>
    <w:rsid w:val="00266615"/>
    <w:rsid w:val="00266885"/>
    <w:rsid w:val="00273111"/>
    <w:rsid w:val="00273759"/>
    <w:rsid w:val="00274049"/>
    <w:rsid w:val="0027465A"/>
    <w:rsid w:val="00277328"/>
    <w:rsid w:val="00277AE6"/>
    <w:rsid w:val="0028121E"/>
    <w:rsid w:val="0028229B"/>
    <w:rsid w:val="00282A92"/>
    <w:rsid w:val="00290658"/>
    <w:rsid w:val="00291014"/>
    <w:rsid w:val="002914E9"/>
    <w:rsid w:val="0029169C"/>
    <w:rsid w:val="00291F3F"/>
    <w:rsid w:val="002929F8"/>
    <w:rsid w:val="00293553"/>
    <w:rsid w:val="0029384A"/>
    <w:rsid w:val="002940DF"/>
    <w:rsid w:val="002946E2"/>
    <w:rsid w:val="002950E6"/>
    <w:rsid w:val="0029634B"/>
    <w:rsid w:val="00296660"/>
    <w:rsid w:val="00296A56"/>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2D18"/>
    <w:rsid w:val="002E64C3"/>
    <w:rsid w:val="002E784F"/>
    <w:rsid w:val="002F022B"/>
    <w:rsid w:val="002F16EC"/>
    <w:rsid w:val="002F2C74"/>
    <w:rsid w:val="002F5F2D"/>
    <w:rsid w:val="002F7BF3"/>
    <w:rsid w:val="00304108"/>
    <w:rsid w:val="00305D44"/>
    <w:rsid w:val="003103B5"/>
    <w:rsid w:val="00310DE5"/>
    <w:rsid w:val="003112C2"/>
    <w:rsid w:val="00313314"/>
    <w:rsid w:val="00317F05"/>
    <w:rsid w:val="0032054B"/>
    <w:rsid w:val="00320A59"/>
    <w:rsid w:val="003211B1"/>
    <w:rsid w:val="003234B7"/>
    <w:rsid w:val="00325B9D"/>
    <w:rsid w:val="00331A90"/>
    <w:rsid w:val="003370C0"/>
    <w:rsid w:val="00337958"/>
    <w:rsid w:val="00337C9C"/>
    <w:rsid w:val="0034178E"/>
    <w:rsid w:val="00343032"/>
    <w:rsid w:val="00343EAD"/>
    <w:rsid w:val="0034417F"/>
    <w:rsid w:val="00347E06"/>
    <w:rsid w:val="0035341E"/>
    <w:rsid w:val="00355A14"/>
    <w:rsid w:val="00357862"/>
    <w:rsid w:val="003578C4"/>
    <w:rsid w:val="00360304"/>
    <w:rsid w:val="003614A4"/>
    <w:rsid w:val="00361D2F"/>
    <w:rsid w:val="00361EC3"/>
    <w:rsid w:val="00362A07"/>
    <w:rsid w:val="00362E1C"/>
    <w:rsid w:val="003647A5"/>
    <w:rsid w:val="00365078"/>
    <w:rsid w:val="00366CFF"/>
    <w:rsid w:val="00370C6E"/>
    <w:rsid w:val="00373EFF"/>
    <w:rsid w:val="0037443B"/>
    <w:rsid w:val="00380060"/>
    <w:rsid w:val="0038072E"/>
    <w:rsid w:val="0038073F"/>
    <w:rsid w:val="003821E8"/>
    <w:rsid w:val="00383AC7"/>
    <w:rsid w:val="00383B13"/>
    <w:rsid w:val="00385416"/>
    <w:rsid w:val="00386A21"/>
    <w:rsid w:val="00386E18"/>
    <w:rsid w:val="00387EBD"/>
    <w:rsid w:val="003904C2"/>
    <w:rsid w:val="003972B4"/>
    <w:rsid w:val="00397C60"/>
    <w:rsid w:val="003A12F6"/>
    <w:rsid w:val="003A29D3"/>
    <w:rsid w:val="003A417D"/>
    <w:rsid w:val="003A6463"/>
    <w:rsid w:val="003A65BD"/>
    <w:rsid w:val="003A6FA5"/>
    <w:rsid w:val="003B072E"/>
    <w:rsid w:val="003B41AF"/>
    <w:rsid w:val="003B4B44"/>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F9B"/>
    <w:rsid w:val="00407C44"/>
    <w:rsid w:val="00415E36"/>
    <w:rsid w:val="00416222"/>
    <w:rsid w:val="00416D75"/>
    <w:rsid w:val="00417E25"/>
    <w:rsid w:val="00421225"/>
    <w:rsid w:val="00422A90"/>
    <w:rsid w:val="00423C6D"/>
    <w:rsid w:val="00423DC2"/>
    <w:rsid w:val="00426113"/>
    <w:rsid w:val="00430801"/>
    <w:rsid w:val="00432307"/>
    <w:rsid w:val="004325A1"/>
    <w:rsid w:val="00432602"/>
    <w:rsid w:val="004326F2"/>
    <w:rsid w:val="004331B6"/>
    <w:rsid w:val="00436A3A"/>
    <w:rsid w:val="00445F60"/>
    <w:rsid w:val="00446401"/>
    <w:rsid w:val="00447310"/>
    <w:rsid w:val="00447C60"/>
    <w:rsid w:val="0045311F"/>
    <w:rsid w:val="00456E47"/>
    <w:rsid w:val="00457EA5"/>
    <w:rsid w:val="00457F3C"/>
    <w:rsid w:val="00460BAF"/>
    <w:rsid w:val="00461095"/>
    <w:rsid w:val="004615BF"/>
    <w:rsid w:val="00464FF9"/>
    <w:rsid w:val="00465791"/>
    <w:rsid w:val="00466E4E"/>
    <w:rsid w:val="00467E61"/>
    <w:rsid w:val="00470455"/>
    <w:rsid w:val="00474744"/>
    <w:rsid w:val="004747ED"/>
    <w:rsid w:val="00475961"/>
    <w:rsid w:val="00476073"/>
    <w:rsid w:val="004768F7"/>
    <w:rsid w:val="00484B31"/>
    <w:rsid w:val="00485196"/>
    <w:rsid w:val="00485706"/>
    <w:rsid w:val="00487161"/>
    <w:rsid w:val="00490312"/>
    <w:rsid w:val="00491129"/>
    <w:rsid w:val="00492A32"/>
    <w:rsid w:val="00493DA2"/>
    <w:rsid w:val="004940D2"/>
    <w:rsid w:val="00495E6F"/>
    <w:rsid w:val="00496B0A"/>
    <w:rsid w:val="004B11DA"/>
    <w:rsid w:val="004B13A6"/>
    <w:rsid w:val="004B1B1A"/>
    <w:rsid w:val="004B35EB"/>
    <w:rsid w:val="004B3D5C"/>
    <w:rsid w:val="004C17A7"/>
    <w:rsid w:val="004C1F08"/>
    <w:rsid w:val="004C40E3"/>
    <w:rsid w:val="004C5007"/>
    <w:rsid w:val="004C659B"/>
    <w:rsid w:val="004C709E"/>
    <w:rsid w:val="004C73CE"/>
    <w:rsid w:val="004D159A"/>
    <w:rsid w:val="004D333A"/>
    <w:rsid w:val="004D5F7E"/>
    <w:rsid w:val="004D693F"/>
    <w:rsid w:val="004D69F8"/>
    <w:rsid w:val="004D6DDD"/>
    <w:rsid w:val="004D7389"/>
    <w:rsid w:val="004E2BA2"/>
    <w:rsid w:val="004E2EF1"/>
    <w:rsid w:val="004E35B8"/>
    <w:rsid w:val="004E3618"/>
    <w:rsid w:val="004E4D29"/>
    <w:rsid w:val="004E5B53"/>
    <w:rsid w:val="004E698E"/>
    <w:rsid w:val="004F12A3"/>
    <w:rsid w:val="004F2DD7"/>
    <w:rsid w:val="004F367F"/>
    <w:rsid w:val="004F3837"/>
    <w:rsid w:val="004F55E1"/>
    <w:rsid w:val="004F6FB2"/>
    <w:rsid w:val="005072E2"/>
    <w:rsid w:val="005120C0"/>
    <w:rsid w:val="005127C0"/>
    <w:rsid w:val="00512C9E"/>
    <w:rsid w:val="00512D0F"/>
    <w:rsid w:val="0051359B"/>
    <w:rsid w:val="0051482B"/>
    <w:rsid w:val="00514D49"/>
    <w:rsid w:val="0051578D"/>
    <w:rsid w:val="00517D8B"/>
    <w:rsid w:val="00521286"/>
    <w:rsid w:val="00521ECB"/>
    <w:rsid w:val="00521EF6"/>
    <w:rsid w:val="005229A3"/>
    <w:rsid w:val="0052419F"/>
    <w:rsid w:val="00524805"/>
    <w:rsid w:val="00527D6D"/>
    <w:rsid w:val="00532FA4"/>
    <w:rsid w:val="00533F71"/>
    <w:rsid w:val="00537EC3"/>
    <w:rsid w:val="00540460"/>
    <w:rsid w:val="00541A99"/>
    <w:rsid w:val="00543659"/>
    <w:rsid w:val="005443F1"/>
    <w:rsid w:val="0054649E"/>
    <w:rsid w:val="0054714B"/>
    <w:rsid w:val="00547205"/>
    <w:rsid w:val="005473BC"/>
    <w:rsid w:val="0055104D"/>
    <w:rsid w:val="0055296E"/>
    <w:rsid w:val="00556FE6"/>
    <w:rsid w:val="00560546"/>
    <w:rsid w:val="00560C54"/>
    <w:rsid w:val="00566E96"/>
    <w:rsid w:val="00570147"/>
    <w:rsid w:val="00572440"/>
    <w:rsid w:val="0057402C"/>
    <w:rsid w:val="005750FE"/>
    <w:rsid w:val="00576D7F"/>
    <w:rsid w:val="00580A93"/>
    <w:rsid w:val="00580CBC"/>
    <w:rsid w:val="005819BA"/>
    <w:rsid w:val="00581B23"/>
    <w:rsid w:val="00582046"/>
    <w:rsid w:val="00582E55"/>
    <w:rsid w:val="00587CEE"/>
    <w:rsid w:val="00590E68"/>
    <w:rsid w:val="005931CC"/>
    <w:rsid w:val="00593603"/>
    <w:rsid w:val="0059394E"/>
    <w:rsid w:val="00594C32"/>
    <w:rsid w:val="00595125"/>
    <w:rsid w:val="00595E2D"/>
    <w:rsid w:val="005A1700"/>
    <w:rsid w:val="005A2930"/>
    <w:rsid w:val="005A3081"/>
    <w:rsid w:val="005A4AD8"/>
    <w:rsid w:val="005A5023"/>
    <w:rsid w:val="005A5BC0"/>
    <w:rsid w:val="005A7B8B"/>
    <w:rsid w:val="005B043E"/>
    <w:rsid w:val="005B0A1A"/>
    <w:rsid w:val="005B5334"/>
    <w:rsid w:val="005B764B"/>
    <w:rsid w:val="005C1FE4"/>
    <w:rsid w:val="005C5246"/>
    <w:rsid w:val="005C6C9A"/>
    <w:rsid w:val="005D1AE3"/>
    <w:rsid w:val="005D28F1"/>
    <w:rsid w:val="005D41ED"/>
    <w:rsid w:val="005D56C3"/>
    <w:rsid w:val="005D5707"/>
    <w:rsid w:val="005D7F16"/>
    <w:rsid w:val="005E2A9D"/>
    <w:rsid w:val="005E2D80"/>
    <w:rsid w:val="005E3E94"/>
    <w:rsid w:val="005E4CE5"/>
    <w:rsid w:val="005E5851"/>
    <w:rsid w:val="005E6071"/>
    <w:rsid w:val="005E6382"/>
    <w:rsid w:val="005F0E2C"/>
    <w:rsid w:val="005F1500"/>
    <w:rsid w:val="005F52E6"/>
    <w:rsid w:val="005F79CD"/>
    <w:rsid w:val="006015C5"/>
    <w:rsid w:val="0060186C"/>
    <w:rsid w:val="00602FD8"/>
    <w:rsid w:val="00603840"/>
    <w:rsid w:val="0060393F"/>
    <w:rsid w:val="00604123"/>
    <w:rsid w:val="0060547D"/>
    <w:rsid w:val="00606492"/>
    <w:rsid w:val="0060656A"/>
    <w:rsid w:val="00616C7C"/>
    <w:rsid w:val="00616ECF"/>
    <w:rsid w:val="00617243"/>
    <w:rsid w:val="00617A29"/>
    <w:rsid w:val="00617FCD"/>
    <w:rsid w:val="00620634"/>
    <w:rsid w:val="00620D7E"/>
    <w:rsid w:val="00620D9A"/>
    <w:rsid w:val="00626300"/>
    <w:rsid w:val="00626DC5"/>
    <w:rsid w:val="006278D8"/>
    <w:rsid w:val="00630A13"/>
    <w:rsid w:val="006412FD"/>
    <w:rsid w:val="00647331"/>
    <w:rsid w:val="00650CC5"/>
    <w:rsid w:val="00650D44"/>
    <w:rsid w:val="00651E1F"/>
    <w:rsid w:val="006532BB"/>
    <w:rsid w:val="00653A94"/>
    <w:rsid w:val="006545D4"/>
    <w:rsid w:val="00654FC4"/>
    <w:rsid w:val="00655F78"/>
    <w:rsid w:val="00657058"/>
    <w:rsid w:val="00660D00"/>
    <w:rsid w:val="006617E9"/>
    <w:rsid w:val="00661896"/>
    <w:rsid w:val="00661D19"/>
    <w:rsid w:val="006625C0"/>
    <w:rsid w:val="00662A5E"/>
    <w:rsid w:val="00663041"/>
    <w:rsid w:val="00663358"/>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A0851"/>
    <w:rsid w:val="006A25FC"/>
    <w:rsid w:val="006A273C"/>
    <w:rsid w:val="006A4349"/>
    <w:rsid w:val="006A458A"/>
    <w:rsid w:val="006A59DE"/>
    <w:rsid w:val="006B1BF5"/>
    <w:rsid w:val="006B3B2C"/>
    <w:rsid w:val="006B4554"/>
    <w:rsid w:val="006B4E39"/>
    <w:rsid w:val="006B4F61"/>
    <w:rsid w:val="006B52AD"/>
    <w:rsid w:val="006B70A1"/>
    <w:rsid w:val="006B79CA"/>
    <w:rsid w:val="006C024B"/>
    <w:rsid w:val="006C02D2"/>
    <w:rsid w:val="006C5EF4"/>
    <w:rsid w:val="006D295F"/>
    <w:rsid w:val="006D2A22"/>
    <w:rsid w:val="006D656D"/>
    <w:rsid w:val="006E00E8"/>
    <w:rsid w:val="006E31FA"/>
    <w:rsid w:val="006E4424"/>
    <w:rsid w:val="006E7FD6"/>
    <w:rsid w:val="006F14FC"/>
    <w:rsid w:val="006F24A3"/>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5542"/>
    <w:rsid w:val="00725F79"/>
    <w:rsid w:val="00726BFB"/>
    <w:rsid w:val="007271A3"/>
    <w:rsid w:val="00730FEA"/>
    <w:rsid w:val="007330A7"/>
    <w:rsid w:val="00733A26"/>
    <w:rsid w:val="0073475A"/>
    <w:rsid w:val="0073675C"/>
    <w:rsid w:val="0073773C"/>
    <w:rsid w:val="00740A58"/>
    <w:rsid w:val="00741097"/>
    <w:rsid w:val="00741F1B"/>
    <w:rsid w:val="00742730"/>
    <w:rsid w:val="0074277D"/>
    <w:rsid w:val="0074336C"/>
    <w:rsid w:val="00744B7A"/>
    <w:rsid w:val="00746E8E"/>
    <w:rsid w:val="00746F5F"/>
    <w:rsid w:val="00750DFF"/>
    <w:rsid w:val="00751EB6"/>
    <w:rsid w:val="00760253"/>
    <w:rsid w:val="00760703"/>
    <w:rsid w:val="00763453"/>
    <w:rsid w:val="00763D92"/>
    <w:rsid w:val="007645DD"/>
    <w:rsid w:val="0076540F"/>
    <w:rsid w:val="00765E4B"/>
    <w:rsid w:val="0076713D"/>
    <w:rsid w:val="007735E6"/>
    <w:rsid w:val="00774D04"/>
    <w:rsid w:val="00780DC7"/>
    <w:rsid w:val="00780FAE"/>
    <w:rsid w:val="007840C8"/>
    <w:rsid w:val="0078523A"/>
    <w:rsid w:val="00785E16"/>
    <w:rsid w:val="007865C9"/>
    <w:rsid w:val="00786940"/>
    <w:rsid w:val="00786CE0"/>
    <w:rsid w:val="007870BD"/>
    <w:rsid w:val="007870C1"/>
    <w:rsid w:val="00787778"/>
    <w:rsid w:val="007902FA"/>
    <w:rsid w:val="007918AF"/>
    <w:rsid w:val="00791EAC"/>
    <w:rsid w:val="0079251E"/>
    <w:rsid w:val="007962D0"/>
    <w:rsid w:val="007964E1"/>
    <w:rsid w:val="007A13BC"/>
    <w:rsid w:val="007A1D03"/>
    <w:rsid w:val="007A30EB"/>
    <w:rsid w:val="007A3912"/>
    <w:rsid w:val="007A501B"/>
    <w:rsid w:val="007A6E28"/>
    <w:rsid w:val="007B13B5"/>
    <w:rsid w:val="007B1818"/>
    <w:rsid w:val="007B3F7B"/>
    <w:rsid w:val="007B3F8E"/>
    <w:rsid w:val="007B661D"/>
    <w:rsid w:val="007B6F1E"/>
    <w:rsid w:val="007B707A"/>
    <w:rsid w:val="007C04B8"/>
    <w:rsid w:val="007C34CC"/>
    <w:rsid w:val="007C6C9C"/>
    <w:rsid w:val="007C78CF"/>
    <w:rsid w:val="007D204F"/>
    <w:rsid w:val="007D2602"/>
    <w:rsid w:val="007D4690"/>
    <w:rsid w:val="007D47F1"/>
    <w:rsid w:val="007D5E84"/>
    <w:rsid w:val="007D668D"/>
    <w:rsid w:val="007D70E5"/>
    <w:rsid w:val="007D7918"/>
    <w:rsid w:val="007D7B27"/>
    <w:rsid w:val="007E07BF"/>
    <w:rsid w:val="007E23C3"/>
    <w:rsid w:val="007E28AE"/>
    <w:rsid w:val="007E3441"/>
    <w:rsid w:val="007E4CFD"/>
    <w:rsid w:val="007E4DD0"/>
    <w:rsid w:val="007E7358"/>
    <w:rsid w:val="007F0EA6"/>
    <w:rsid w:val="007F13DD"/>
    <w:rsid w:val="007F4CA2"/>
    <w:rsid w:val="007F5901"/>
    <w:rsid w:val="007F6897"/>
    <w:rsid w:val="007F7C2E"/>
    <w:rsid w:val="008002EF"/>
    <w:rsid w:val="00804CE1"/>
    <w:rsid w:val="00805715"/>
    <w:rsid w:val="0080629A"/>
    <w:rsid w:val="008075DA"/>
    <w:rsid w:val="0080778A"/>
    <w:rsid w:val="0081119F"/>
    <w:rsid w:val="008139B5"/>
    <w:rsid w:val="00814936"/>
    <w:rsid w:val="00814E07"/>
    <w:rsid w:val="00820A98"/>
    <w:rsid w:val="0082129F"/>
    <w:rsid w:val="00822DAD"/>
    <w:rsid w:val="00824B4D"/>
    <w:rsid w:val="00825CC5"/>
    <w:rsid w:val="00830A69"/>
    <w:rsid w:val="00831904"/>
    <w:rsid w:val="00835476"/>
    <w:rsid w:val="00841279"/>
    <w:rsid w:val="00841332"/>
    <w:rsid w:val="0084220E"/>
    <w:rsid w:val="00843C05"/>
    <w:rsid w:val="00844E39"/>
    <w:rsid w:val="008479DB"/>
    <w:rsid w:val="0085296C"/>
    <w:rsid w:val="00854466"/>
    <w:rsid w:val="00854EFC"/>
    <w:rsid w:val="008572B1"/>
    <w:rsid w:val="008631F2"/>
    <w:rsid w:val="008647C3"/>
    <w:rsid w:val="00864D74"/>
    <w:rsid w:val="00865D8A"/>
    <w:rsid w:val="00866D86"/>
    <w:rsid w:val="0087056A"/>
    <w:rsid w:val="008715A6"/>
    <w:rsid w:val="008738FA"/>
    <w:rsid w:val="00873D40"/>
    <w:rsid w:val="00875A17"/>
    <w:rsid w:val="008775C5"/>
    <w:rsid w:val="0087764F"/>
    <w:rsid w:val="00883108"/>
    <w:rsid w:val="0088338A"/>
    <w:rsid w:val="008845E6"/>
    <w:rsid w:val="00886174"/>
    <w:rsid w:val="0088689B"/>
    <w:rsid w:val="00887390"/>
    <w:rsid w:val="008874CE"/>
    <w:rsid w:val="00887F6B"/>
    <w:rsid w:val="00891066"/>
    <w:rsid w:val="00891D0A"/>
    <w:rsid w:val="0089612A"/>
    <w:rsid w:val="0089612D"/>
    <w:rsid w:val="0089694B"/>
    <w:rsid w:val="00896A35"/>
    <w:rsid w:val="008A17F7"/>
    <w:rsid w:val="008A19C7"/>
    <w:rsid w:val="008A3831"/>
    <w:rsid w:val="008A4D77"/>
    <w:rsid w:val="008A50DA"/>
    <w:rsid w:val="008A71E6"/>
    <w:rsid w:val="008B0FAC"/>
    <w:rsid w:val="008B1160"/>
    <w:rsid w:val="008B140C"/>
    <w:rsid w:val="008B42C9"/>
    <w:rsid w:val="008B5B65"/>
    <w:rsid w:val="008B698B"/>
    <w:rsid w:val="008B6ED7"/>
    <w:rsid w:val="008B6F4F"/>
    <w:rsid w:val="008B7610"/>
    <w:rsid w:val="008C0460"/>
    <w:rsid w:val="008C2233"/>
    <w:rsid w:val="008C3E60"/>
    <w:rsid w:val="008C46C5"/>
    <w:rsid w:val="008C62BB"/>
    <w:rsid w:val="008C7EDC"/>
    <w:rsid w:val="008D5EFD"/>
    <w:rsid w:val="008D6870"/>
    <w:rsid w:val="008D6B87"/>
    <w:rsid w:val="008D7921"/>
    <w:rsid w:val="008E0E0D"/>
    <w:rsid w:val="008E2B43"/>
    <w:rsid w:val="008E6521"/>
    <w:rsid w:val="008F1F47"/>
    <w:rsid w:val="008F3621"/>
    <w:rsid w:val="008F52E3"/>
    <w:rsid w:val="008F554A"/>
    <w:rsid w:val="008F7805"/>
    <w:rsid w:val="008F7D78"/>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1B22"/>
    <w:rsid w:val="00933DAD"/>
    <w:rsid w:val="0093709A"/>
    <w:rsid w:val="00942693"/>
    <w:rsid w:val="009438A5"/>
    <w:rsid w:val="00944AF7"/>
    <w:rsid w:val="00946F18"/>
    <w:rsid w:val="00947EE7"/>
    <w:rsid w:val="0095083C"/>
    <w:rsid w:val="009517AE"/>
    <w:rsid w:val="00952B19"/>
    <w:rsid w:val="009546B4"/>
    <w:rsid w:val="00954D3E"/>
    <w:rsid w:val="00954D51"/>
    <w:rsid w:val="009577F1"/>
    <w:rsid w:val="00960CE8"/>
    <w:rsid w:val="00960E5C"/>
    <w:rsid w:val="00961D57"/>
    <w:rsid w:val="009622B3"/>
    <w:rsid w:val="0096562D"/>
    <w:rsid w:val="00966AA5"/>
    <w:rsid w:val="00970E33"/>
    <w:rsid w:val="009710B4"/>
    <w:rsid w:val="00971D72"/>
    <w:rsid w:val="00972B9C"/>
    <w:rsid w:val="00973D86"/>
    <w:rsid w:val="00974547"/>
    <w:rsid w:val="00974895"/>
    <w:rsid w:val="00974D5E"/>
    <w:rsid w:val="009756B1"/>
    <w:rsid w:val="00976D24"/>
    <w:rsid w:val="009773FF"/>
    <w:rsid w:val="00980387"/>
    <w:rsid w:val="009833AE"/>
    <w:rsid w:val="00984093"/>
    <w:rsid w:val="00986A8C"/>
    <w:rsid w:val="00987544"/>
    <w:rsid w:val="00994AFB"/>
    <w:rsid w:val="009951B7"/>
    <w:rsid w:val="00996BED"/>
    <w:rsid w:val="00997CC6"/>
    <w:rsid w:val="009A09C8"/>
    <w:rsid w:val="009A22FD"/>
    <w:rsid w:val="009A25F0"/>
    <w:rsid w:val="009A3937"/>
    <w:rsid w:val="009A4C51"/>
    <w:rsid w:val="009B1F7A"/>
    <w:rsid w:val="009B248F"/>
    <w:rsid w:val="009B52E4"/>
    <w:rsid w:val="009B63F5"/>
    <w:rsid w:val="009B6D7E"/>
    <w:rsid w:val="009C00C0"/>
    <w:rsid w:val="009C09D0"/>
    <w:rsid w:val="009C3467"/>
    <w:rsid w:val="009C3546"/>
    <w:rsid w:val="009C3BEE"/>
    <w:rsid w:val="009C3DAE"/>
    <w:rsid w:val="009C565C"/>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111CF"/>
    <w:rsid w:val="00A11F67"/>
    <w:rsid w:val="00A120FD"/>
    <w:rsid w:val="00A152B1"/>
    <w:rsid w:val="00A15921"/>
    <w:rsid w:val="00A17569"/>
    <w:rsid w:val="00A23121"/>
    <w:rsid w:val="00A24728"/>
    <w:rsid w:val="00A26192"/>
    <w:rsid w:val="00A26576"/>
    <w:rsid w:val="00A26BA2"/>
    <w:rsid w:val="00A2793B"/>
    <w:rsid w:val="00A30E86"/>
    <w:rsid w:val="00A30F1F"/>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57D9"/>
    <w:rsid w:val="00A4630B"/>
    <w:rsid w:val="00A46762"/>
    <w:rsid w:val="00A478E9"/>
    <w:rsid w:val="00A53561"/>
    <w:rsid w:val="00A53BD4"/>
    <w:rsid w:val="00A540C5"/>
    <w:rsid w:val="00A55D97"/>
    <w:rsid w:val="00A60DA0"/>
    <w:rsid w:val="00A61712"/>
    <w:rsid w:val="00A65730"/>
    <w:rsid w:val="00A65E31"/>
    <w:rsid w:val="00A663E9"/>
    <w:rsid w:val="00A720AF"/>
    <w:rsid w:val="00A72998"/>
    <w:rsid w:val="00A72B36"/>
    <w:rsid w:val="00A73628"/>
    <w:rsid w:val="00A74952"/>
    <w:rsid w:val="00A74DAF"/>
    <w:rsid w:val="00A766BA"/>
    <w:rsid w:val="00A77515"/>
    <w:rsid w:val="00A820BB"/>
    <w:rsid w:val="00A843B0"/>
    <w:rsid w:val="00A85947"/>
    <w:rsid w:val="00A872E4"/>
    <w:rsid w:val="00A92977"/>
    <w:rsid w:val="00A9374B"/>
    <w:rsid w:val="00A93F48"/>
    <w:rsid w:val="00A94B7A"/>
    <w:rsid w:val="00A95DA6"/>
    <w:rsid w:val="00A96E51"/>
    <w:rsid w:val="00A97138"/>
    <w:rsid w:val="00A97E55"/>
    <w:rsid w:val="00AA261B"/>
    <w:rsid w:val="00AA4F93"/>
    <w:rsid w:val="00AA6456"/>
    <w:rsid w:val="00AB0BF3"/>
    <w:rsid w:val="00AB2F3B"/>
    <w:rsid w:val="00AC161B"/>
    <w:rsid w:val="00AC194D"/>
    <w:rsid w:val="00AC1D9B"/>
    <w:rsid w:val="00AC3612"/>
    <w:rsid w:val="00AC4194"/>
    <w:rsid w:val="00AC4C9B"/>
    <w:rsid w:val="00AC5263"/>
    <w:rsid w:val="00AC6A2B"/>
    <w:rsid w:val="00AC6E54"/>
    <w:rsid w:val="00AD003D"/>
    <w:rsid w:val="00AD16F2"/>
    <w:rsid w:val="00AD2D31"/>
    <w:rsid w:val="00AD666D"/>
    <w:rsid w:val="00AE05DC"/>
    <w:rsid w:val="00AE08C5"/>
    <w:rsid w:val="00AE2CB0"/>
    <w:rsid w:val="00AE2D08"/>
    <w:rsid w:val="00AE32D7"/>
    <w:rsid w:val="00AE3B6C"/>
    <w:rsid w:val="00AE4100"/>
    <w:rsid w:val="00AE6796"/>
    <w:rsid w:val="00AE6A6E"/>
    <w:rsid w:val="00AE7436"/>
    <w:rsid w:val="00AE78B5"/>
    <w:rsid w:val="00AF0B6A"/>
    <w:rsid w:val="00AF0DE5"/>
    <w:rsid w:val="00AF1A6F"/>
    <w:rsid w:val="00AF40F0"/>
    <w:rsid w:val="00AF6812"/>
    <w:rsid w:val="00B03270"/>
    <w:rsid w:val="00B03971"/>
    <w:rsid w:val="00B05E43"/>
    <w:rsid w:val="00B06060"/>
    <w:rsid w:val="00B063A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0A67"/>
    <w:rsid w:val="00B41287"/>
    <w:rsid w:val="00B44A8B"/>
    <w:rsid w:val="00B45B3D"/>
    <w:rsid w:val="00B4612D"/>
    <w:rsid w:val="00B513CF"/>
    <w:rsid w:val="00B53BB2"/>
    <w:rsid w:val="00B56E1B"/>
    <w:rsid w:val="00B57B4C"/>
    <w:rsid w:val="00B57F3C"/>
    <w:rsid w:val="00B62CF4"/>
    <w:rsid w:val="00B62D9A"/>
    <w:rsid w:val="00B645FA"/>
    <w:rsid w:val="00B664BE"/>
    <w:rsid w:val="00B705F5"/>
    <w:rsid w:val="00B71733"/>
    <w:rsid w:val="00B7370D"/>
    <w:rsid w:val="00B73994"/>
    <w:rsid w:val="00B73FCB"/>
    <w:rsid w:val="00B74B67"/>
    <w:rsid w:val="00B758E6"/>
    <w:rsid w:val="00B81859"/>
    <w:rsid w:val="00B8668E"/>
    <w:rsid w:val="00B91102"/>
    <w:rsid w:val="00B918D3"/>
    <w:rsid w:val="00B923BB"/>
    <w:rsid w:val="00B929CA"/>
    <w:rsid w:val="00B93A1E"/>
    <w:rsid w:val="00B94DD3"/>
    <w:rsid w:val="00B97D18"/>
    <w:rsid w:val="00B97D1E"/>
    <w:rsid w:val="00B97E82"/>
    <w:rsid w:val="00BA0815"/>
    <w:rsid w:val="00BA1B1B"/>
    <w:rsid w:val="00BA32CA"/>
    <w:rsid w:val="00BA372D"/>
    <w:rsid w:val="00BA3979"/>
    <w:rsid w:val="00BA44F8"/>
    <w:rsid w:val="00BA471B"/>
    <w:rsid w:val="00BA79EF"/>
    <w:rsid w:val="00BB0EE4"/>
    <w:rsid w:val="00BB1B5E"/>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F0369"/>
    <w:rsid w:val="00BF117A"/>
    <w:rsid w:val="00BF1C80"/>
    <w:rsid w:val="00BF1DAD"/>
    <w:rsid w:val="00BF1F07"/>
    <w:rsid w:val="00BF2A97"/>
    <w:rsid w:val="00BF2E9C"/>
    <w:rsid w:val="00BF4F85"/>
    <w:rsid w:val="00BF54D7"/>
    <w:rsid w:val="00BF5EF3"/>
    <w:rsid w:val="00C00530"/>
    <w:rsid w:val="00C01761"/>
    <w:rsid w:val="00C0346B"/>
    <w:rsid w:val="00C04D1C"/>
    <w:rsid w:val="00C051EA"/>
    <w:rsid w:val="00C054B2"/>
    <w:rsid w:val="00C106FD"/>
    <w:rsid w:val="00C13264"/>
    <w:rsid w:val="00C141BE"/>
    <w:rsid w:val="00C15C36"/>
    <w:rsid w:val="00C2097A"/>
    <w:rsid w:val="00C20EBE"/>
    <w:rsid w:val="00C223A5"/>
    <w:rsid w:val="00C23DA8"/>
    <w:rsid w:val="00C25453"/>
    <w:rsid w:val="00C2644A"/>
    <w:rsid w:val="00C269BB"/>
    <w:rsid w:val="00C26BE8"/>
    <w:rsid w:val="00C3147F"/>
    <w:rsid w:val="00C3290B"/>
    <w:rsid w:val="00C402A1"/>
    <w:rsid w:val="00C404E7"/>
    <w:rsid w:val="00C405B3"/>
    <w:rsid w:val="00C41101"/>
    <w:rsid w:val="00C43474"/>
    <w:rsid w:val="00C43785"/>
    <w:rsid w:val="00C46363"/>
    <w:rsid w:val="00C463C5"/>
    <w:rsid w:val="00C468CF"/>
    <w:rsid w:val="00C515BC"/>
    <w:rsid w:val="00C51C30"/>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ECC"/>
    <w:rsid w:val="00C740AB"/>
    <w:rsid w:val="00C77025"/>
    <w:rsid w:val="00C80068"/>
    <w:rsid w:val="00C813E7"/>
    <w:rsid w:val="00C81C2E"/>
    <w:rsid w:val="00C83C3A"/>
    <w:rsid w:val="00C865E6"/>
    <w:rsid w:val="00C97267"/>
    <w:rsid w:val="00CA19BE"/>
    <w:rsid w:val="00CA1FC2"/>
    <w:rsid w:val="00CA69D7"/>
    <w:rsid w:val="00CB065F"/>
    <w:rsid w:val="00CB1D98"/>
    <w:rsid w:val="00CB490D"/>
    <w:rsid w:val="00CB5284"/>
    <w:rsid w:val="00CB6CB5"/>
    <w:rsid w:val="00CB7B04"/>
    <w:rsid w:val="00CC00B8"/>
    <w:rsid w:val="00CC2419"/>
    <w:rsid w:val="00CC7F8E"/>
    <w:rsid w:val="00CD0793"/>
    <w:rsid w:val="00CD29D1"/>
    <w:rsid w:val="00CD5D86"/>
    <w:rsid w:val="00CD6158"/>
    <w:rsid w:val="00CE39D0"/>
    <w:rsid w:val="00CE5141"/>
    <w:rsid w:val="00CE6C9C"/>
    <w:rsid w:val="00CE7ECB"/>
    <w:rsid w:val="00CF0503"/>
    <w:rsid w:val="00CF1D09"/>
    <w:rsid w:val="00CF31FE"/>
    <w:rsid w:val="00CF63D4"/>
    <w:rsid w:val="00D03D07"/>
    <w:rsid w:val="00D052A6"/>
    <w:rsid w:val="00D05C06"/>
    <w:rsid w:val="00D079F1"/>
    <w:rsid w:val="00D15C87"/>
    <w:rsid w:val="00D16E4A"/>
    <w:rsid w:val="00D217C8"/>
    <w:rsid w:val="00D23906"/>
    <w:rsid w:val="00D243A0"/>
    <w:rsid w:val="00D26BF9"/>
    <w:rsid w:val="00D27E1C"/>
    <w:rsid w:val="00D302CF"/>
    <w:rsid w:val="00D30E61"/>
    <w:rsid w:val="00D321B5"/>
    <w:rsid w:val="00D41ACF"/>
    <w:rsid w:val="00D443C7"/>
    <w:rsid w:val="00D50342"/>
    <w:rsid w:val="00D51BCF"/>
    <w:rsid w:val="00D543C6"/>
    <w:rsid w:val="00D54A80"/>
    <w:rsid w:val="00D556DA"/>
    <w:rsid w:val="00D55C5C"/>
    <w:rsid w:val="00D57EA9"/>
    <w:rsid w:val="00D60681"/>
    <w:rsid w:val="00D616F9"/>
    <w:rsid w:val="00D623D4"/>
    <w:rsid w:val="00D633AF"/>
    <w:rsid w:val="00D65F3B"/>
    <w:rsid w:val="00D668F5"/>
    <w:rsid w:val="00D729D6"/>
    <w:rsid w:val="00D72A56"/>
    <w:rsid w:val="00D72F9C"/>
    <w:rsid w:val="00D73666"/>
    <w:rsid w:val="00D75A49"/>
    <w:rsid w:val="00D80CBF"/>
    <w:rsid w:val="00D81C83"/>
    <w:rsid w:val="00D82AF1"/>
    <w:rsid w:val="00D860C0"/>
    <w:rsid w:val="00D87F65"/>
    <w:rsid w:val="00D911C4"/>
    <w:rsid w:val="00D92ED2"/>
    <w:rsid w:val="00D93283"/>
    <w:rsid w:val="00D93CF5"/>
    <w:rsid w:val="00D93F1D"/>
    <w:rsid w:val="00D967B4"/>
    <w:rsid w:val="00DA2767"/>
    <w:rsid w:val="00DA340A"/>
    <w:rsid w:val="00DA4FB2"/>
    <w:rsid w:val="00DA6B89"/>
    <w:rsid w:val="00DB677F"/>
    <w:rsid w:val="00DB6ECA"/>
    <w:rsid w:val="00DB7C7A"/>
    <w:rsid w:val="00DC12F9"/>
    <w:rsid w:val="00DC1EED"/>
    <w:rsid w:val="00DC247F"/>
    <w:rsid w:val="00DC2EFE"/>
    <w:rsid w:val="00DC6762"/>
    <w:rsid w:val="00DD4FD0"/>
    <w:rsid w:val="00DD54FC"/>
    <w:rsid w:val="00DD5630"/>
    <w:rsid w:val="00DE1167"/>
    <w:rsid w:val="00DE1B02"/>
    <w:rsid w:val="00DE35F3"/>
    <w:rsid w:val="00DE4716"/>
    <w:rsid w:val="00DE57E6"/>
    <w:rsid w:val="00DE588D"/>
    <w:rsid w:val="00DE5A13"/>
    <w:rsid w:val="00DF024F"/>
    <w:rsid w:val="00DF0466"/>
    <w:rsid w:val="00DF07D3"/>
    <w:rsid w:val="00DF2ED4"/>
    <w:rsid w:val="00DF52D8"/>
    <w:rsid w:val="00DF65AF"/>
    <w:rsid w:val="00DF787A"/>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311BD"/>
    <w:rsid w:val="00E3134E"/>
    <w:rsid w:val="00E325D3"/>
    <w:rsid w:val="00E3388B"/>
    <w:rsid w:val="00E34AAE"/>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4105"/>
    <w:rsid w:val="00E96170"/>
    <w:rsid w:val="00E97FD9"/>
    <w:rsid w:val="00EA0954"/>
    <w:rsid w:val="00EA0C6E"/>
    <w:rsid w:val="00EA1619"/>
    <w:rsid w:val="00EA1F4D"/>
    <w:rsid w:val="00EA210C"/>
    <w:rsid w:val="00EA596A"/>
    <w:rsid w:val="00EA6B01"/>
    <w:rsid w:val="00EA6FA4"/>
    <w:rsid w:val="00EA734A"/>
    <w:rsid w:val="00EB0C72"/>
    <w:rsid w:val="00EB46E9"/>
    <w:rsid w:val="00EB6081"/>
    <w:rsid w:val="00EB60EE"/>
    <w:rsid w:val="00EB64CE"/>
    <w:rsid w:val="00EB67B9"/>
    <w:rsid w:val="00EB72F2"/>
    <w:rsid w:val="00EC1BD7"/>
    <w:rsid w:val="00EC27AE"/>
    <w:rsid w:val="00EC403E"/>
    <w:rsid w:val="00EC466A"/>
    <w:rsid w:val="00EC6005"/>
    <w:rsid w:val="00EC6055"/>
    <w:rsid w:val="00EC7332"/>
    <w:rsid w:val="00ED0FA7"/>
    <w:rsid w:val="00ED1A17"/>
    <w:rsid w:val="00ED1AF6"/>
    <w:rsid w:val="00ED1CCE"/>
    <w:rsid w:val="00ED3789"/>
    <w:rsid w:val="00ED4F4D"/>
    <w:rsid w:val="00ED53B7"/>
    <w:rsid w:val="00EE0EB0"/>
    <w:rsid w:val="00EE434E"/>
    <w:rsid w:val="00EE49CD"/>
    <w:rsid w:val="00EE5C42"/>
    <w:rsid w:val="00EF0236"/>
    <w:rsid w:val="00EF0413"/>
    <w:rsid w:val="00EF3765"/>
    <w:rsid w:val="00F03A12"/>
    <w:rsid w:val="00F068BB"/>
    <w:rsid w:val="00F07B0E"/>
    <w:rsid w:val="00F10D36"/>
    <w:rsid w:val="00F11C81"/>
    <w:rsid w:val="00F12CE8"/>
    <w:rsid w:val="00F135DA"/>
    <w:rsid w:val="00F139C6"/>
    <w:rsid w:val="00F145CD"/>
    <w:rsid w:val="00F14812"/>
    <w:rsid w:val="00F17EB5"/>
    <w:rsid w:val="00F20249"/>
    <w:rsid w:val="00F2182F"/>
    <w:rsid w:val="00F21EBF"/>
    <w:rsid w:val="00F23619"/>
    <w:rsid w:val="00F23D51"/>
    <w:rsid w:val="00F31B16"/>
    <w:rsid w:val="00F32BE8"/>
    <w:rsid w:val="00F35F34"/>
    <w:rsid w:val="00F40A3E"/>
    <w:rsid w:val="00F439FD"/>
    <w:rsid w:val="00F4659A"/>
    <w:rsid w:val="00F4660E"/>
    <w:rsid w:val="00F50D5A"/>
    <w:rsid w:val="00F51C7D"/>
    <w:rsid w:val="00F51CA6"/>
    <w:rsid w:val="00F52089"/>
    <w:rsid w:val="00F53E14"/>
    <w:rsid w:val="00F54919"/>
    <w:rsid w:val="00F562C3"/>
    <w:rsid w:val="00F569BF"/>
    <w:rsid w:val="00F634DD"/>
    <w:rsid w:val="00F645A1"/>
    <w:rsid w:val="00F6461E"/>
    <w:rsid w:val="00F666CB"/>
    <w:rsid w:val="00F70648"/>
    <w:rsid w:val="00F7359F"/>
    <w:rsid w:val="00F74D4B"/>
    <w:rsid w:val="00F77F9F"/>
    <w:rsid w:val="00F94907"/>
    <w:rsid w:val="00F95BA8"/>
    <w:rsid w:val="00FA0BC7"/>
    <w:rsid w:val="00FA0CD9"/>
    <w:rsid w:val="00FA313B"/>
    <w:rsid w:val="00FA3243"/>
    <w:rsid w:val="00FA3379"/>
    <w:rsid w:val="00FA379B"/>
    <w:rsid w:val="00FA4893"/>
    <w:rsid w:val="00FA5D38"/>
    <w:rsid w:val="00FB02F0"/>
    <w:rsid w:val="00FB0A1E"/>
    <w:rsid w:val="00FB1464"/>
    <w:rsid w:val="00FB1861"/>
    <w:rsid w:val="00FB261A"/>
    <w:rsid w:val="00FB335F"/>
    <w:rsid w:val="00FC0C05"/>
    <w:rsid w:val="00FC161B"/>
    <w:rsid w:val="00FC2246"/>
    <w:rsid w:val="00FC3069"/>
    <w:rsid w:val="00FC4CB3"/>
    <w:rsid w:val="00FC59DF"/>
    <w:rsid w:val="00FD1437"/>
    <w:rsid w:val="00FD17BA"/>
    <w:rsid w:val="00FD1846"/>
    <w:rsid w:val="00FD1E29"/>
    <w:rsid w:val="00FD4B80"/>
    <w:rsid w:val="00FD4C05"/>
    <w:rsid w:val="00FD53BA"/>
    <w:rsid w:val="00FE0B94"/>
    <w:rsid w:val="00FE178F"/>
    <w:rsid w:val="00FE2302"/>
    <w:rsid w:val="00FE6268"/>
    <w:rsid w:val="00FE683D"/>
    <w:rsid w:val="00FE7813"/>
    <w:rsid w:val="00FE7E75"/>
    <w:rsid w:val="00FE7E7F"/>
    <w:rsid w:val="00FF317A"/>
    <w:rsid w:val="00FF3558"/>
    <w:rsid w:val="00FF3F5F"/>
    <w:rsid w:val="00FF40FB"/>
    <w:rsid w:val="08DD5BDE"/>
    <w:rsid w:val="0EE377DF"/>
    <w:rsid w:val="129A744C"/>
    <w:rsid w:val="14577D9A"/>
    <w:rsid w:val="2638390D"/>
    <w:rsid w:val="34A565C6"/>
    <w:rsid w:val="41B5257E"/>
    <w:rsid w:val="52F12681"/>
    <w:rsid w:val="5A2F1CE1"/>
    <w:rsid w:val="6E4C400A"/>
    <w:rsid w:val="722C06C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5"/>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36"/>
    <w:unhideWhenUsed/>
    <w:qFormat/>
    <w:uiPriority w:val="9"/>
    <w:pPr>
      <w:keepNext/>
      <w:keepLines/>
      <w:spacing w:before="260" w:after="260"/>
      <w:outlineLvl w:val="1"/>
    </w:pPr>
    <w:rPr>
      <w:rFonts w:ascii="黑体" w:hAnsi="黑体" w:eastAsia="黑体" w:cstheme="majorBidi"/>
      <w:b/>
      <w:bCs/>
      <w:sz w:val="28"/>
      <w:szCs w:val="28"/>
    </w:rPr>
  </w:style>
  <w:style w:type="paragraph" w:styleId="4">
    <w:name w:val="heading 3"/>
    <w:basedOn w:val="1"/>
    <w:next w:val="1"/>
    <w:link w:val="37"/>
    <w:unhideWhenUsed/>
    <w:qFormat/>
    <w:uiPriority w:val="9"/>
    <w:pPr>
      <w:keepNext/>
      <w:keepLines/>
      <w:spacing w:before="260" w:after="260"/>
      <w:outlineLvl w:val="2"/>
    </w:pPr>
    <w:rPr>
      <w:rFonts w:eastAsia="黑体"/>
      <w:b/>
      <w:bCs/>
      <w:szCs w:val="24"/>
    </w:rPr>
  </w:style>
  <w:style w:type="paragraph" w:styleId="5">
    <w:name w:val="heading 4"/>
    <w:basedOn w:val="1"/>
    <w:next w:val="1"/>
    <w:link w:val="4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7">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adjustRightInd w:val="0"/>
      <w:snapToGrid w:val="0"/>
      <w:spacing w:before="60" w:after="60" w:line="300" w:lineRule="auto"/>
      <w:ind w:firstLine="420"/>
    </w:pPr>
    <w:rPr>
      <w:rFonts w:cs="Times New Roman"/>
      <w:snapToGrid w:val="0"/>
      <w:kern w:val="0"/>
      <w:sz w:val="28"/>
      <w:szCs w:val="21"/>
    </w:rPr>
  </w:style>
  <w:style w:type="paragraph" w:styleId="7">
    <w:name w:val="caption"/>
    <w:basedOn w:val="1"/>
    <w:next w:val="1"/>
    <w:semiHidden/>
    <w:unhideWhenUsed/>
    <w:qFormat/>
    <w:uiPriority w:val="35"/>
    <w:rPr>
      <w:rFonts w:ascii="Arial" w:hAnsi="Arial" w:eastAsia="黑体"/>
      <w:sz w:val="20"/>
    </w:rPr>
  </w:style>
  <w:style w:type="paragraph" w:styleId="8">
    <w:name w:val="annotation text"/>
    <w:basedOn w:val="1"/>
    <w:link w:val="49"/>
    <w:unhideWhenUsed/>
    <w:qFormat/>
    <w:uiPriority w:val="99"/>
    <w:pPr>
      <w:jc w:val="left"/>
    </w:pPr>
  </w:style>
  <w:style w:type="paragraph" w:styleId="9">
    <w:name w:val="Body Text"/>
    <w:basedOn w:val="1"/>
    <w:link w:val="53"/>
    <w:qFormat/>
    <w:uiPriority w:val="0"/>
    <w:pPr>
      <w:jc w:val="center"/>
    </w:pPr>
    <w:rPr>
      <w:rFonts w:cs="Times New Roman"/>
      <w:b/>
      <w:sz w:val="28"/>
      <w:szCs w:val="20"/>
    </w:rPr>
  </w:style>
  <w:style w:type="paragraph" w:styleId="10">
    <w:name w:val="toc 3"/>
    <w:basedOn w:val="1"/>
    <w:next w:val="1"/>
    <w:unhideWhenUsed/>
    <w:uiPriority w:val="39"/>
    <w:pPr>
      <w:ind w:left="840" w:leftChars="400"/>
    </w:pPr>
  </w:style>
  <w:style w:type="paragraph" w:styleId="11">
    <w:name w:val="Date"/>
    <w:basedOn w:val="1"/>
    <w:next w:val="1"/>
    <w:link w:val="57"/>
    <w:semiHidden/>
    <w:unhideWhenUsed/>
    <w:qFormat/>
    <w:uiPriority w:val="99"/>
    <w:pPr>
      <w:ind w:left="100" w:leftChars="2500"/>
    </w:pPr>
  </w:style>
  <w:style w:type="paragraph" w:styleId="12">
    <w:name w:val="Body Text Indent 2"/>
    <w:basedOn w:val="1"/>
    <w:link w:val="54"/>
    <w:semiHidden/>
    <w:unhideWhenUsed/>
    <w:uiPriority w:val="99"/>
    <w:pPr>
      <w:spacing w:after="120" w:line="480" w:lineRule="auto"/>
      <w:ind w:left="420" w:leftChars="200"/>
    </w:pPr>
  </w:style>
  <w:style w:type="paragraph" w:styleId="13">
    <w:name w:val="endnote text"/>
    <w:basedOn w:val="1"/>
    <w:link w:val="46"/>
    <w:unhideWhenUsed/>
    <w:uiPriority w:val="99"/>
    <w:pPr>
      <w:snapToGrid w:val="0"/>
      <w:jc w:val="left"/>
    </w:pPr>
  </w:style>
  <w:style w:type="paragraph" w:styleId="14">
    <w:name w:val="Balloon Text"/>
    <w:basedOn w:val="1"/>
    <w:link w:val="44"/>
    <w:semiHidden/>
    <w:unhideWhenUsed/>
    <w:qFormat/>
    <w:uiPriority w:val="99"/>
    <w:rPr>
      <w:sz w:val="16"/>
      <w:szCs w:val="16"/>
    </w:rPr>
  </w:style>
  <w:style w:type="paragraph" w:styleId="15">
    <w:name w:val="footer"/>
    <w:basedOn w:val="1"/>
    <w:link w:val="47"/>
    <w:unhideWhenUsed/>
    <w:qFormat/>
    <w:uiPriority w:val="99"/>
    <w:pPr>
      <w:tabs>
        <w:tab w:val="center" w:pos="4153"/>
        <w:tab w:val="right" w:pos="8306"/>
      </w:tabs>
      <w:snapToGrid w:val="0"/>
      <w:jc w:val="left"/>
    </w:pPr>
    <w:rPr>
      <w:sz w:val="18"/>
      <w:szCs w:val="18"/>
    </w:rPr>
  </w:style>
  <w:style w:type="paragraph" w:styleId="16">
    <w:name w:val="header"/>
    <w:basedOn w:val="1"/>
    <w:link w:val="55"/>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style>
  <w:style w:type="paragraph" w:styleId="18">
    <w:name w:val="Subtitle"/>
    <w:basedOn w:val="1"/>
    <w:next w:val="1"/>
    <w:link w:val="51"/>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19">
    <w:name w:val="footnote text"/>
    <w:basedOn w:val="1"/>
    <w:link w:val="56"/>
    <w:unhideWhenUsed/>
    <w:qFormat/>
    <w:uiPriority w:val="99"/>
    <w:pPr>
      <w:snapToGrid w:val="0"/>
      <w:jc w:val="left"/>
    </w:pPr>
    <w:rPr>
      <w:sz w:val="18"/>
      <w:szCs w:val="18"/>
    </w:rPr>
  </w:style>
  <w:style w:type="paragraph" w:styleId="20">
    <w:name w:val="toc 2"/>
    <w:basedOn w:val="1"/>
    <w:next w:val="1"/>
    <w:unhideWhenUsed/>
    <w:qFormat/>
    <w:uiPriority w:val="39"/>
    <w:pPr>
      <w:ind w:left="420" w:leftChars="200"/>
    </w:p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paragraph" w:styleId="22">
    <w:name w:val="Title"/>
    <w:basedOn w:val="1"/>
    <w:next w:val="1"/>
    <w:link w:val="33"/>
    <w:qFormat/>
    <w:uiPriority w:val="0"/>
    <w:pPr>
      <w:spacing w:before="240" w:after="60"/>
      <w:jc w:val="center"/>
      <w:outlineLvl w:val="0"/>
    </w:pPr>
    <w:rPr>
      <w:rFonts w:asciiTheme="majorHAnsi" w:hAnsiTheme="majorHAnsi" w:cstheme="majorBidi"/>
      <w:b/>
      <w:bCs/>
      <w:sz w:val="32"/>
      <w:szCs w:val="32"/>
    </w:rPr>
  </w:style>
  <w:style w:type="paragraph" w:styleId="23">
    <w:name w:val="annotation subject"/>
    <w:basedOn w:val="8"/>
    <w:next w:val="8"/>
    <w:link w:val="50"/>
    <w:semiHidden/>
    <w:unhideWhenUsed/>
    <w:qFormat/>
    <w:uiPriority w:val="99"/>
    <w:rPr>
      <w:b/>
      <w:bCs/>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Light Shading Accent 1"/>
    <w:basedOn w:val="24"/>
    <w:qFormat/>
    <w:uiPriority w:val="60"/>
    <w:rPr>
      <w:color w:val="2E75B6" w:themeColor="accent1" w:themeShade="BF"/>
      <w:sz w:val="22"/>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28">
    <w:name w:val="endnote reference"/>
    <w:basedOn w:val="27"/>
    <w:unhideWhenUsed/>
    <w:qFormat/>
    <w:uiPriority w:val="99"/>
    <w:rPr>
      <w:vertAlign w:val="superscript"/>
    </w:rPr>
  </w:style>
  <w:style w:type="character" w:styleId="29">
    <w:name w:val="FollowedHyperlink"/>
    <w:basedOn w:val="27"/>
    <w:semiHidden/>
    <w:unhideWhenUsed/>
    <w:qFormat/>
    <w:uiPriority w:val="99"/>
    <w:rPr>
      <w:color w:val="954F72" w:themeColor="followedHyperlink"/>
      <w:u w:val="single"/>
      <w14:textFill>
        <w14:solidFill>
          <w14:schemeClr w14:val="folHlink"/>
        </w14:solidFill>
      </w14:textFill>
    </w:rPr>
  </w:style>
  <w:style w:type="character" w:styleId="30">
    <w:name w:val="Hyperlink"/>
    <w:basedOn w:val="27"/>
    <w:unhideWhenUsed/>
    <w:qFormat/>
    <w:uiPriority w:val="99"/>
    <w:rPr>
      <w:color w:val="0563C1" w:themeColor="hyperlink"/>
      <w:u w:val="single"/>
      <w14:textFill>
        <w14:solidFill>
          <w14:schemeClr w14:val="hlink"/>
        </w14:solidFill>
      </w14:textFill>
    </w:rPr>
  </w:style>
  <w:style w:type="character" w:styleId="31">
    <w:name w:val="annotation reference"/>
    <w:basedOn w:val="27"/>
    <w:semiHidden/>
    <w:unhideWhenUsed/>
    <w:qFormat/>
    <w:uiPriority w:val="99"/>
    <w:rPr>
      <w:sz w:val="21"/>
      <w:szCs w:val="21"/>
    </w:rPr>
  </w:style>
  <w:style w:type="character" w:styleId="32">
    <w:name w:val="footnote reference"/>
    <w:basedOn w:val="27"/>
    <w:semiHidden/>
    <w:unhideWhenUsed/>
    <w:qFormat/>
    <w:uiPriority w:val="99"/>
    <w:rPr>
      <w:vertAlign w:val="superscript"/>
    </w:rPr>
  </w:style>
  <w:style w:type="character" w:customStyle="1" w:styleId="33">
    <w:name w:val="标题 字符"/>
    <w:basedOn w:val="27"/>
    <w:link w:val="22"/>
    <w:qFormat/>
    <w:uiPriority w:val="0"/>
    <w:rPr>
      <w:rFonts w:eastAsia="宋体" w:asciiTheme="majorHAnsi" w:hAnsiTheme="majorHAnsi" w:cstheme="majorBidi"/>
      <w:b/>
      <w:bCs/>
      <w:sz w:val="32"/>
      <w:szCs w:val="32"/>
    </w:rPr>
  </w:style>
  <w:style w:type="paragraph" w:styleId="34">
    <w:name w:val="List Paragraph"/>
    <w:basedOn w:val="1"/>
    <w:qFormat/>
    <w:uiPriority w:val="34"/>
    <w:pPr>
      <w:ind w:firstLine="420" w:firstLineChars="200"/>
    </w:pPr>
  </w:style>
  <w:style w:type="character" w:customStyle="1" w:styleId="35">
    <w:name w:val="标题 1 字符"/>
    <w:basedOn w:val="27"/>
    <w:link w:val="2"/>
    <w:qFormat/>
    <w:uiPriority w:val="9"/>
    <w:rPr>
      <w:rFonts w:eastAsia="黑体"/>
      <w:b/>
      <w:bCs/>
      <w:kern w:val="44"/>
      <w:sz w:val="32"/>
      <w:szCs w:val="44"/>
    </w:rPr>
  </w:style>
  <w:style w:type="character" w:customStyle="1" w:styleId="36">
    <w:name w:val="标题 2 字符"/>
    <w:basedOn w:val="27"/>
    <w:link w:val="3"/>
    <w:qFormat/>
    <w:uiPriority w:val="9"/>
    <w:rPr>
      <w:rFonts w:ascii="黑体" w:hAnsi="黑体" w:eastAsia="黑体" w:cstheme="majorBidi"/>
      <w:b/>
      <w:bCs/>
      <w:sz w:val="28"/>
      <w:szCs w:val="28"/>
    </w:rPr>
  </w:style>
  <w:style w:type="character" w:customStyle="1" w:styleId="37">
    <w:name w:val="标题 3 字符"/>
    <w:basedOn w:val="27"/>
    <w:link w:val="4"/>
    <w:qFormat/>
    <w:uiPriority w:val="9"/>
    <w:rPr>
      <w:rFonts w:ascii="Times New Roman" w:hAnsi="Times New Roman" w:eastAsia="黑体"/>
      <w:b/>
      <w:bCs/>
      <w:sz w:val="24"/>
      <w:szCs w:val="24"/>
    </w:rPr>
  </w:style>
  <w:style w:type="character" w:customStyle="1" w:styleId="38">
    <w:name w:val="atn"/>
    <w:basedOn w:val="27"/>
    <w:qFormat/>
    <w:uiPriority w:val="0"/>
  </w:style>
  <w:style w:type="character" w:customStyle="1" w:styleId="39">
    <w:name w:val="long_text"/>
    <w:basedOn w:val="27"/>
    <w:qFormat/>
    <w:uiPriority w:val="0"/>
  </w:style>
  <w:style w:type="character" w:customStyle="1" w:styleId="40">
    <w:name w:val="alt-edited1"/>
    <w:basedOn w:val="27"/>
    <w:qFormat/>
    <w:uiPriority w:val="0"/>
    <w:rPr>
      <w:color w:val="4D90F0"/>
    </w:rPr>
  </w:style>
  <w:style w:type="character" w:customStyle="1" w:styleId="41">
    <w:name w:val="nslog:1022"/>
    <w:basedOn w:val="27"/>
    <w:qFormat/>
    <w:uiPriority w:val="0"/>
  </w:style>
  <w:style w:type="character" w:customStyle="1" w:styleId="42">
    <w:name w:val="标题 4 字符"/>
    <w:basedOn w:val="27"/>
    <w:link w:val="5"/>
    <w:qFormat/>
    <w:uiPriority w:val="9"/>
    <w:rPr>
      <w:rFonts w:asciiTheme="majorHAnsi" w:hAnsiTheme="majorHAnsi" w:eastAsiaTheme="majorEastAsia" w:cstheme="majorBidi"/>
      <w:b/>
      <w:bCs/>
      <w:sz w:val="28"/>
      <w:szCs w:val="28"/>
    </w:rPr>
  </w:style>
  <w:style w:type="paragraph" w:customStyle="1" w:styleId="4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lang w:eastAsia="en-US"/>
    </w:rPr>
  </w:style>
  <w:style w:type="character" w:customStyle="1" w:styleId="44">
    <w:name w:val="批注框文本 字符"/>
    <w:basedOn w:val="27"/>
    <w:link w:val="14"/>
    <w:semiHidden/>
    <w:qFormat/>
    <w:uiPriority w:val="99"/>
    <w:rPr>
      <w:sz w:val="16"/>
      <w:szCs w:val="16"/>
    </w:rPr>
  </w:style>
  <w:style w:type="paragraph" w:customStyle="1" w:styleId="45">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46">
    <w:name w:val="尾注文本 字符"/>
    <w:basedOn w:val="27"/>
    <w:link w:val="13"/>
    <w:qFormat/>
    <w:uiPriority w:val="99"/>
  </w:style>
  <w:style w:type="character" w:customStyle="1" w:styleId="47">
    <w:name w:val="页脚 字符"/>
    <w:basedOn w:val="27"/>
    <w:link w:val="15"/>
    <w:qFormat/>
    <w:uiPriority w:val="99"/>
    <w:rPr>
      <w:sz w:val="18"/>
      <w:szCs w:val="18"/>
    </w:rPr>
  </w:style>
  <w:style w:type="character" w:styleId="48">
    <w:name w:val="Placeholder Text"/>
    <w:basedOn w:val="27"/>
    <w:semiHidden/>
    <w:qFormat/>
    <w:uiPriority w:val="99"/>
    <w:rPr>
      <w:color w:val="808080"/>
    </w:rPr>
  </w:style>
  <w:style w:type="character" w:customStyle="1" w:styleId="49">
    <w:name w:val="批注文字 字符"/>
    <w:basedOn w:val="27"/>
    <w:link w:val="8"/>
    <w:qFormat/>
    <w:uiPriority w:val="99"/>
    <w:rPr>
      <w:sz w:val="24"/>
    </w:rPr>
  </w:style>
  <w:style w:type="character" w:customStyle="1" w:styleId="50">
    <w:name w:val="批注主题 字符"/>
    <w:basedOn w:val="49"/>
    <w:link w:val="23"/>
    <w:semiHidden/>
    <w:qFormat/>
    <w:uiPriority w:val="99"/>
    <w:rPr>
      <w:b/>
      <w:bCs/>
      <w:sz w:val="24"/>
    </w:rPr>
  </w:style>
  <w:style w:type="character" w:customStyle="1" w:styleId="51">
    <w:name w:val="副标题 字符"/>
    <w:basedOn w:val="27"/>
    <w:link w:val="18"/>
    <w:qFormat/>
    <w:uiPriority w:val="11"/>
    <w:rPr>
      <w:rFonts w:eastAsia="宋体" w:asciiTheme="majorHAnsi" w:hAnsiTheme="majorHAnsi" w:cstheme="majorBidi"/>
      <w:b/>
      <w:bCs/>
      <w:kern w:val="28"/>
      <w:sz w:val="32"/>
      <w:szCs w:val="32"/>
    </w:rPr>
  </w:style>
  <w:style w:type="character" w:customStyle="1" w:styleId="52">
    <w:name w:val="不明显强调1"/>
    <w:basedOn w:val="27"/>
    <w:qFormat/>
    <w:uiPriority w:val="19"/>
    <w:rPr>
      <w:i/>
      <w:iCs/>
      <w:color w:val="404040" w:themeColor="text1" w:themeTint="BF"/>
      <w14:textFill>
        <w14:solidFill>
          <w14:schemeClr w14:val="tx1">
            <w14:lumMod w14:val="75000"/>
            <w14:lumOff w14:val="25000"/>
          </w14:schemeClr>
        </w14:solidFill>
      </w14:textFill>
    </w:rPr>
  </w:style>
  <w:style w:type="character" w:customStyle="1" w:styleId="53">
    <w:name w:val="正文文本 字符"/>
    <w:basedOn w:val="27"/>
    <w:link w:val="9"/>
    <w:qFormat/>
    <w:uiPriority w:val="0"/>
    <w:rPr>
      <w:rFonts w:ascii="Times New Roman" w:hAnsi="Times New Roman" w:eastAsia="宋体" w:cs="Times New Roman"/>
      <w:b/>
      <w:sz w:val="28"/>
      <w:szCs w:val="20"/>
    </w:rPr>
  </w:style>
  <w:style w:type="character" w:customStyle="1" w:styleId="54">
    <w:name w:val="正文文本缩进 2 字符"/>
    <w:basedOn w:val="27"/>
    <w:link w:val="12"/>
    <w:semiHidden/>
    <w:qFormat/>
    <w:uiPriority w:val="99"/>
    <w:rPr>
      <w:sz w:val="24"/>
    </w:rPr>
  </w:style>
  <w:style w:type="character" w:customStyle="1" w:styleId="55">
    <w:name w:val="页眉 字符"/>
    <w:basedOn w:val="27"/>
    <w:link w:val="16"/>
    <w:qFormat/>
    <w:uiPriority w:val="99"/>
    <w:rPr>
      <w:sz w:val="18"/>
      <w:szCs w:val="18"/>
    </w:rPr>
  </w:style>
  <w:style w:type="character" w:customStyle="1" w:styleId="56">
    <w:name w:val="脚注文本 字符"/>
    <w:basedOn w:val="27"/>
    <w:link w:val="19"/>
    <w:qFormat/>
    <w:uiPriority w:val="99"/>
    <w:rPr>
      <w:sz w:val="18"/>
      <w:szCs w:val="18"/>
    </w:rPr>
  </w:style>
  <w:style w:type="character" w:customStyle="1" w:styleId="57">
    <w:name w:val="日期 字符"/>
    <w:basedOn w:val="27"/>
    <w:link w:val="11"/>
    <w:semiHidden/>
    <w:qFormat/>
    <w:uiPriority w:val="99"/>
    <w:rPr>
      <w:sz w:val="24"/>
    </w:rPr>
  </w:style>
  <w:style w:type="paragraph" w:customStyle="1" w:styleId="58">
    <w:name w:val="Decimal Aligned"/>
    <w:basedOn w:val="1"/>
    <w:qFormat/>
    <w:uiPriority w:val="40"/>
    <w:pPr>
      <w:widowControl/>
      <w:tabs>
        <w:tab w:val="decimal" w:pos="360"/>
      </w:tabs>
      <w:spacing w:after="200" w:line="276" w:lineRule="auto"/>
      <w:jc w:val="left"/>
    </w:pPr>
    <w:rPr>
      <w:rFonts w:cs="Times New Roman"/>
      <w:kern w:val="0"/>
      <w:sz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9.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2BA54-5707-4656-BAE0-F4EE55F00967}">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7930</Words>
  <Characters>9727</Characters>
  <Lines>99</Lines>
  <Paragraphs>28</Paragraphs>
  <TotalTime>5</TotalTime>
  <ScaleCrop>false</ScaleCrop>
  <LinksUpToDate>false</LinksUpToDate>
  <CharactersWithSpaces>10427</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2023-07-25T08:13:00Z</dcterms:created>
  <dc:creator>人生</dc:creator>
  <cp:lastModifiedBy>★☆星★☆</cp:lastModifiedBy>
  <cp:lastPrinted>2015-01-06T04:19:00Z</cp:lastPrinted>
  <dcterms:modified xsi:type="dcterms:W3CDTF">2023-08-09T14:10:57Z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2FF93DEBD10B491686EF38C6F0F8862A</vt:lpwstr>
  </property>
</Properties>
</file>