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Poppins" w:hAnsi="Poppins" w:cs="Poppins" w:eastAsia="Poppins"/>
          <w:b/>
          <w:color w:val="5F6673"/>
          <w:sz w:val="18"/>
        </w:rPr>
        <w:t>ZED DIGITAL · PROBLEM STATEMENT 2 · PROJECT REPORT</w:t>
      </w:r>
    </w:p>
    <w:p>
      <w:pPr>
        <w:pStyle w:val="Title"/>
      </w:pPr>
      <w:r>
        <w:t>Gate Counter That Keeps One ID Per Person</w:t>
      </w:r>
    </w:p>
    <w:p>
      <w:pPr>
        <w:spacing w:after="120"/>
      </w:pPr>
      <w:r>
        <w:rPr>
          <w:color w:val="5F6673"/>
          <w:sz w:val="23"/>
        </w:rPr>
        <w:t>BoT-SORT + visibility rules vs the ByteTrack baseline, tested on a seeded gate simulator and one labelled real clip</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1584"/>
        <w:gridCol w:w="1296"/>
        <w:gridCol w:w="1655"/>
        <w:gridCol w:w="4780"/>
      </w:tblGrid>
      <w:tr>
        <w:trPr>
          <w:tblHeader w:val="true"/>
        </w:trPr>
        <w:tc>
          <w:tcPr>
            <w:tcW w:type="dxa" w:w="1584"/>
            <w:shd w:val="clear" w:color="auto" w:fill="2348C6"/>
            <w:vAlign w:val="center"/>
          </w:tcPr>
          <w:p>
            <w:pPr>
              <w:spacing w:after="0" w:line="252" w:lineRule="auto"/>
            </w:pPr>
            <w:r/>
            <w:r>
              <w:rPr>
                <w:b/>
                <w:color w:val="FFFFFF"/>
                <w:sz w:val="17"/>
              </w:rPr>
              <w:t>Author</w:t>
            </w:r>
          </w:p>
        </w:tc>
        <w:tc>
          <w:tcPr>
            <w:tcW w:type="dxa" w:w="1296"/>
            <w:shd w:val="clear" w:color="auto" w:fill="2348C6"/>
            <w:vAlign w:val="center"/>
          </w:tcPr>
          <w:p>
            <w:pPr>
              <w:spacing w:after="0" w:line="252" w:lineRule="auto"/>
            </w:pPr>
            <w:r/>
            <w:r>
              <w:rPr>
                <w:b/>
                <w:color w:val="FFFFFF"/>
                <w:sz w:val="17"/>
              </w:rPr>
              <w:t>Institution</w:t>
            </w:r>
          </w:p>
        </w:tc>
        <w:tc>
          <w:tcPr>
            <w:tcW w:type="dxa" w:w="1656"/>
            <w:shd w:val="clear" w:color="auto" w:fill="2348C6"/>
            <w:vAlign w:val="center"/>
          </w:tcPr>
          <w:p>
            <w:pPr>
              <w:spacing w:after="0" w:line="252" w:lineRule="auto"/>
            </w:pPr>
            <w:r/>
            <w:r>
              <w:rPr>
                <w:b/>
                <w:color w:val="FFFFFF"/>
                <w:sz w:val="17"/>
              </w:rPr>
              <w:t>Date</w:t>
            </w:r>
          </w:p>
        </w:tc>
        <w:tc>
          <w:tcPr>
            <w:tcW w:type="dxa" w:w="4781"/>
            <w:shd w:val="clear" w:color="auto" w:fill="2348C6"/>
            <w:vAlign w:val="center"/>
          </w:tcPr>
          <w:p>
            <w:pPr>
              <w:spacing w:after="0" w:line="252" w:lineRule="auto"/>
            </w:pPr>
            <w:r/>
            <w:r>
              <w:rPr>
                <w:b/>
                <w:color w:val="FFFFFF"/>
                <w:sz w:val="17"/>
              </w:rPr>
              <w:t>Code</w:t>
            </w:r>
          </w:p>
        </w:tc>
      </w:tr>
      <w:tr>
        <w:trPr>
          <w:cantSplit w:val="true"/>
        </w:trPr>
        <w:tc>
          <w:tcPr>
            <w:tcW w:type="dxa" w:w="1584"/>
            <w:vAlign w:val="center"/>
          </w:tcPr>
          <w:p>
            <w:pPr>
              <w:spacing w:after="0" w:line="252" w:lineRule="auto"/>
            </w:pPr>
            <w:r/>
            <w:r>
              <w:rPr>
                <w:sz w:val="17"/>
              </w:rPr>
              <w:t>Panshul Arora</w:t>
            </w:r>
          </w:p>
        </w:tc>
        <w:tc>
          <w:tcPr>
            <w:tcW w:type="dxa" w:w="1296"/>
            <w:vAlign w:val="center"/>
          </w:tcPr>
          <w:p>
            <w:pPr>
              <w:spacing w:after="0" w:line="252" w:lineRule="auto"/>
            </w:pPr>
            <w:r/>
            <w:r>
              <w:rPr>
                <w:sz w:val="17"/>
              </w:rPr>
              <w:t>SRM IST</w:t>
            </w:r>
          </w:p>
        </w:tc>
        <w:tc>
          <w:tcPr>
            <w:tcW w:type="dxa" w:w="1656"/>
            <w:vAlign w:val="center"/>
          </w:tcPr>
          <w:p>
            <w:pPr>
              <w:spacing w:after="0" w:line="252" w:lineRule="auto"/>
            </w:pPr>
            <w:r/>
            <w:r>
              <w:rPr>
                <w:sz w:val="17"/>
              </w:rPr>
              <w:t>17 October 2026</w:t>
            </w:r>
          </w:p>
        </w:tc>
        <w:tc>
          <w:tcPr>
            <w:tcW w:type="dxa" w:w="4781"/>
            <w:vAlign w:val="center"/>
          </w:tcPr>
          <w:p>
            <w:pPr>
              <w:spacing w:after="0" w:line="252" w:lineRule="auto"/>
            </w:pPr>
            <w:r/>
            <w:r>
              <w:rPr>
                <w:sz w:val="17"/>
              </w:rPr>
              <w:t xml:space="preserve">github.com/panshularora/zed-ps2-tracker · branch </w:t>
            </w:r>
            <w:r>
              <w:rPr>
                <w:rFonts w:ascii="DejaVu Sans Mono" w:hAnsi="DejaVu Sans Mono" w:cs="DejaVu Sans Mono" w:eastAsia="DejaVu Sans Mono"/>
                <w:color w:val="2B3340"/>
                <w:sz w:val="14"/>
              </w:rPr>
              <w:t>feat/stress-map</w:t>
            </w:r>
            <w:r>
              <w:rPr>
                <w:sz w:val="17"/>
              </w:rPr>
              <w:t xml:space="preserve">, head </w:t>
            </w:r>
            <w:r>
              <w:rPr>
                <w:rFonts w:ascii="DejaVu Sans Mono" w:hAnsi="DejaVu Sans Mono" w:cs="DejaVu Sans Mono" w:eastAsia="DejaVu Sans Mono"/>
                <w:color w:val="2B3340"/>
                <w:sz w:val="14"/>
              </w:rPr>
              <w:t>2998654</w:t>
            </w:r>
            <w:r>
              <w:rPr>
                <w:sz w:val="17"/>
              </w:rPr>
              <w:t xml:space="preserve"> · draft PRs #43 and #44</w:t>
            </w:r>
          </w:p>
        </w:tc>
      </w:tr>
    </w:tbl>
    <w:p>
      <w:pPr>
        <w:spacing w:after="40"/>
      </w:pPr>
    </w:p>
    <w:p>
      <w:pPr>
        <w:pStyle w:val="Heading1"/>
      </w:pPr>
      <w:r>
        <w:t>1. Summary</w:t>
      </w:r>
    </w:p>
    <w:p>
      <w:r>
        <w:t xml:space="preserve">At a ticket gate, a people counter is only as good as its IDs. If a person is hidden behind someone for a second and comes back with a new number, the gate can miss their crossing, count them twice, or hand their ticket to someone else. This project builds a strictly online tracker that tries to keep </w:t>
      </w:r>
      <w:r>
        <w:rPr>
          <w:b/>
        </w:rPr>
        <w:t>one ID per person from approach to exit</w:t>
      </w:r>
      <w:r>
        <w:t>, a gate-counting layer on top of it, and a web app that shows, honestly, where it works and where it fails.</w:t>
      </w:r>
    </w:p>
    <w:p>
      <w:r>
        <w:t xml:space="preserve">Our tracker is </w:t>
      </w:r>
      <w:r>
        <w:rPr>
          <w:b/>
        </w:rPr>
        <w:t>BoT-SORT plus a visibility rule</w:t>
      </w:r>
      <w:r>
        <w:t xml:space="preserve">: when a person's last box looked mostly hidden (estimated visibility below 0.7), the tracker remembers them three times longer (90 frames, 3 s at 30 fps, instead of 30). The baseline is </w:t>
      </w:r>
      <w:r>
        <w:rPr>
          <w:b/>
        </w:rPr>
        <w:t>ByteTrack</w:t>
      </w:r>
      <w:r>
        <w:t xml:space="preserve"> with its code defaults. Both run from the same from-scratch </w:t>
      </w:r>
      <w:r>
        <w:rPr>
          <w:rFonts w:ascii="DejaVu Sans Mono" w:hAnsi="DejaVu Sans Mono" w:cs="DejaVu Sans Mono" w:eastAsia="DejaVu Sans Mono"/>
          <w:color w:val="2B3340"/>
          <w:sz w:val="17"/>
        </w:rPr>
        <w:t>tracker/</w:t>
      </w:r>
      <w:r>
        <w:t xml:space="preserve"> code.</w:t>
      </w:r>
    </w:p>
    <w:tbl>
      <w:tblPr>
        <w:jc w:val="center"/>
        <w:tblLook w:firstColumn="1" w:firstRow="1" w:lastColumn="0" w:lastRow="0" w:noHBand="0" w:noVBand="1" w:val="04A0"/>
        <w:tblCellMar>
          <w:top w:w="110" w:type="dxa"/>
          <w:left w:w="160" w:type="dxa"/>
          <w:bottom w:w="110" w:type="dxa"/>
          <w:right w:w="160" w:type="dxa"/>
        </w:tblCellMar>
        <w:tblBorders>
          <w:top w:val="nil"/>
          <w:bottom w:val="nil"/>
          <w:right w:val="nil"/>
          <w:insideH w:val="nil"/>
          <w:insideV w:val="nil"/>
          <w:left w:val="single" w:sz="24" w:color="2348C6"/>
        </w:tblBorders>
        <w:tblW w:w="9316" w:type="dxa"/>
        <w:tblLayout w:type="fixed"/>
      </w:tblPr>
      <w:tblGrid>
        <w:gridCol w:w="9316"/>
      </w:tblGrid>
      <w:tr>
        <w:trPr>
          <w:cantSplit w:val="true"/>
        </w:trPr>
        <w:tc>
          <w:tcPr>
            <w:tcW w:type="dxa" w:w="9317"/>
            <w:shd w:val="clear" w:color="auto" w:fill="EEF2FC"/>
          </w:tcPr>
          <w:p>
            <w:pPr>
              <w:spacing w:after="60"/>
            </w:pPr>
            <w:r>
              <w:rPr>
                <w:rFonts w:ascii="Poppins" w:hAnsi="Poppins" w:cs="Poppins" w:eastAsia="Poppins"/>
                <w:b/>
                <w:color w:val="2348C6"/>
                <w:sz w:val="21"/>
              </w:rPr>
              <w:t>Key results (every number is from the repo files listed in the appendix)</w:t>
            </w:r>
          </w:p>
          <w:p>
            <w:pPr>
              <w:spacing w:after="40"/>
              <w:ind w:left="173"/>
            </w:pPr>
            <w:r>
              <w:rPr>
                <w:sz w:val="19"/>
              </w:rPr>
              <w:t xml:space="preserve">•  </w:t>
            </w:r>
            <w:r>
              <w:rPr>
                <w:b/>
                <w:sz w:val="19"/>
              </w:rPr>
              <w:t>Stress Map</w:t>
            </w:r>
            <w:r>
              <w:rPr>
                <w:sz w:val="19"/>
              </w:rPr>
              <w:t xml:space="preserve"> (synthetic gate, 48 cells × 20 seeds): ours has fewer ID changes than ByteTrack in </w:t>
            </w:r>
            <w:r>
              <w:rPr>
                <w:b/>
                <w:sz w:val="19"/>
              </w:rPr>
              <w:t>24 of 48</w:t>
            </w:r>
            <w:r>
              <w:rPr>
                <w:sz w:val="19"/>
              </w:rPr>
              <w:t xml:space="preserve"> cells and more in </w:t>
            </w:r>
            <w:r>
              <w:rPr>
                <w:b/>
                <w:sz w:val="19"/>
              </w:rPr>
              <w:t>14 of 48</w:t>
            </w:r>
            <w:r>
              <w:rPr>
                <w:sz w:val="19"/>
              </w:rPr>
              <w:t xml:space="preserve"> (tie 4, unclear 6). Ours wins at every crowd size for hides of 1–2.5 s; past 3 s its memory runs out.</w:t>
            </w:r>
          </w:p>
          <w:p>
            <w:pPr>
              <w:spacing w:after="40"/>
              <w:ind w:left="173"/>
            </w:pPr>
            <w:r>
              <w:rPr>
                <w:sz w:val="19"/>
              </w:rPr>
              <w:t xml:space="preserve">•  </w:t>
            </w:r>
            <w:r>
              <w:rPr>
                <w:b/>
                <w:sz w:val="19"/>
              </w:rPr>
              <w:t>Longer memory</w:t>
            </w:r>
            <w:r>
              <w:rPr>
                <w:sz w:val="19"/>
              </w:rPr>
              <w:t xml:space="preserve"> (opt-in </w:t>
            </w:r>
            <w:r>
              <w:rPr>
                <w:rFonts w:ascii="DejaVu Sans Mono" w:hAnsi="DejaVu Sans Mono" w:cs="DejaVu Sans Mono" w:eastAsia="DejaVu Sans Mono"/>
                <w:color w:val="2B3340"/>
                <w:sz w:val="16"/>
              </w:rPr>
              <w:t>visibility_botsort_mem6.yaml</w:t>
            </w:r>
            <w:r>
              <w:rPr>
                <w:sz w:val="19"/>
              </w:rPr>
              <w:t xml:space="preserve">): better 36, </w:t>
            </w:r>
            <w:r>
              <w:rPr>
                <w:b/>
                <w:sz w:val="19"/>
              </w:rPr>
              <w:t>worse 1</w:t>
            </w:r>
            <w:r>
              <w:rPr>
                <w:sz w:val="19"/>
              </w:rPr>
              <w:t>, tie 1, unclear 10. Tuned on separate seeds; on real data it was checked on MOT17 only (HOTA 52.5 either way). Not the default.</w:t>
            </w:r>
          </w:p>
          <w:p>
            <w:pPr>
              <w:spacing w:after="40"/>
              <w:ind w:left="173"/>
            </w:pPr>
            <w:r>
              <w:rPr>
                <w:sz w:val="19"/>
              </w:rPr>
              <w:t xml:space="preserve">•  </w:t>
            </w:r>
            <w:r>
              <w:rPr>
                <w:b/>
                <w:sz w:val="19"/>
              </w:rPr>
              <w:t>MOT17-09 upload</w:t>
            </w:r>
            <w:r>
              <w:rPr>
                <w:sz w:val="19"/>
              </w:rPr>
              <w:t xml:space="preserve"> (the only real clip with ground truth, CPU, YOLOX-S): truth </w:t>
            </w:r>
            <w:r>
              <w:rPr>
                <w:b/>
                <w:sz w:val="19"/>
              </w:rPr>
              <w:t>3 IN / 10 OUT</w:t>
            </w:r>
            <w:r>
              <w:rPr>
                <w:sz w:val="19"/>
              </w:rPr>
              <w:t xml:space="preserve">, tracker counted </w:t>
            </w:r>
            <w:r>
              <w:rPr>
                <w:b/>
                <w:sz w:val="19"/>
              </w:rPr>
              <w:t>4 IN / 11 OUT</w:t>
            </w:r>
            <w:r>
              <w:rPr>
                <w:sz w:val="19"/>
              </w:rPr>
              <w:t xml:space="preserve">. </w:t>
            </w:r>
            <w:r>
              <w:rPr>
                <w:b/>
                <w:sz w:val="19"/>
              </w:rPr>
              <w:t>9 of 15</w:t>
            </w:r>
            <w:r>
              <w:rPr>
                <w:sz w:val="19"/>
              </w:rPr>
              <w:t xml:space="preserve"> counted crossings are real and </w:t>
            </w:r>
            <w:r>
              <w:rPr>
                <w:b/>
                <w:sz w:val="19"/>
              </w:rPr>
              <w:t>4</w:t>
            </w:r>
            <w:r>
              <w:rPr>
                <w:sz w:val="19"/>
              </w:rPr>
              <w:t xml:space="preserve"> true crossings were missed.</w:t>
            </w:r>
          </w:p>
          <w:p>
            <w:pPr>
              <w:spacing w:after="40"/>
              <w:ind w:left="173"/>
            </w:pPr>
            <w:r>
              <w:rPr>
                <w:sz w:val="19"/>
              </w:rPr>
              <w:t xml:space="preserve">•  </w:t>
            </w:r>
            <w:r>
              <w:rPr>
                <w:b/>
                <w:sz w:val="19"/>
              </w:rPr>
              <w:t>Official benchmarks</w:t>
            </w:r>
            <w:r>
              <w:rPr>
                <w:sz w:val="19"/>
              </w:rPr>
              <w:t xml:space="preserve"> (MOT17 / MOT20 / DanceTrack with the GPU detector): </w:t>
            </w:r>
            <w:r>
              <w:rPr>
                <w:b/>
                <w:sz w:val="19"/>
              </w:rPr>
              <w:t>PENDING</w:t>
            </w:r>
            <w:r>
              <w:rPr>
                <w:sz w:val="19"/>
              </w:rPr>
              <w:t>. Our ByteTrack GPU baseline did not reproduce (MOTA 66.42 vs 76.6 published), so no GPU number is quoted.</w:t>
            </w:r>
          </w:p>
          <w:p>
            <w:pPr>
              <w:spacing w:after="40"/>
              <w:ind w:left="173"/>
            </w:pPr>
            <w:r>
              <w:rPr>
                <w:sz w:val="19"/>
              </w:rPr>
              <w:t xml:space="preserve">•  </w:t>
            </w:r>
            <w:r>
              <w:rPr>
                <w:b/>
                <w:sz w:val="19"/>
              </w:rPr>
              <w:t>Engineering</w:t>
            </w:r>
            <w:r>
              <w:rPr>
                <w:sz w:val="19"/>
              </w:rPr>
              <w:t xml:space="preserve">: 321 pytest and 175 vitest tests; ruff, mypy, tsc and eslint clean. The CI workflow file still needs a </w:t>
            </w:r>
            <w:r>
              <w:rPr>
                <w:rFonts w:ascii="DejaVu Sans Mono" w:hAnsi="DejaVu Sans Mono" w:cs="DejaVu Sans Mono" w:eastAsia="DejaVu Sans Mono"/>
                <w:color w:val="2B3340"/>
                <w:sz w:val="16"/>
              </w:rPr>
              <w:t>.yml</w:t>
            </w:r>
            <w:r>
              <w:rPr>
                <w:sz w:val="19"/>
              </w:rPr>
              <w:t xml:space="preserve"> extension before GitHub runs it.</w:t>
            </w:r>
          </w:p>
        </w:tc>
      </w:tr>
    </w:tbl>
    <w:p>
      <w:pPr>
        <w:spacing w:after="40"/>
      </w:pPr>
    </w:p>
    <w:p>
      <w:r>
        <w:rPr>
          <w:b/>
        </w:rPr>
        <w:t>Status.</w:t>
      </w:r>
      <w:r>
        <w:t xml:space="preserve"> All work is in two draft pull requests: #43 (review fixes, upload in Studio, stress suite) and #44 (Stress Map, cell replay, Break it yourself, raw-frame tracking), stacked on </w:t>
      </w:r>
      <w:r>
        <w:rPr>
          <w:rFonts w:ascii="DejaVu Sans Mono" w:hAnsi="DejaVu Sans Mono" w:cs="DejaVu Sans Mono" w:eastAsia="DejaVu Sans Mono"/>
          <w:color w:val="2B3340"/>
          <w:sz w:val="17"/>
        </w:rPr>
        <w:t>main</w:t>
      </w:r>
      <w:r>
        <w:t xml:space="preserve"> at </w:t>
      </w:r>
      <w:r>
        <w:rPr>
          <w:rFonts w:ascii="DejaVu Sans Mono" w:hAnsi="DejaVu Sans Mono" w:cs="DejaVu Sans Mono" w:eastAsia="DejaVu Sans Mono"/>
          <w:color w:val="2B3340"/>
          <w:sz w:val="17"/>
        </w:rPr>
        <w:t>7559df8</w:t>
      </w:r>
      <w:r>
        <w:t>. Nothing has been merged.</w:t>
      </w:r>
    </w:p>
    <w:p>
      <w:pPr>
        <w:pStyle w:val="Heading1"/>
      </w:pPr>
      <w:r>
        <w:t>2. The problem</w:t>
      </w:r>
    </w:p>
    <w:p>
      <w:r>
        <w:t>Zed's ZIG platform uses crowded gates for hands-free validation, Fast Lane entry, tailgating control and passenger counting. Each of these needs the tracker to keep one body attached to one number (from the repo README):</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2304"/>
        <w:gridCol w:w="3528"/>
        <w:gridCol w:w="3484"/>
      </w:tblGrid>
      <w:tr>
        <w:trPr>
          <w:tblHeader w:val="true"/>
        </w:trPr>
        <w:tc>
          <w:tcPr>
            <w:tcW w:type="dxa" w:w="2304"/>
            <w:shd w:val="clear" w:color="auto" w:fill="2348C6"/>
            <w:vAlign w:val="center"/>
          </w:tcPr>
          <w:p>
            <w:pPr>
              <w:spacing w:after="0" w:line="252" w:lineRule="auto"/>
            </w:pPr>
            <w:r/>
            <w:r>
              <w:rPr>
                <w:b/>
                <w:color w:val="FFFFFF"/>
                <w:sz w:val="17"/>
              </w:rPr>
              <w:t>Gate use</w:t>
            </w:r>
          </w:p>
        </w:tc>
        <w:tc>
          <w:tcPr>
            <w:tcW w:type="dxa" w:w="3528"/>
            <w:shd w:val="clear" w:color="auto" w:fill="2348C6"/>
            <w:vAlign w:val="center"/>
          </w:tcPr>
          <w:p>
            <w:pPr>
              <w:spacing w:after="0" w:line="252" w:lineRule="auto"/>
            </w:pPr>
            <w:r/>
            <w:r>
              <w:rPr>
                <w:b/>
                <w:color w:val="FFFFFF"/>
                <w:sz w:val="17"/>
              </w:rPr>
              <w:t>What it needs from the tracker</w:t>
            </w:r>
          </w:p>
        </w:tc>
        <w:tc>
          <w:tcPr>
            <w:tcW w:type="dxa" w:w="3485"/>
            <w:shd w:val="clear" w:color="auto" w:fill="2348C6"/>
            <w:vAlign w:val="center"/>
          </w:tcPr>
          <w:p>
            <w:pPr>
              <w:spacing w:after="0" w:line="252" w:lineRule="auto"/>
            </w:pPr>
            <w:r/>
            <w:r>
              <w:rPr>
                <w:b/>
                <w:color w:val="FFFFFF"/>
                <w:sz w:val="17"/>
              </w:rPr>
              <w:t>What breaks it</w:t>
            </w:r>
          </w:p>
        </w:tc>
      </w:tr>
      <w:tr>
        <w:trPr>
          <w:cantSplit w:val="true"/>
        </w:trPr>
        <w:tc>
          <w:tcPr>
            <w:tcW w:type="dxa" w:w="2304"/>
            <w:vAlign w:val="center"/>
          </w:tcPr>
          <w:p>
            <w:pPr>
              <w:spacing w:after="0" w:line="252" w:lineRule="auto"/>
            </w:pPr>
            <w:r>
              <w:rPr>
                <w:b/>
              </w:rPr>
            </w:r>
            <w:r>
              <w:rPr>
                <w:b/>
                <w:sz w:val="17"/>
              </w:rPr>
              <w:t>Hands-free validation, Fast Lane entry</w:t>
            </w:r>
          </w:p>
        </w:tc>
        <w:tc>
          <w:tcPr>
            <w:tcW w:type="dxa" w:w="3528"/>
            <w:vAlign w:val="center"/>
          </w:tcPr>
          <w:p>
            <w:pPr>
              <w:spacing w:after="0" w:line="252" w:lineRule="auto"/>
            </w:pPr>
            <w:r/>
            <w:r>
              <w:rPr>
                <w:sz w:val="17"/>
              </w:rPr>
              <w:t>A validated ticket stays on the right body through the gate</w:t>
            </w:r>
          </w:p>
        </w:tc>
        <w:tc>
          <w:tcPr>
            <w:tcW w:type="dxa" w:w="3485"/>
            <w:vAlign w:val="center"/>
          </w:tcPr>
          <w:p>
            <w:pPr>
              <w:spacing w:after="0" w:line="252" w:lineRule="auto"/>
            </w:pPr>
            <w:r/>
            <w:r>
              <w:rPr>
                <w:sz w:val="17"/>
              </w:rPr>
              <w:t>An ID switch hands one person's validation to someone else</w:t>
            </w:r>
          </w:p>
        </w:tc>
      </w:tr>
      <w:tr>
        <w:trPr>
          <w:cantSplit w:val="true"/>
        </w:trPr>
        <w:tc>
          <w:tcPr>
            <w:tcW w:type="dxa" w:w="2304"/>
            <w:shd w:val="clear" w:color="auto" w:fill="F3F6FD"/>
            <w:vAlign w:val="center"/>
          </w:tcPr>
          <w:p>
            <w:pPr>
              <w:spacing w:after="0" w:line="252" w:lineRule="auto"/>
            </w:pPr>
            <w:r>
              <w:rPr>
                <w:b/>
              </w:rPr>
            </w:r>
            <w:r>
              <w:rPr>
                <w:b/>
                <w:sz w:val="17"/>
              </w:rPr>
              <w:t>Tailgating / fare-evasion control</w:t>
            </w:r>
          </w:p>
        </w:tc>
        <w:tc>
          <w:tcPr>
            <w:tcW w:type="dxa" w:w="3528"/>
            <w:shd w:val="clear" w:color="auto" w:fill="F3F6FD"/>
            <w:vAlign w:val="center"/>
          </w:tcPr>
          <w:p>
            <w:pPr>
              <w:spacing w:after="0" w:line="252" w:lineRule="auto"/>
            </w:pPr>
            <w:r/>
            <w:r>
              <w:rPr>
                <w:sz w:val="17"/>
              </w:rPr>
              <w:t>Two bodies on one validation are two distinct IDs</w:t>
            </w:r>
          </w:p>
        </w:tc>
        <w:tc>
          <w:tcPr>
            <w:tcW w:type="dxa" w:w="3485"/>
            <w:shd w:val="clear" w:color="auto" w:fill="F3F6FD"/>
            <w:vAlign w:val="center"/>
          </w:tcPr>
          <w:p>
            <w:pPr>
              <w:spacing w:after="0" w:line="252" w:lineRule="auto"/>
            </w:pPr>
            <w:r/>
            <w:r>
              <w:rPr>
                <w:sz w:val="17"/>
              </w:rPr>
              <w:t>An ID merge hides a tailgater; a split invents a phantom</w:t>
            </w:r>
          </w:p>
        </w:tc>
      </w:tr>
      <w:tr>
        <w:trPr>
          <w:cantSplit w:val="true"/>
        </w:trPr>
        <w:tc>
          <w:tcPr>
            <w:tcW w:type="dxa" w:w="2304"/>
            <w:vAlign w:val="center"/>
          </w:tcPr>
          <w:p>
            <w:pPr>
              <w:spacing w:after="0" w:line="252" w:lineRule="auto"/>
            </w:pPr>
            <w:r>
              <w:rPr>
                <w:b/>
              </w:rPr>
            </w:r>
            <w:r>
              <w:rPr>
                <w:b/>
                <w:sz w:val="17"/>
              </w:rPr>
              <w:t>Passenger counting</w:t>
            </w:r>
          </w:p>
        </w:tc>
        <w:tc>
          <w:tcPr>
            <w:tcW w:type="dxa" w:w="3528"/>
            <w:vAlign w:val="center"/>
          </w:tcPr>
          <w:p>
            <w:pPr>
              <w:spacing w:after="0" w:line="252" w:lineRule="auto"/>
            </w:pPr>
            <w:r/>
            <w:r>
              <w:rPr>
                <w:sz w:val="17"/>
              </w:rPr>
              <w:t>One crossing per person per direction</w:t>
            </w:r>
          </w:p>
        </w:tc>
        <w:tc>
          <w:tcPr>
            <w:tcW w:type="dxa" w:w="3485"/>
            <w:vAlign w:val="center"/>
          </w:tcPr>
          <w:p>
            <w:pPr>
              <w:spacing w:after="0" w:line="252" w:lineRule="auto"/>
            </w:pPr>
            <w:r/>
            <w:r>
              <w:rPr>
                <w:sz w:val="17"/>
              </w:rPr>
              <w:t>Fragmented tracks double-count; merged tracks under-count</w:t>
            </w:r>
          </w:p>
        </w:tc>
      </w:tr>
      <w:tr>
        <w:trPr>
          <w:cantSplit w:val="true"/>
        </w:trPr>
        <w:tc>
          <w:tcPr>
            <w:tcW w:type="dxa" w:w="2304"/>
            <w:shd w:val="clear" w:color="auto" w:fill="F3F6FD"/>
            <w:vAlign w:val="center"/>
          </w:tcPr>
          <w:p>
            <w:pPr>
              <w:spacing w:after="0" w:line="252" w:lineRule="auto"/>
            </w:pPr>
            <w:r>
              <w:rPr>
                <w:b/>
              </w:rPr>
            </w:r>
            <w:r>
              <w:rPr>
                <w:b/>
                <w:sz w:val="17"/>
              </w:rPr>
              <w:t>Privacy</w:t>
            </w:r>
          </w:p>
        </w:tc>
        <w:tc>
          <w:tcPr>
            <w:tcW w:type="dxa" w:w="3528"/>
            <w:shd w:val="clear" w:color="auto" w:fill="F3F6FD"/>
            <w:vAlign w:val="center"/>
          </w:tcPr>
          <w:p>
            <w:pPr>
              <w:spacing w:after="0" w:line="252" w:lineRule="auto"/>
            </w:pPr>
            <w:r/>
            <w:r>
              <w:rPr>
                <w:sz w:val="17"/>
              </w:rPr>
              <w:t>Identity without identification</w:t>
            </w:r>
          </w:p>
        </w:tc>
        <w:tc>
          <w:tcPr>
            <w:tcW w:type="dxa" w:w="3485"/>
            <w:shd w:val="clear" w:color="auto" w:fill="F3F6FD"/>
            <w:vAlign w:val="center"/>
          </w:tcPr>
          <w:p>
            <w:pPr>
              <w:spacing w:after="0" w:line="252" w:lineRule="auto"/>
            </w:pPr>
            <w:r/>
            <w:r>
              <w:rPr>
                <w:sz w:val="17"/>
              </w:rPr>
              <w:t>Stored faces or long-lived identities</w:t>
            </w:r>
          </w:p>
        </w:tc>
      </w:tr>
    </w:tbl>
    <w:p>
      <w:pPr>
        <w:spacing w:after="40"/>
      </w:pPr>
    </w:p>
    <w:p>
      <w:r>
        <w:t>We focus on three failure modes:</w:t>
      </w:r>
    </w:p>
    <w:p>
      <w:pPr>
        <w:pStyle w:val="ListBullet"/>
      </w:pPr>
      <w:r>
        <w:rPr>
          <w:b/>
        </w:rPr>
        <w:t>ID switch after a hide.</w:t>
      </w:r>
      <w:r>
        <w:t xml:space="preserve"> A person walks behind someone, the detector loses the box, the tracker's memory expires, and the person comes back with a new number. Example trace from the stress suite (10 people, 1 s hidden, seed 1000, ByteTrack): “#3 was deleted at frame 154 after 31 frames without a box (memory 30); the person's next box started #9.”</w:t>
      </w:r>
    </w:p>
    <w:p>
      <w:pPr>
        <w:pStyle w:val="ListBullet"/>
      </w:pPr>
      <w:r>
        <w:rPr>
          <w:b/>
        </w:rPr>
        <w:t>Swap.</w:t>
      </w:r>
      <w:r>
        <w:t xml:space="preserve"> The same number comes back, but on a different person. On the subway-turnstile demo clip, #14 is last seen at frame 230 on a woman in a black top and drawn again at frame 318 on a man in a white shirt (</w:t>
      </w:r>
      <w:r>
        <w:rPr>
          <w:rFonts w:ascii="DejaVu Sans Mono" w:hAnsi="DejaVu Sans Mono" w:cs="DejaVu Sans Mono" w:eastAsia="DejaVu Sans Mono"/>
          <w:color w:val="2B3340"/>
          <w:sz w:val="17"/>
        </w:rPr>
        <w:t>docs/keep_check.md</w:t>
      </w:r>
      <w:r>
        <w:t>). A naive “kept #14” label would be wrong.</w:t>
      </w:r>
    </w:p>
    <w:p>
      <w:pPr>
        <w:pStyle w:val="ListBullet"/>
      </w:pPr>
      <w:r>
        <w:rPr>
          <w:b/>
        </w:rPr>
        <w:t>Missed crossing.</w:t>
      </w:r>
      <w:r>
        <w:t xml:space="preserve"> Counting needs the same ID on both sides of the line. If the ID changes while the person is hidden on the line, neither the old nor the new number crosses, so the crossing is lost. In the stress grid the gate error is negative for both trackers in every cell, and at hides of 3 s or more it is about −(number of people).</w:t>
      </w:r>
    </w:p>
    <w:p>
      <w:pPr>
        <w:pStyle w:val="Heading1"/>
      </w:pPr>
      <w:r>
        <w:t>3. Our approach</w:t>
      </w:r>
    </w:p>
    <w:p>
      <w:r>
        <w:rPr>
          <w:b/>
        </w:rPr>
        <w:t>Baseline: ByteTrack</w:t>
      </w:r>
      <w:r>
        <w:t xml:space="preserve"> (</w:t>
      </w:r>
      <w:r>
        <w:rPr>
          <w:rFonts w:ascii="DejaVu Sans Mono" w:hAnsi="DejaVu Sans Mono" w:cs="DejaVu Sans Mono" w:eastAsia="DejaVu Sans Mono"/>
          <w:color w:val="2B3340"/>
          <w:sz w:val="17"/>
        </w:rPr>
        <w:t>configs/baselines/bytetrack.yaml</w:t>
      </w:r>
      <w:r>
        <w:t xml:space="preserve">). Two-stage association on IoU: high-score boxes (≥ 0.6) first, then low-score boxes (≥ 0.1); new tracks need 0.7; match threshold 0.9; lost tracks are kept for </w:t>
      </w:r>
      <w:r>
        <w:rPr>
          <w:b/>
        </w:rPr>
        <w:t>30 frames</w:t>
      </w:r>
      <w:r>
        <w:t>; no appearance features.</w:t>
      </w:r>
    </w:p>
    <w:p>
      <w:r>
        <w:rPr>
          <w:b/>
        </w:rPr>
        <w:t>Ours: BoT-SORT + visibility</w:t>
      </w:r>
      <w:r>
        <w:t xml:space="preserve"> (</w:t>
      </w:r>
      <w:r>
        <w:rPr>
          <w:rFonts w:ascii="DejaVu Sans Mono" w:hAnsi="DejaVu Sans Mono" w:cs="DejaVu Sans Mono" w:eastAsia="DejaVu Sans Mono"/>
          <w:color w:val="2B3340"/>
          <w:sz w:val="17"/>
        </w:rPr>
        <w:t>configs/ours/visibility_botsort.yaml</w:t>
      </w:r>
      <w:r>
        <w:t xml:space="preserve">). BoT-SORT's tracker part (ByteTrack association, xywh Kalman filter, camera-motion compensation when a CMC file exists; appearance re-ID </w:t>
      </w:r>
      <w:r>
        <w:rPr>
          <w:b/>
        </w:rPr>
        <w:t>off</w:t>
      </w:r>
      <w:r>
        <w:t xml:space="preserve"> by default) plus a depth-order visibility estimate: each box's overlap with closer boxes, multiplied by the detector score. The rule changes only one thing, </w:t>
      </w:r>
      <w:r>
        <w:rPr>
          <w:b/>
        </w:rPr>
        <w:t>how long a lost track is remembered</w:t>
      </w:r>
      <w:r>
        <w:t>: if its last box had visibility below 0.7, the 30-frame buffer is multiplied by 3 (90 frames). Display code never relabels IDs; an earlier “Keep-ID” relabelling layer was found in review and deleted.</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2520"/>
        <w:gridCol w:w="1944"/>
        <w:gridCol w:w="3168"/>
        <w:gridCol w:w="1684"/>
      </w:tblGrid>
      <w:tr>
        <w:trPr>
          <w:tblHeader w:val="true"/>
        </w:trPr>
        <w:tc>
          <w:tcPr>
            <w:tcW w:type="dxa" w:w="2520"/>
            <w:shd w:val="clear" w:color="auto" w:fill="2348C6"/>
            <w:vAlign w:val="center"/>
          </w:tcPr>
          <w:p>
            <w:pPr>
              <w:spacing w:after="0" w:line="252" w:lineRule="auto"/>
            </w:pPr>
            <w:r/>
            <w:r>
              <w:rPr>
                <w:b/>
                <w:color w:val="FFFFFF"/>
                <w:sz w:val="16"/>
              </w:rPr>
              <w:t>Config</w:t>
            </w:r>
          </w:p>
        </w:tc>
        <w:tc>
          <w:tcPr>
            <w:tcW w:type="dxa" w:w="1944"/>
            <w:shd w:val="clear" w:color="auto" w:fill="2348C6"/>
            <w:vAlign w:val="center"/>
          </w:tcPr>
          <w:p>
            <w:pPr>
              <w:spacing w:after="0" w:line="252" w:lineRule="auto"/>
            </w:pPr>
            <w:r/>
            <w:r>
              <w:rPr>
                <w:b/>
                <w:color w:val="FFFFFF"/>
                <w:sz w:val="16"/>
              </w:rPr>
              <w:t>Builds on</w:t>
            </w:r>
          </w:p>
        </w:tc>
        <w:tc>
          <w:tcPr>
            <w:tcW w:type="dxa" w:w="3168"/>
            <w:shd w:val="clear" w:color="auto" w:fill="2348C6"/>
            <w:vAlign w:val="center"/>
          </w:tcPr>
          <w:p>
            <w:pPr>
              <w:spacing w:after="0" w:line="252" w:lineRule="auto"/>
            </w:pPr>
            <w:r/>
            <w:r>
              <w:rPr>
                <w:b/>
                <w:color w:val="FFFFFF"/>
                <w:sz w:val="16"/>
              </w:rPr>
              <w:t>Key settings</w:t>
            </w:r>
          </w:p>
        </w:tc>
        <w:tc>
          <w:tcPr>
            <w:tcW w:type="dxa" w:w="1685"/>
            <w:shd w:val="clear" w:color="auto" w:fill="2348C6"/>
            <w:vAlign w:val="center"/>
          </w:tcPr>
          <w:p>
            <w:pPr>
              <w:spacing w:after="0" w:line="252" w:lineRule="auto"/>
            </w:pPr>
            <w:r/>
            <w:r>
              <w:rPr>
                <w:b/>
                <w:color w:val="FFFFFF"/>
                <w:sz w:val="16"/>
              </w:rPr>
              <w:t>Status</w:t>
            </w:r>
          </w:p>
        </w:tc>
      </w:tr>
      <w:tr>
        <w:trPr>
          <w:cantSplit w:val="true"/>
        </w:trPr>
        <w:tc>
          <w:tcPr>
            <w:tcW w:type="dxa" w:w="2520"/>
            <w:vAlign w:val="center"/>
          </w:tcPr>
          <w:p>
            <w:pPr>
              <w:spacing w:after="0" w:line="252" w:lineRule="auto"/>
            </w:pPr>
            <w:r/>
            <w:r>
              <w:rPr>
                <w:rFonts w:ascii="DejaVu Sans Mono" w:hAnsi="DejaVu Sans Mono" w:cs="DejaVu Sans Mono" w:eastAsia="DejaVu Sans Mono"/>
                <w:color w:val="2B3340"/>
                <w:sz w:val="13"/>
              </w:rPr>
              <w:t>baselines/bytetrack.yaml</w:t>
            </w:r>
          </w:p>
        </w:tc>
        <w:tc>
          <w:tcPr>
            <w:tcW w:type="dxa" w:w="1944"/>
            <w:vAlign w:val="center"/>
          </w:tcPr>
          <w:p>
            <w:pPr>
              <w:spacing w:after="0" w:line="252" w:lineRule="auto"/>
            </w:pPr>
            <w:r/>
            <w:r>
              <w:rPr>
                <w:sz w:val="16"/>
              </w:rPr>
              <w:t>—</w:t>
            </w:r>
          </w:p>
        </w:tc>
        <w:tc>
          <w:tcPr>
            <w:tcW w:type="dxa" w:w="3168"/>
            <w:vAlign w:val="center"/>
          </w:tcPr>
          <w:p>
            <w:pPr>
              <w:spacing w:after="0" w:line="252" w:lineRule="auto"/>
            </w:pPr>
            <w:r/>
            <w:r>
              <w:rPr>
                <w:sz w:val="16"/>
              </w:rPr>
              <w:t>high 0.6 / low 0.1 / new 0.7; match 0.9; buffer 30; no appearance</w:t>
            </w:r>
          </w:p>
        </w:tc>
        <w:tc>
          <w:tcPr>
            <w:tcW w:type="dxa" w:w="1685"/>
            <w:vAlign w:val="center"/>
          </w:tcPr>
          <w:p>
            <w:pPr>
              <w:spacing w:after="0" w:line="252" w:lineRule="auto"/>
            </w:pPr>
            <w:r/>
            <w:r>
              <w:rPr>
                <w:sz w:val="16"/>
              </w:rPr>
              <w:t>Baseline everywhere</w:t>
            </w:r>
          </w:p>
        </w:tc>
      </w:tr>
      <w:tr>
        <w:trPr>
          <w:cantSplit w:val="true"/>
        </w:trPr>
        <w:tc>
          <w:tcPr>
            <w:tcW w:type="dxa" w:w="2520"/>
            <w:shd w:val="clear" w:color="auto" w:fill="F3F6FD"/>
            <w:vAlign w:val="center"/>
          </w:tcPr>
          <w:p>
            <w:pPr>
              <w:spacing w:after="0" w:line="252" w:lineRule="auto"/>
            </w:pPr>
            <w:r/>
            <w:r>
              <w:rPr>
                <w:rFonts w:ascii="DejaVu Sans Mono" w:hAnsi="DejaVu Sans Mono" w:cs="DejaVu Sans Mono" w:eastAsia="DejaVu Sans Mono"/>
                <w:color w:val="2B3340"/>
                <w:sz w:val="13"/>
              </w:rPr>
              <w:t>ours/visibility_botsort.yaml</w:t>
            </w:r>
          </w:p>
        </w:tc>
        <w:tc>
          <w:tcPr>
            <w:tcW w:type="dxa" w:w="1944"/>
            <w:shd w:val="clear" w:color="auto" w:fill="F3F6FD"/>
            <w:vAlign w:val="center"/>
          </w:tcPr>
          <w:p>
            <w:pPr>
              <w:spacing w:after="0" w:line="252" w:lineRule="auto"/>
            </w:pPr>
            <w:r/>
            <w:r>
              <w:rPr>
                <w:rFonts w:ascii="DejaVu Sans Mono" w:hAnsi="DejaVu Sans Mono" w:cs="DejaVu Sans Mono" w:eastAsia="DejaVu Sans Mono"/>
                <w:color w:val="2B3340"/>
                <w:sz w:val="13"/>
              </w:rPr>
              <w:t>baselines/botsort.yaml</w:t>
            </w:r>
          </w:p>
        </w:tc>
        <w:tc>
          <w:tcPr>
            <w:tcW w:type="dxa" w:w="3168"/>
            <w:shd w:val="clear" w:color="auto" w:fill="F3F6FD"/>
            <w:vAlign w:val="center"/>
          </w:tcPr>
          <w:p>
            <w:pPr>
              <w:spacing w:after="0" w:line="252" w:lineRule="auto"/>
            </w:pPr>
            <w:r/>
            <w:r>
              <w:rPr>
                <w:sz w:val="16"/>
              </w:rPr>
              <w:t xml:space="preserve">depth-order visibility × score; </w:t>
            </w:r>
            <w:r>
              <w:rPr>
                <w:rFonts w:ascii="DejaVu Sans Mono" w:hAnsi="DejaVu Sans Mono" w:cs="DejaVu Sans Mono" w:eastAsia="DejaVu Sans Mono"/>
                <w:color w:val="2B3340"/>
                <w:sz w:val="13"/>
              </w:rPr>
              <w:t>occluded_thresh</w:t>
            </w:r>
            <w:r>
              <w:rPr>
                <w:sz w:val="16"/>
              </w:rPr>
              <w:t xml:space="preserve"> 0.7; </w:t>
            </w:r>
            <w:r>
              <w:rPr>
                <w:rFonts w:ascii="DejaVu Sans Mono" w:hAnsi="DejaVu Sans Mono" w:cs="DejaVu Sans Mono" w:eastAsia="DejaVu Sans Mono"/>
                <w:color w:val="2B3340"/>
                <w:sz w:val="13"/>
              </w:rPr>
              <w:t>occluded_buffer_scale</w:t>
            </w:r>
            <w:r>
              <w:rPr>
                <w:sz w:val="16"/>
              </w:rPr>
              <w:t xml:space="preserve"> 3.0 (30 → 90 frames)</w:t>
            </w:r>
          </w:p>
        </w:tc>
        <w:tc>
          <w:tcPr>
            <w:tcW w:type="dxa" w:w="1685"/>
            <w:shd w:val="clear" w:color="auto" w:fill="F3F6FD"/>
            <w:vAlign w:val="center"/>
          </w:tcPr>
          <w:p>
            <w:pPr>
              <w:spacing w:after="0" w:line="252" w:lineRule="auto"/>
            </w:pPr>
            <w:r/>
            <w:r>
              <w:rPr>
                <w:b/>
                <w:sz w:val="16"/>
              </w:rPr>
              <w:t>Default “ours”</w:t>
            </w:r>
            <w:r>
              <w:rPr>
                <w:sz w:val="16"/>
              </w:rPr>
              <w:t xml:space="preserve"> in app, API and stress suite</w:t>
            </w:r>
          </w:p>
        </w:tc>
      </w:tr>
      <w:tr>
        <w:trPr>
          <w:cantSplit w:val="true"/>
        </w:trPr>
        <w:tc>
          <w:tcPr>
            <w:tcW w:type="dxa" w:w="2520"/>
            <w:vAlign w:val="center"/>
          </w:tcPr>
          <w:p>
            <w:pPr>
              <w:spacing w:after="0" w:line="252" w:lineRule="auto"/>
            </w:pPr>
            <w:r/>
            <w:r>
              <w:rPr>
                <w:rFonts w:ascii="DejaVu Sans Mono" w:hAnsi="DejaVu Sans Mono" w:cs="DejaVu Sans Mono" w:eastAsia="DejaVu Sans Mono"/>
                <w:color w:val="2B3340"/>
                <w:sz w:val="13"/>
              </w:rPr>
              <w:t>ours/visibility_botsort_mem6.yaml</w:t>
            </w:r>
          </w:p>
        </w:tc>
        <w:tc>
          <w:tcPr>
            <w:tcW w:type="dxa" w:w="1944"/>
            <w:vAlign w:val="center"/>
          </w:tcPr>
          <w:p>
            <w:pPr>
              <w:spacing w:after="0" w:line="252" w:lineRule="auto"/>
            </w:pPr>
            <w:r/>
            <w:r>
              <w:rPr>
                <w:rFonts w:ascii="DejaVu Sans Mono" w:hAnsi="DejaVu Sans Mono" w:cs="DejaVu Sans Mono" w:eastAsia="DejaVu Sans Mono"/>
                <w:color w:val="2B3340"/>
                <w:sz w:val="13"/>
              </w:rPr>
              <w:t>visibility_botsort.yaml</w:t>
            </w:r>
          </w:p>
        </w:tc>
        <w:tc>
          <w:tcPr>
            <w:tcW w:type="dxa" w:w="3168"/>
            <w:vAlign w:val="center"/>
          </w:tcPr>
          <w:p>
            <w:pPr>
              <w:spacing w:after="0" w:line="252" w:lineRule="auto"/>
            </w:pPr>
            <w:r/>
            <w:r>
              <w:rPr>
                <w:rFonts w:ascii="DejaVu Sans Mono" w:hAnsi="DejaVu Sans Mono" w:cs="DejaVu Sans Mono" w:eastAsia="DejaVu Sans Mono"/>
                <w:color w:val="2B3340"/>
                <w:sz w:val="13"/>
              </w:rPr>
              <w:t>occluded_buffer_scale</w:t>
            </w:r>
            <w:r>
              <w:rPr>
                <w:sz w:val="16"/>
              </w:rPr>
              <w:t xml:space="preserve"> 6.0 (180 frames, 6 s at 30 fps)</w:t>
            </w:r>
          </w:p>
        </w:tc>
        <w:tc>
          <w:tcPr>
            <w:tcW w:type="dxa" w:w="1685"/>
            <w:vAlign w:val="center"/>
          </w:tcPr>
          <w:p>
            <w:pPr>
              <w:spacing w:after="0" w:line="252" w:lineRule="auto"/>
            </w:pPr>
            <w:r/>
            <w:r>
              <w:rPr>
                <w:sz w:val="16"/>
              </w:rPr>
              <w:t>Opt-in only</w:t>
            </w:r>
          </w:p>
        </w:tc>
      </w:tr>
      <w:tr>
        <w:trPr>
          <w:cantSplit w:val="true"/>
        </w:trPr>
        <w:tc>
          <w:tcPr>
            <w:tcW w:type="dxa" w:w="2520"/>
            <w:shd w:val="clear" w:color="auto" w:fill="F3F6FD"/>
            <w:vAlign w:val="center"/>
          </w:tcPr>
          <w:p>
            <w:pPr>
              <w:spacing w:after="0" w:line="252" w:lineRule="auto"/>
            </w:pPr>
            <w:r/>
            <w:r>
              <w:rPr>
                <w:rFonts w:ascii="DejaVu Sans Mono" w:hAnsi="DejaVu Sans Mono" w:cs="DejaVu Sans Mono" w:eastAsia="DejaVu Sans Mono"/>
                <w:color w:val="2B3340"/>
                <w:sz w:val="13"/>
              </w:rPr>
              <w:t>ours/visibility.yaml</w:t>
            </w:r>
          </w:p>
        </w:tc>
        <w:tc>
          <w:tcPr>
            <w:tcW w:type="dxa" w:w="1944"/>
            <w:shd w:val="clear" w:color="auto" w:fill="F3F6FD"/>
            <w:vAlign w:val="center"/>
          </w:tcPr>
          <w:p>
            <w:pPr>
              <w:spacing w:after="0" w:line="252" w:lineRule="auto"/>
            </w:pPr>
            <w:r/>
            <w:r>
              <w:rPr>
                <w:sz w:val="16"/>
              </w:rPr>
              <w:t>ByteTrack</w:t>
            </w:r>
          </w:p>
        </w:tc>
        <w:tc>
          <w:tcPr>
            <w:tcW w:type="dxa" w:w="3168"/>
            <w:shd w:val="clear" w:color="auto" w:fill="F3F6FD"/>
            <w:vAlign w:val="center"/>
          </w:tcPr>
          <w:p>
            <w:pPr>
              <w:spacing w:after="0" w:line="252" w:lineRule="auto"/>
            </w:pPr>
            <w:r/>
            <w:r>
              <w:rPr>
                <w:sz w:val="16"/>
              </w:rPr>
              <w:t>same visibility rule on ByteTrack</w:t>
            </w:r>
          </w:p>
        </w:tc>
        <w:tc>
          <w:tcPr>
            <w:tcW w:type="dxa" w:w="1685"/>
            <w:shd w:val="clear" w:color="auto" w:fill="F3F6FD"/>
            <w:vAlign w:val="center"/>
          </w:tcPr>
          <w:p>
            <w:pPr>
              <w:spacing w:after="0" w:line="252" w:lineRule="auto"/>
            </w:pPr>
            <w:r/>
            <w:r>
              <w:rPr>
                <w:sz w:val="16"/>
              </w:rPr>
              <w:t>Measured, superseded by the BoT-SORT row</w:t>
            </w:r>
          </w:p>
        </w:tc>
      </w:tr>
      <w:tr>
        <w:trPr>
          <w:cantSplit w:val="true"/>
        </w:trPr>
        <w:tc>
          <w:tcPr>
            <w:tcW w:type="dxa" w:w="2520"/>
            <w:vAlign w:val="center"/>
          </w:tcPr>
          <w:p>
            <w:pPr>
              <w:spacing w:after="0" w:line="252" w:lineRule="auto"/>
            </w:pPr>
            <w:r/>
            <w:r>
              <w:rPr>
                <w:rFonts w:ascii="DejaVu Sans Mono" w:hAnsi="DejaVu Sans Mono" w:cs="DejaVu Sans Mono" w:eastAsia="DejaVu Sans Mono"/>
                <w:color w:val="2B3340"/>
                <w:sz w:val="13"/>
              </w:rPr>
              <w:t>ours/delayed*.yaml</w:t>
            </w:r>
            <w:r>
              <w:rPr>
                <w:sz w:val="16"/>
              </w:rPr>
              <w:t xml:space="preserve"> (v1, v2_reid, v3_strict)</w:t>
            </w:r>
          </w:p>
        </w:tc>
        <w:tc>
          <w:tcPr>
            <w:tcW w:type="dxa" w:w="1944"/>
            <w:vAlign w:val="center"/>
          </w:tcPr>
          <w:p>
            <w:pPr>
              <w:spacing w:after="0" w:line="252" w:lineRule="auto"/>
            </w:pPr>
            <w:r/>
            <w:r>
              <w:rPr>
                <w:sz w:val="16"/>
              </w:rPr>
              <w:t>ByteTrack (+ re-ID)</w:t>
            </w:r>
          </w:p>
        </w:tc>
        <w:tc>
          <w:tcPr>
            <w:tcW w:type="dxa" w:w="3168"/>
            <w:vAlign w:val="center"/>
          </w:tcPr>
          <w:p>
            <w:pPr>
              <w:spacing w:after="0" w:line="252" w:lineRule="auto"/>
            </w:pPr>
            <w:r/>
            <w:r>
              <w:rPr>
                <w:sz w:val="16"/>
              </w:rPr>
              <w:t>K-frame look-ahead on ambiguous matches</w:t>
            </w:r>
          </w:p>
        </w:tc>
        <w:tc>
          <w:tcPr>
            <w:tcW w:type="dxa" w:w="1685"/>
            <w:vAlign w:val="center"/>
          </w:tcPr>
          <w:p>
            <w:pPr>
              <w:spacing w:after="0" w:line="252" w:lineRule="auto"/>
            </w:pPr>
            <w:r/>
            <w:r>
              <w:rPr>
                <w:b/>
                <w:sz w:val="16"/>
              </w:rPr>
              <w:t>NO-GO</w:t>
            </w:r>
            <w:r>
              <w:rPr>
                <w:sz w:val="16"/>
              </w:rPr>
              <w:t>; off by default</w:t>
            </w:r>
          </w:p>
        </w:tc>
      </w:tr>
    </w:tbl>
    <w:p>
      <w:pPr>
        <w:spacing w:after="40"/>
      </w:pPr>
    </w:p>
    <w:p>
      <w:r>
        <w:rPr>
          <w:b/>
        </w:rPr>
        <w:t>What we tried and dropped.</w:t>
      </w:r>
      <w:r>
        <w:t xml:space="preserve"> Delayed assignment (pre-registered rule) was a NO-GO: on the GPU run IDSW rose from 183 to 198 at K = 5, with boxes held on about 51 % of frames. Buffered-IoU variants beat the longer memory on the synthetic tuning set but cost 0.7–1.5 IDF1 on MOT17, so they were removed. On MOT17 with public detections, the visibility rule is about as good as simply using a longer buffer for every track (table below).</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5328"/>
        <w:gridCol w:w="1296"/>
        <w:gridCol w:w="1296"/>
        <w:gridCol w:w="1396"/>
      </w:tblGrid>
      <w:tr>
        <w:trPr>
          <w:tblHeader w:val="true"/>
        </w:trPr>
        <w:tc>
          <w:tcPr>
            <w:tcW w:type="dxa" w:w="5328"/>
            <w:shd w:val="clear" w:color="auto" w:fill="2348C6"/>
            <w:vAlign w:val="center"/>
          </w:tcPr>
          <w:p>
            <w:pPr>
              <w:spacing w:after="0" w:line="252" w:lineRule="auto"/>
            </w:pPr>
            <w:r/>
            <w:r>
              <w:rPr>
                <w:b/>
                <w:color w:val="FFFFFF"/>
                <w:sz w:val="17"/>
              </w:rPr>
              <w:t>MOT17 val-half, public FRCNN, CPU, no re-ID</w:t>
            </w:r>
          </w:p>
        </w:tc>
        <w:tc>
          <w:tcPr>
            <w:tcW w:type="dxa" w:w="1296"/>
            <w:shd w:val="clear" w:color="auto" w:fill="2348C6"/>
            <w:vAlign w:val="center"/>
          </w:tcPr>
          <w:p>
            <w:pPr>
              <w:spacing w:after="0" w:line="252" w:lineRule="auto"/>
            </w:pPr>
            <w:r/>
            <w:r>
              <w:rPr>
                <w:b/>
                <w:color w:val="FFFFFF"/>
                <w:sz w:val="17"/>
              </w:rPr>
              <w:t>HOTA</w:t>
            </w:r>
          </w:p>
        </w:tc>
        <w:tc>
          <w:tcPr>
            <w:tcW w:type="dxa" w:w="1296"/>
            <w:shd w:val="clear" w:color="auto" w:fill="2348C6"/>
            <w:vAlign w:val="center"/>
          </w:tcPr>
          <w:p>
            <w:pPr>
              <w:spacing w:after="0" w:line="252" w:lineRule="auto"/>
            </w:pPr>
            <w:r/>
            <w:r>
              <w:rPr>
                <w:b/>
                <w:color w:val="FFFFFF"/>
                <w:sz w:val="17"/>
              </w:rPr>
              <w:t>IDF1</w:t>
            </w:r>
          </w:p>
        </w:tc>
        <w:tc>
          <w:tcPr>
            <w:tcW w:type="dxa" w:w="1397"/>
            <w:shd w:val="clear" w:color="auto" w:fill="2348C6"/>
            <w:vAlign w:val="center"/>
          </w:tcPr>
          <w:p>
            <w:pPr>
              <w:spacing w:after="0" w:line="252" w:lineRule="auto"/>
            </w:pPr>
            <w:r/>
            <w:r>
              <w:rPr>
                <w:b/>
                <w:color w:val="FFFFFF"/>
                <w:sz w:val="17"/>
              </w:rPr>
              <w:t>IDSW</w:t>
            </w:r>
          </w:p>
        </w:tc>
      </w:tr>
      <w:tr>
        <w:trPr>
          <w:cantSplit w:val="true"/>
        </w:trPr>
        <w:tc>
          <w:tcPr>
            <w:tcW w:type="dxa" w:w="5328"/>
            <w:vAlign w:val="center"/>
          </w:tcPr>
          <w:p>
            <w:pPr>
              <w:spacing w:after="0" w:line="252" w:lineRule="auto"/>
            </w:pPr>
            <w:r/>
            <w:r>
              <w:rPr>
                <w:sz w:val="17"/>
              </w:rPr>
              <w:t>ByteTrackLike (baseline)</w:t>
            </w:r>
          </w:p>
        </w:tc>
        <w:tc>
          <w:tcPr>
            <w:tcW w:type="dxa" w:w="1296"/>
            <w:vAlign w:val="center"/>
          </w:tcPr>
          <w:p>
            <w:pPr>
              <w:spacing w:after="0" w:line="252" w:lineRule="auto"/>
            </w:pPr>
            <w:r/>
            <w:r>
              <w:rPr>
                <w:sz w:val="17"/>
              </w:rPr>
              <w:t>50.1</w:t>
            </w:r>
          </w:p>
        </w:tc>
        <w:tc>
          <w:tcPr>
            <w:tcW w:type="dxa" w:w="1296"/>
            <w:vAlign w:val="center"/>
          </w:tcPr>
          <w:p>
            <w:pPr>
              <w:spacing w:after="0" w:line="252" w:lineRule="auto"/>
            </w:pPr>
            <w:r/>
            <w:r>
              <w:rPr>
                <w:sz w:val="17"/>
              </w:rPr>
              <w:t>56.3</w:t>
            </w:r>
          </w:p>
        </w:tc>
        <w:tc>
          <w:tcPr>
            <w:tcW w:type="dxa" w:w="1397"/>
            <w:vAlign w:val="center"/>
          </w:tcPr>
          <w:p>
            <w:pPr>
              <w:spacing w:after="0" w:line="252" w:lineRule="auto"/>
            </w:pPr>
            <w:r/>
            <w:r>
              <w:rPr>
                <w:sz w:val="17"/>
              </w:rPr>
              <w:t>191</w:t>
            </w:r>
          </w:p>
        </w:tc>
      </w:tr>
      <w:tr>
        <w:trPr>
          <w:cantSplit w:val="true"/>
        </w:trPr>
        <w:tc>
          <w:tcPr>
            <w:tcW w:type="dxa" w:w="5328"/>
            <w:shd w:val="clear" w:color="auto" w:fill="F3F6FD"/>
            <w:vAlign w:val="center"/>
          </w:tcPr>
          <w:p>
            <w:pPr>
              <w:spacing w:after="0" w:line="252" w:lineRule="auto"/>
            </w:pPr>
            <w:r/>
            <w:r>
              <w:rPr>
                <w:sz w:val="17"/>
              </w:rPr>
              <w:t>BoT-SORT (CMC)</w:t>
            </w:r>
          </w:p>
        </w:tc>
        <w:tc>
          <w:tcPr>
            <w:tcW w:type="dxa" w:w="1296"/>
            <w:shd w:val="clear" w:color="auto" w:fill="F3F6FD"/>
            <w:vAlign w:val="center"/>
          </w:tcPr>
          <w:p>
            <w:pPr>
              <w:spacing w:after="0" w:line="252" w:lineRule="auto"/>
            </w:pPr>
            <w:r/>
            <w:r>
              <w:rPr>
                <w:sz w:val="17"/>
              </w:rPr>
              <w:t>51.6</w:t>
            </w:r>
          </w:p>
        </w:tc>
        <w:tc>
          <w:tcPr>
            <w:tcW w:type="dxa" w:w="1296"/>
            <w:shd w:val="clear" w:color="auto" w:fill="F3F6FD"/>
            <w:vAlign w:val="center"/>
          </w:tcPr>
          <w:p>
            <w:pPr>
              <w:spacing w:after="0" w:line="252" w:lineRule="auto"/>
            </w:pPr>
            <w:r/>
            <w:r>
              <w:rPr>
                <w:sz w:val="17"/>
              </w:rPr>
              <w:t>58.8</w:t>
            </w:r>
          </w:p>
        </w:tc>
        <w:tc>
          <w:tcPr>
            <w:tcW w:type="dxa" w:w="1397"/>
            <w:shd w:val="clear" w:color="auto" w:fill="F3F6FD"/>
            <w:vAlign w:val="center"/>
          </w:tcPr>
          <w:p>
            <w:pPr>
              <w:spacing w:after="0" w:line="252" w:lineRule="auto"/>
            </w:pPr>
            <w:r/>
            <w:r>
              <w:rPr>
                <w:sz w:val="17"/>
              </w:rPr>
              <w:t>197</w:t>
            </w:r>
          </w:p>
        </w:tc>
      </w:tr>
      <w:tr>
        <w:trPr>
          <w:cantSplit w:val="true"/>
        </w:trPr>
        <w:tc>
          <w:tcPr>
            <w:tcW w:type="dxa" w:w="5328"/>
            <w:vAlign w:val="center"/>
          </w:tcPr>
          <w:p>
            <w:pPr>
              <w:spacing w:after="0" w:line="252" w:lineRule="auto"/>
            </w:pPr>
            <w:r/>
            <w:r>
              <w:rPr>
                <w:sz w:val="17"/>
              </w:rPr>
              <w:t>BoT-SORT, buffer 90 for every track (control)</w:t>
            </w:r>
          </w:p>
        </w:tc>
        <w:tc>
          <w:tcPr>
            <w:tcW w:type="dxa" w:w="1296"/>
            <w:vAlign w:val="center"/>
          </w:tcPr>
          <w:p>
            <w:pPr>
              <w:spacing w:after="0" w:line="252" w:lineRule="auto"/>
            </w:pPr>
            <w:r/>
            <w:r>
              <w:rPr>
                <w:sz w:val="17"/>
              </w:rPr>
              <w:t>52.4</w:t>
            </w:r>
          </w:p>
        </w:tc>
        <w:tc>
          <w:tcPr>
            <w:tcW w:type="dxa" w:w="1296"/>
            <w:vAlign w:val="center"/>
          </w:tcPr>
          <w:p>
            <w:pPr>
              <w:spacing w:after="0" w:line="252" w:lineRule="auto"/>
            </w:pPr>
            <w:r/>
            <w:r>
              <w:rPr>
                <w:sz w:val="17"/>
              </w:rPr>
              <w:t>59.5</w:t>
            </w:r>
          </w:p>
        </w:tc>
        <w:tc>
          <w:tcPr>
            <w:tcW w:type="dxa" w:w="1397"/>
            <w:vAlign w:val="center"/>
          </w:tcPr>
          <w:p>
            <w:pPr>
              <w:spacing w:after="0" w:line="252" w:lineRule="auto"/>
            </w:pPr>
            <w:r/>
            <w:r>
              <w:rPr>
                <w:sz w:val="17"/>
              </w:rPr>
              <w:t>180</w:t>
            </w:r>
          </w:p>
        </w:tc>
      </w:tr>
      <w:tr>
        <w:trPr>
          <w:cantSplit w:val="true"/>
        </w:trPr>
        <w:tc>
          <w:tcPr>
            <w:tcW w:type="dxa" w:w="5328"/>
            <w:shd w:val="clear" w:color="auto" w:fill="F3F6FD"/>
            <w:vAlign w:val="center"/>
          </w:tcPr>
          <w:p>
            <w:pPr>
              <w:spacing w:after="0" w:line="252" w:lineRule="auto"/>
            </w:pPr>
            <w:r/>
            <w:r>
              <w:rPr>
                <w:b/>
                <w:sz w:val="17"/>
              </w:rPr>
              <w:t>BoT-SORT + visibility (ours, default)</w:t>
            </w:r>
          </w:p>
        </w:tc>
        <w:tc>
          <w:tcPr>
            <w:tcW w:type="dxa" w:w="1296"/>
            <w:shd w:val="clear" w:color="auto" w:fill="F3F6FD"/>
            <w:vAlign w:val="center"/>
          </w:tcPr>
          <w:p>
            <w:pPr>
              <w:spacing w:after="0" w:line="252" w:lineRule="auto"/>
            </w:pPr>
            <w:r/>
            <w:r>
              <w:rPr>
                <w:b/>
                <w:sz w:val="17"/>
              </w:rPr>
              <w:t>52.5</w:t>
            </w:r>
          </w:p>
        </w:tc>
        <w:tc>
          <w:tcPr>
            <w:tcW w:type="dxa" w:w="1296"/>
            <w:shd w:val="clear" w:color="auto" w:fill="F3F6FD"/>
            <w:vAlign w:val="center"/>
          </w:tcPr>
          <w:p>
            <w:pPr>
              <w:spacing w:after="0" w:line="252" w:lineRule="auto"/>
            </w:pPr>
            <w:r/>
            <w:r>
              <w:rPr>
                <w:b/>
                <w:sz w:val="17"/>
              </w:rPr>
              <w:t>59.8</w:t>
            </w:r>
          </w:p>
        </w:tc>
        <w:tc>
          <w:tcPr>
            <w:tcW w:type="dxa" w:w="1397"/>
            <w:shd w:val="clear" w:color="auto" w:fill="F3F6FD"/>
            <w:vAlign w:val="center"/>
          </w:tcPr>
          <w:p>
            <w:pPr>
              <w:spacing w:after="0" w:line="252" w:lineRule="auto"/>
            </w:pPr>
            <w:r/>
            <w:r>
              <w:rPr>
                <w:sz w:val="17"/>
              </w:rPr>
              <w:t>180</w:t>
            </w:r>
          </w:p>
        </w:tc>
      </w:tr>
      <w:tr>
        <w:trPr>
          <w:cantSplit w:val="true"/>
        </w:trPr>
        <w:tc>
          <w:tcPr>
            <w:tcW w:type="dxa" w:w="5328"/>
            <w:vAlign w:val="center"/>
          </w:tcPr>
          <w:p>
            <w:pPr>
              <w:spacing w:after="0" w:line="252" w:lineRule="auto"/>
            </w:pPr>
            <w:r/>
            <w:r>
              <w:rPr>
                <w:sz w:val="17"/>
              </w:rPr>
              <w:t>BoT-SORT + visibility, longer memory (mem6)</w:t>
            </w:r>
          </w:p>
        </w:tc>
        <w:tc>
          <w:tcPr>
            <w:tcW w:type="dxa" w:w="1296"/>
            <w:vAlign w:val="center"/>
          </w:tcPr>
          <w:p>
            <w:pPr>
              <w:spacing w:after="0" w:line="252" w:lineRule="auto"/>
            </w:pPr>
            <w:r/>
            <w:r>
              <w:rPr>
                <w:sz w:val="17"/>
              </w:rPr>
              <w:t>52.5</w:t>
            </w:r>
          </w:p>
        </w:tc>
        <w:tc>
          <w:tcPr>
            <w:tcW w:type="dxa" w:w="1296"/>
            <w:vAlign w:val="center"/>
          </w:tcPr>
          <w:p>
            <w:pPr>
              <w:spacing w:after="0" w:line="252" w:lineRule="auto"/>
            </w:pPr>
            <w:r/>
            <w:r>
              <w:rPr>
                <w:sz w:val="17"/>
              </w:rPr>
              <w:t>59.7</w:t>
            </w:r>
          </w:p>
        </w:tc>
        <w:tc>
          <w:tcPr>
            <w:tcW w:type="dxa" w:w="1397"/>
            <w:vAlign w:val="center"/>
          </w:tcPr>
          <w:p>
            <w:pPr>
              <w:spacing w:after="0" w:line="252" w:lineRule="auto"/>
            </w:pPr>
            <w:r/>
            <w:r>
              <w:rPr>
                <w:sz w:val="17"/>
              </w:rPr>
              <w:t>181</w:t>
            </w:r>
          </w:p>
        </w:tc>
      </w:tr>
    </w:tbl>
    <w:p>
      <w:pPr>
        <w:spacing w:after="40"/>
      </w:pPr>
    </w:p>
    <w:p>
      <w:r>
        <w:rPr>
          <w:color w:val="5F6673"/>
          <w:sz w:val="17"/>
        </w:rPr>
        <w:t>These CPU numbers use public detections and IoU-only association. They are a pipeline and guard-rail check, not comparable to published YOLOX results.</w:t>
      </w:r>
    </w:p>
    <w:p>
      <w:pPr>
        <w:pStyle w:val="Heading1"/>
      </w:pPr>
      <w:r>
        <w:t>4. Architecture and data flow</w:t>
      </w:r>
    </w:p>
    <w:tbl>
      <w:tblPr>
        <w:jc w:val="center"/>
        <w:tblLook w:firstColumn="1" w:firstRow="1" w:lastColumn="0" w:lastRow="0" w:noHBand="0" w:noVBand="1" w:val="04A0"/>
        <w:tblCellMar>
          <w:top w:w="70" w:type="dxa"/>
          <w:left w:w="40" w:type="dxa"/>
          <w:bottom w:w="70" w:type="dxa"/>
          <w:right w:w="40" w:type="dxa"/>
        </w:tblCellMar>
        <w:tblW w:w="9316" w:type="dxa"/>
        <w:tblLayout w:type="fixed"/>
      </w:tblPr>
      <w:tblGrid>
        <w:gridCol w:w="1324"/>
        <w:gridCol w:w="273"/>
        <w:gridCol w:w="1324"/>
        <w:gridCol w:w="273"/>
        <w:gridCol w:w="1324"/>
        <w:gridCol w:w="273"/>
        <w:gridCol w:w="1324"/>
        <w:gridCol w:w="273"/>
        <w:gridCol w:w="1324"/>
        <w:gridCol w:w="273"/>
        <w:gridCol w:w="1324"/>
      </w:tblGrid>
      <w:tr>
        <w:tc>
          <w:tcPr>
            <w:tcW w:type="dxa" w:w="1325"/>
            <w:vAlign w:val="center"/>
            <w:shd w:val="clear" w:color="auto" w:fill="EEF2FC"/>
          </w:tcPr>
          <w:p>
            <w:pPr>
              <w:spacing w:after="0"/>
              <w:jc w:val="center"/>
            </w:pPr>
            <w:r>
              <w:rPr>
                <w:rFonts w:ascii="Poppins" w:hAnsi="Poppins" w:cs="Poppins" w:eastAsia="Poppins"/>
                <w:b/>
                <w:color w:val="2348C6"/>
                <w:sz w:val="18"/>
              </w:rPr>
              <w:t>Video</w:t>
            </w:r>
          </w:p>
          <w:p>
            <w:pPr>
              <w:spacing w:after="0"/>
              <w:jc w:val="center"/>
            </w:pPr>
            <w:r>
              <w:rPr>
                <w:color w:val="5F6673"/>
                <w:sz w:val="15"/>
              </w:rPr>
              <w:t>upload or demo clip</w:t>
            </w:r>
          </w:p>
        </w:tc>
        <w:tc>
          <w:tcPr>
            <w:tcW w:type="dxa" w:w="274"/>
            <w:vAlign w:val="center"/>
          </w:tcPr>
          <w:p>
            <w:pPr>
              <w:spacing w:after="0"/>
              <w:jc w:val="center"/>
            </w:pPr>
            <w:r>
              <w:rPr>
                <w:color w:val="2348C6"/>
                <w:sz w:val="26"/>
              </w:rPr>
              <w:t>→</w:t>
            </w:r>
          </w:p>
        </w:tc>
        <w:tc>
          <w:tcPr>
            <w:tcW w:type="dxa" w:w="1325"/>
            <w:vAlign w:val="center"/>
            <w:shd w:val="clear" w:color="auto" w:fill="EEF2FC"/>
          </w:tcPr>
          <w:p>
            <w:pPr>
              <w:spacing w:after="0"/>
              <w:jc w:val="center"/>
            </w:pPr>
            <w:r>
              <w:rPr>
                <w:rFonts w:ascii="Poppins" w:hAnsi="Poppins" w:cs="Poppins" w:eastAsia="Poppins"/>
                <w:b/>
                <w:color w:val="2348C6"/>
                <w:sz w:val="18"/>
              </w:rPr>
              <w:t>YOLOX-S</w:t>
            </w:r>
          </w:p>
          <w:p>
            <w:pPr>
              <w:spacing w:after="0"/>
              <w:jc w:val="center"/>
            </w:pPr>
            <w:r>
              <w:rPr>
                <w:color w:val="5F6673"/>
                <w:sz w:val="15"/>
              </w:rPr>
              <w:t>CPU, onnxruntime, 640 input</w:t>
            </w:r>
          </w:p>
        </w:tc>
        <w:tc>
          <w:tcPr>
            <w:tcW w:type="dxa" w:w="274"/>
            <w:vAlign w:val="center"/>
          </w:tcPr>
          <w:p>
            <w:pPr>
              <w:spacing w:after="0"/>
              <w:jc w:val="center"/>
            </w:pPr>
            <w:r>
              <w:rPr>
                <w:color w:val="2348C6"/>
                <w:sz w:val="26"/>
              </w:rPr>
              <w:t>→</w:t>
            </w:r>
          </w:p>
        </w:tc>
        <w:tc>
          <w:tcPr>
            <w:tcW w:type="dxa" w:w="1325"/>
            <w:vAlign w:val="center"/>
            <w:shd w:val="clear" w:color="auto" w:fill="2348C6"/>
          </w:tcPr>
          <w:p>
            <w:pPr>
              <w:spacing w:after="0"/>
              <w:jc w:val="center"/>
            </w:pPr>
            <w:r>
              <w:rPr>
                <w:rFonts w:ascii="Poppins" w:hAnsi="Poppins" w:cs="Poppins" w:eastAsia="Poppins"/>
                <w:b/>
                <w:color w:val="FFFFFF"/>
                <w:sz w:val="18"/>
              </w:rPr>
              <w:t>Tracker</w:t>
            </w:r>
          </w:p>
          <w:p>
            <w:pPr>
              <w:spacing w:after="0"/>
              <w:jc w:val="center"/>
            </w:pPr>
            <w:r>
              <w:rPr>
                <w:color w:val="FFFFFF"/>
                <w:sz w:val="15"/>
              </w:rPr>
              <w:t>BoT-SORT + visibility</w:t>
            </w:r>
          </w:p>
        </w:tc>
        <w:tc>
          <w:tcPr>
            <w:tcW w:type="dxa" w:w="274"/>
            <w:vAlign w:val="center"/>
          </w:tcPr>
          <w:p>
            <w:pPr>
              <w:spacing w:after="0"/>
              <w:jc w:val="center"/>
            </w:pPr>
            <w:r>
              <w:rPr>
                <w:color w:val="2348C6"/>
                <w:sz w:val="26"/>
              </w:rPr>
              <w:t>→</w:t>
            </w:r>
          </w:p>
        </w:tc>
        <w:tc>
          <w:tcPr>
            <w:tcW w:type="dxa" w:w="1325"/>
            <w:vAlign w:val="center"/>
            <w:shd w:val="clear" w:color="auto" w:fill="EEF2FC"/>
          </w:tcPr>
          <w:p>
            <w:pPr>
              <w:spacing w:after="0"/>
              <w:jc w:val="center"/>
            </w:pPr>
            <w:r>
              <w:rPr>
                <w:rFonts w:ascii="Poppins" w:hAnsi="Poppins" w:cs="Poppins" w:eastAsia="Poppins"/>
                <w:b/>
                <w:color w:val="2348C6"/>
                <w:sz w:val="18"/>
              </w:rPr>
              <w:t>Gate logic</w:t>
            </w:r>
          </w:p>
          <w:p>
            <w:pPr>
              <w:spacing w:after="0"/>
              <w:jc w:val="center"/>
            </w:pPr>
            <w:r>
              <w:rPr>
                <w:color w:val="5F6673"/>
                <w:sz w:val="15"/>
              </w:rPr>
              <w:t>foot point, hysteresis, unsure flags</w:t>
            </w:r>
          </w:p>
        </w:tc>
        <w:tc>
          <w:tcPr>
            <w:tcW w:type="dxa" w:w="274"/>
            <w:vAlign w:val="center"/>
          </w:tcPr>
          <w:p>
            <w:pPr>
              <w:spacing w:after="0"/>
              <w:jc w:val="center"/>
            </w:pPr>
            <w:r>
              <w:rPr>
                <w:color w:val="2348C6"/>
                <w:sz w:val="26"/>
              </w:rPr>
              <w:t>→</w:t>
            </w:r>
          </w:p>
        </w:tc>
        <w:tc>
          <w:tcPr>
            <w:tcW w:type="dxa" w:w="1325"/>
            <w:vAlign w:val="center"/>
            <w:shd w:val="clear" w:color="auto" w:fill="EEF2FC"/>
          </w:tcPr>
          <w:p>
            <w:pPr>
              <w:spacing w:after="0"/>
              <w:jc w:val="center"/>
            </w:pPr>
            <w:r>
              <w:rPr>
                <w:rFonts w:ascii="Poppins" w:hAnsi="Poppins" w:cs="Poppins" w:eastAsia="Poppins"/>
                <w:b/>
                <w:color w:val="2348C6"/>
                <w:sz w:val="18"/>
              </w:rPr>
              <w:t>FastAPI</w:t>
            </w:r>
          </w:p>
          <w:p>
            <w:pPr>
              <w:spacing w:after="0"/>
              <w:jc w:val="center"/>
            </w:pPr>
            <w:r>
              <w:rPr>
                <w:color w:val="5F6673"/>
                <w:sz w:val="15"/>
              </w:rPr>
              <w:t>jobs API (serve/)</w:t>
            </w:r>
          </w:p>
        </w:tc>
        <w:tc>
          <w:tcPr>
            <w:tcW w:type="dxa" w:w="274"/>
            <w:vAlign w:val="center"/>
          </w:tcPr>
          <w:p>
            <w:pPr>
              <w:spacing w:after="0"/>
              <w:jc w:val="center"/>
            </w:pPr>
            <w:r>
              <w:rPr>
                <w:color w:val="2348C6"/>
                <w:sz w:val="26"/>
              </w:rPr>
              <w:t>→</w:t>
            </w:r>
          </w:p>
        </w:tc>
        <w:tc>
          <w:tcPr>
            <w:tcW w:type="dxa" w:w="1325"/>
            <w:vAlign w:val="center"/>
            <w:shd w:val="clear" w:color="auto" w:fill="EEF2FC"/>
          </w:tcPr>
          <w:p>
            <w:pPr>
              <w:spacing w:after="0"/>
              <w:jc w:val="center"/>
            </w:pPr>
            <w:r>
              <w:rPr>
                <w:rFonts w:ascii="Poppins" w:hAnsi="Poppins" w:cs="Poppins" w:eastAsia="Poppins"/>
                <w:b/>
                <w:color w:val="2348C6"/>
                <w:sz w:val="18"/>
              </w:rPr>
              <w:t>React app</w:t>
            </w:r>
          </w:p>
          <w:p>
            <w:pPr>
              <w:spacing w:after="0"/>
              <w:jc w:val="center"/>
            </w:pPr>
            <w:r>
              <w:rPr>
                <w:color w:val="5F6673"/>
                <w:sz w:val="15"/>
              </w:rPr>
              <w:t>10 tabs (web/)</w:t>
            </w:r>
          </w:p>
        </w:tc>
      </w:tr>
    </w:tbl>
    <w:p>
      <w:pPr>
        <w:pStyle w:val="Caption"/>
      </w:pPr>
      <w:r>
        <w:rPr>
          <w:b/>
          <w:color w:val="2348C6"/>
        </w:rPr>
        <w:t xml:space="preserve">Figure 1. </w:t>
      </w:r>
      <w:r>
        <w:t>Data flow for one job. The tracker (highlighted) is the same code in the app, the API and the stress suite.</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1368"/>
        <w:gridCol w:w="5544"/>
        <w:gridCol w:w="2404"/>
      </w:tblGrid>
      <w:tr>
        <w:trPr>
          <w:tblHeader w:val="true"/>
        </w:trPr>
        <w:tc>
          <w:tcPr>
            <w:tcW w:type="dxa" w:w="1368"/>
            <w:shd w:val="clear" w:color="auto" w:fill="2348C6"/>
            <w:vAlign w:val="center"/>
          </w:tcPr>
          <w:p>
            <w:pPr>
              <w:spacing w:after="0" w:line="252" w:lineRule="auto"/>
            </w:pPr>
            <w:r/>
            <w:r>
              <w:rPr>
                <w:b/>
                <w:color w:val="FFFFFF"/>
                <w:sz w:val="16"/>
              </w:rPr>
              <w:t>Stage</w:t>
            </w:r>
          </w:p>
        </w:tc>
        <w:tc>
          <w:tcPr>
            <w:tcW w:type="dxa" w:w="5544"/>
            <w:shd w:val="clear" w:color="auto" w:fill="2348C6"/>
            <w:vAlign w:val="center"/>
          </w:tcPr>
          <w:p>
            <w:pPr>
              <w:spacing w:after="0" w:line="252" w:lineRule="auto"/>
            </w:pPr>
            <w:r/>
            <w:r>
              <w:rPr>
                <w:b/>
                <w:color w:val="FFFFFF"/>
                <w:sz w:val="16"/>
              </w:rPr>
              <w:t>What happens</w:t>
            </w:r>
          </w:p>
        </w:tc>
        <w:tc>
          <w:tcPr>
            <w:tcW w:type="dxa" w:w="2405"/>
            <w:shd w:val="clear" w:color="auto" w:fill="2348C6"/>
            <w:vAlign w:val="center"/>
          </w:tcPr>
          <w:p>
            <w:pPr>
              <w:spacing w:after="0" w:line="252" w:lineRule="auto"/>
            </w:pPr>
            <w:r/>
            <w:r>
              <w:rPr>
                <w:b/>
                <w:color w:val="FFFFFF"/>
                <w:sz w:val="16"/>
              </w:rPr>
              <w:t>Where</w:t>
            </w:r>
          </w:p>
        </w:tc>
      </w:tr>
      <w:tr>
        <w:trPr>
          <w:cantSplit w:val="true"/>
        </w:trPr>
        <w:tc>
          <w:tcPr>
            <w:tcW w:type="dxa" w:w="1368"/>
            <w:vAlign w:val="center"/>
          </w:tcPr>
          <w:p>
            <w:pPr>
              <w:spacing w:after="0" w:line="252" w:lineRule="auto"/>
            </w:pPr>
            <w:r>
              <w:rPr>
                <w:b/>
              </w:rPr>
            </w:r>
            <w:r>
              <w:rPr>
                <w:b/>
                <w:sz w:val="16"/>
              </w:rPr>
              <w:t>Video in</w:t>
            </w:r>
          </w:p>
        </w:tc>
        <w:tc>
          <w:tcPr>
            <w:tcW w:type="dxa" w:w="5544"/>
            <w:vAlign w:val="center"/>
          </w:tcPr>
          <w:p>
            <w:pPr>
              <w:spacing w:after="0" w:line="252" w:lineRule="auto"/>
            </w:pPr>
            <w:r/>
            <w:r>
              <w:rPr>
                <w:rFonts w:ascii="DejaVu Sans Mono" w:hAnsi="DejaVu Sans Mono" w:cs="DejaVu Sans Mono" w:eastAsia="DejaVu Sans Mono"/>
                <w:color w:val="2B3340"/>
                <w:sz w:val="13"/>
              </w:rPr>
              <w:t>POST /api/uploads</w:t>
            </w:r>
            <w:r>
              <w:rPr>
                <w:sz w:val="16"/>
              </w:rPr>
              <w:t xml:space="preserve"> (mp4/mov/m4v/webm/mkv/avi, with a consent flag). Limits: 200 MB, 120 s, 1,800 tracked frames per job, 1 job worker.</w:t>
            </w:r>
          </w:p>
        </w:tc>
        <w:tc>
          <w:tcPr>
            <w:tcW w:type="dxa" w:w="2405"/>
            <w:vAlign w:val="center"/>
          </w:tcPr>
          <w:p>
            <w:pPr>
              <w:spacing w:after="0" w:line="252" w:lineRule="auto"/>
            </w:pPr>
            <w:r/>
            <w:r>
              <w:rPr>
                <w:rFonts w:ascii="DejaVu Sans Mono" w:hAnsi="DejaVu Sans Mono" w:cs="DejaVu Sans Mono" w:eastAsia="DejaVu Sans Mono"/>
                <w:color w:val="2B3340"/>
                <w:sz w:val="13"/>
              </w:rPr>
              <w:t>serve/api.py</w:t>
            </w:r>
            <w:r>
              <w:rPr>
                <w:sz w:val="16"/>
              </w:rPr>
              <w:t xml:space="preserve">, </w:t>
            </w:r>
            <w:r>
              <w:rPr>
                <w:rFonts w:ascii="DejaVu Sans Mono" w:hAnsi="DejaVu Sans Mono" w:cs="DejaVu Sans Mono" w:eastAsia="DejaVu Sans Mono"/>
                <w:color w:val="2B3340"/>
                <w:sz w:val="13"/>
              </w:rPr>
              <w:t>serve/settings.py</w:t>
            </w:r>
          </w:p>
        </w:tc>
      </w:tr>
      <w:tr>
        <w:trPr>
          <w:cantSplit w:val="true"/>
        </w:trPr>
        <w:tc>
          <w:tcPr>
            <w:tcW w:type="dxa" w:w="1368"/>
            <w:shd w:val="clear" w:color="auto" w:fill="F3F6FD"/>
            <w:vAlign w:val="center"/>
          </w:tcPr>
          <w:p>
            <w:pPr>
              <w:spacing w:after="0" w:line="252" w:lineRule="auto"/>
            </w:pPr>
            <w:r>
              <w:rPr>
                <w:b/>
              </w:rPr>
            </w:r>
            <w:r>
              <w:rPr>
                <w:b/>
                <w:sz w:val="16"/>
              </w:rPr>
              <w:t>Gate</w:t>
            </w:r>
          </w:p>
        </w:tc>
        <w:tc>
          <w:tcPr>
            <w:tcW w:type="dxa" w:w="5544"/>
            <w:shd w:val="clear" w:color="auto" w:fill="F3F6FD"/>
            <w:vAlign w:val="center"/>
          </w:tcPr>
          <w:p>
            <w:pPr>
              <w:spacing w:after="0" w:line="252" w:lineRule="auto"/>
            </w:pPr>
            <w:r/>
            <w:r>
              <w:rPr>
                <w:sz w:val="16"/>
              </w:rPr>
              <w:t>The user clicks two points on a face-blurred first frame (</w:t>
            </w:r>
            <w:r>
              <w:rPr>
                <w:rFonts w:ascii="DejaVu Sans Mono" w:hAnsi="DejaVu Sans Mono" w:cs="DejaVu Sans Mono" w:eastAsia="DejaVu Sans Mono"/>
                <w:color w:val="2B3340"/>
                <w:sz w:val="13"/>
              </w:rPr>
              <w:t>GET /api/clips/{id}/first-frame.jpg</w:t>
            </w:r>
            <w:r>
              <w:rPr>
                <w:sz w:val="16"/>
              </w:rPr>
              <w:t>); the job carries the line.</w:t>
            </w:r>
          </w:p>
        </w:tc>
        <w:tc>
          <w:tcPr>
            <w:tcW w:type="dxa" w:w="2405"/>
            <w:shd w:val="clear" w:color="auto" w:fill="F3F6FD"/>
            <w:vAlign w:val="center"/>
          </w:tcPr>
          <w:p>
            <w:pPr>
              <w:spacing w:after="0" w:line="252" w:lineRule="auto"/>
            </w:pPr>
            <w:r/>
            <w:r>
              <w:rPr>
                <w:sz w:val="16"/>
              </w:rPr>
              <w:t>Studio step 4</w:t>
            </w:r>
          </w:p>
        </w:tc>
      </w:tr>
      <w:tr>
        <w:trPr>
          <w:cantSplit w:val="true"/>
        </w:trPr>
        <w:tc>
          <w:tcPr>
            <w:tcW w:type="dxa" w:w="1368"/>
            <w:vAlign w:val="center"/>
          </w:tcPr>
          <w:p>
            <w:pPr>
              <w:spacing w:after="0" w:line="252" w:lineRule="auto"/>
            </w:pPr>
            <w:r>
              <w:rPr>
                <w:b/>
              </w:rPr>
            </w:r>
            <w:r>
              <w:rPr>
                <w:b/>
                <w:sz w:val="16"/>
              </w:rPr>
              <w:t>Detection</w:t>
            </w:r>
          </w:p>
        </w:tc>
        <w:tc>
          <w:tcPr>
            <w:tcW w:type="dxa" w:w="5544"/>
            <w:vAlign w:val="center"/>
          </w:tcPr>
          <w:p>
            <w:pPr>
              <w:spacing w:after="0" w:line="252" w:lineRule="auto"/>
            </w:pPr>
            <w:r/>
            <w:r>
              <w:rPr>
                <w:sz w:val="16"/>
              </w:rPr>
              <w:t xml:space="preserve">YOLOX-S (default </w:t>
            </w:r>
            <w:r>
              <w:rPr>
                <w:rFonts w:ascii="DejaVu Sans Mono" w:hAnsi="DejaVu Sans Mono" w:cs="DejaVu Sans Mono" w:eastAsia="DejaVu Sans Mono"/>
                <w:color w:val="2B3340"/>
                <w:sz w:val="13"/>
              </w:rPr>
              <w:t>ZED_DETECTOR</w:t>
            </w:r>
            <w:r>
              <w:rPr>
                <w:sz w:val="16"/>
              </w:rPr>
              <w:t>), official ONNX release 0.1.1rc0, COCO weights, 4 onnxruntime threads.</w:t>
            </w:r>
          </w:p>
        </w:tc>
        <w:tc>
          <w:tcPr>
            <w:tcW w:type="dxa" w:w="2405"/>
            <w:vAlign w:val="center"/>
          </w:tcPr>
          <w:p>
            <w:pPr>
              <w:spacing w:after="0" w:line="252" w:lineRule="auto"/>
            </w:pPr>
            <w:r/>
            <w:r>
              <w:rPr>
                <w:rFonts w:ascii="DejaVu Sans Mono" w:hAnsi="DejaVu Sans Mono" w:cs="DejaVu Sans Mono" w:eastAsia="DejaVu Sans Mono"/>
                <w:color w:val="2B3340"/>
                <w:sz w:val="13"/>
              </w:rPr>
              <w:t>serve/detector.py</w:t>
            </w:r>
          </w:p>
        </w:tc>
      </w:tr>
      <w:tr>
        <w:trPr>
          <w:cantSplit w:val="true"/>
        </w:trPr>
        <w:tc>
          <w:tcPr>
            <w:tcW w:type="dxa" w:w="1368"/>
            <w:shd w:val="clear" w:color="auto" w:fill="F3F6FD"/>
            <w:vAlign w:val="center"/>
          </w:tcPr>
          <w:p>
            <w:pPr>
              <w:spacing w:after="0" w:line="252" w:lineRule="auto"/>
            </w:pPr>
            <w:r>
              <w:rPr>
                <w:b/>
              </w:rPr>
            </w:r>
            <w:r>
              <w:rPr>
                <w:b/>
                <w:sz w:val="16"/>
              </w:rPr>
              <w:t>Tracking</w:t>
            </w:r>
          </w:p>
        </w:tc>
        <w:tc>
          <w:tcPr>
            <w:tcW w:type="dxa" w:w="5544"/>
            <w:shd w:val="clear" w:color="auto" w:fill="F3F6FD"/>
            <w:vAlign w:val="center"/>
          </w:tcPr>
          <w:p>
            <w:pPr>
              <w:spacing w:after="0" w:line="252" w:lineRule="auto"/>
            </w:pPr>
            <w:r/>
            <w:r>
              <w:rPr>
                <w:rFonts w:ascii="DejaVu Sans Mono" w:hAnsi="DejaVu Sans Mono" w:cs="DejaVu Sans Mono" w:eastAsia="DejaVu Sans Mono"/>
                <w:color w:val="2B3340"/>
                <w:sz w:val="13"/>
              </w:rPr>
              <w:t>ours/visibility_botsort</w:t>
            </w:r>
            <w:r>
              <w:rPr>
                <w:sz w:val="16"/>
              </w:rPr>
              <w:t xml:space="preserve"> on the raw frames, decoded in memory. Re-ID off on CPU (</w:t>
            </w:r>
            <w:r>
              <w:rPr>
                <w:rFonts w:ascii="DejaVu Sans Mono" w:hAnsi="DejaVu Sans Mono" w:cs="DejaVu Sans Mono" w:eastAsia="DejaVu Sans Mono"/>
                <w:color w:val="2B3340"/>
                <w:sz w:val="13"/>
              </w:rPr>
              <w:t>tracker_info.reid = false</w:t>
            </w:r>
            <w:r>
              <w:rPr>
                <w:sz w:val="16"/>
              </w:rPr>
              <w:t>).</w:t>
            </w:r>
          </w:p>
        </w:tc>
        <w:tc>
          <w:tcPr>
            <w:tcW w:type="dxa" w:w="2405"/>
            <w:shd w:val="clear" w:color="auto" w:fill="F3F6FD"/>
            <w:vAlign w:val="center"/>
          </w:tcPr>
          <w:p>
            <w:pPr>
              <w:spacing w:after="0" w:line="252" w:lineRule="auto"/>
            </w:pPr>
            <w:r/>
            <w:r>
              <w:rPr>
                <w:rFonts w:ascii="DejaVu Sans Mono" w:hAnsi="DejaVu Sans Mono" w:cs="DejaVu Sans Mono" w:eastAsia="DejaVu Sans Mono"/>
                <w:color w:val="2B3340"/>
                <w:sz w:val="13"/>
              </w:rPr>
              <w:t>tracker/</w:t>
            </w:r>
          </w:p>
        </w:tc>
      </w:tr>
      <w:tr>
        <w:trPr>
          <w:cantSplit w:val="true"/>
        </w:trPr>
        <w:tc>
          <w:tcPr>
            <w:tcW w:type="dxa" w:w="1368"/>
            <w:vAlign w:val="center"/>
          </w:tcPr>
          <w:p>
            <w:pPr>
              <w:spacing w:after="0" w:line="252" w:lineRule="auto"/>
            </w:pPr>
            <w:r>
              <w:rPr>
                <w:b/>
              </w:rPr>
            </w:r>
            <w:r>
              <w:rPr>
                <w:b/>
                <w:sz w:val="16"/>
              </w:rPr>
              <w:t>Gate logic</w:t>
            </w:r>
          </w:p>
        </w:tc>
        <w:tc>
          <w:tcPr>
            <w:tcW w:type="dxa" w:w="5544"/>
            <w:vAlign w:val="center"/>
          </w:tcPr>
          <w:p>
            <w:pPr>
              <w:spacing w:after="0" w:line="252" w:lineRule="auto"/>
            </w:pPr>
            <w:r/>
            <w:r>
              <w:rPr>
                <w:sz w:val="16"/>
              </w:rPr>
              <w:t>Crossing = box bottom-centre crosses the line with hysteresis. Crossings where visibility or score was under 0.5 in the half-second before the line are flagged unsure. A separate step lists possible missed crossings (an ID ending at the line paired with a new one starting across it); these are never added to the count.</w:t>
            </w:r>
          </w:p>
        </w:tc>
        <w:tc>
          <w:tcPr>
            <w:tcW w:type="dxa" w:w="2405"/>
            <w:vAlign w:val="center"/>
          </w:tcPr>
          <w:p>
            <w:pPr>
              <w:spacing w:after="0" w:line="252" w:lineRule="auto"/>
            </w:pPr>
            <w:r/>
            <w:r>
              <w:rPr>
                <w:rFonts w:ascii="DejaVu Sans Mono" w:hAnsi="DejaVu Sans Mono" w:cs="DejaVu Sans Mono" w:eastAsia="DejaVu Sans Mono"/>
                <w:color w:val="2B3340"/>
                <w:sz w:val="13"/>
              </w:rPr>
              <w:t>eval/gate_events.py</w:t>
            </w:r>
            <w:r>
              <w:rPr>
                <w:sz w:val="16"/>
              </w:rPr>
              <w:t xml:space="preserve">, </w:t>
            </w:r>
            <w:r>
              <w:rPr>
                <w:rFonts w:ascii="DejaVu Sans Mono" w:hAnsi="DejaVu Sans Mono" w:cs="DejaVu Sans Mono" w:eastAsia="DejaVu Sans Mono"/>
                <w:color w:val="2B3340"/>
                <w:sz w:val="13"/>
              </w:rPr>
              <w:t>eval/crossing_recovery.py</w:t>
            </w:r>
            <w:r>
              <w:rPr>
                <w:sz w:val="16"/>
              </w:rPr>
              <w:t xml:space="preserve">, </w:t>
            </w:r>
            <w:r>
              <w:rPr>
                <w:rFonts w:ascii="DejaVu Sans Mono" w:hAnsi="DejaVu Sans Mono" w:cs="DejaVu Sans Mono" w:eastAsia="DejaVu Sans Mono"/>
                <w:color w:val="2B3340"/>
                <w:sz w:val="13"/>
              </w:rPr>
              <w:t>serve/analysis.py</w:t>
            </w:r>
          </w:p>
        </w:tc>
      </w:tr>
      <w:tr>
        <w:trPr>
          <w:cantSplit w:val="true"/>
        </w:trPr>
        <w:tc>
          <w:tcPr>
            <w:tcW w:type="dxa" w:w="1368"/>
            <w:shd w:val="clear" w:color="auto" w:fill="F3F6FD"/>
            <w:vAlign w:val="center"/>
          </w:tcPr>
          <w:p>
            <w:pPr>
              <w:spacing w:after="0" w:line="252" w:lineRule="auto"/>
            </w:pPr>
            <w:r>
              <w:rPr>
                <w:b/>
              </w:rPr>
            </w:r>
            <w:r>
              <w:rPr>
                <w:b/>
                <w:sz w:val="16"/>
              </w:rPr>
              <w:t>Outputs</w:t>
            </w:r>
          </w:p>
        </w:tc>
        <w:tc>
          <w:tcPr>
            <w:tcW w:type="dxa" w:w="5544"/>
            <w:shd w:val="clear" w:color="auto" w:fill="F3F6FD"/>
            <w:vAlign w:val="center"/>
          </w:tcPr>
          <w:p>
            <w:pPr>
              <w:spacing w:after="0" w:line="252" w:lineRule="auto"/>
            </w:pPr>
            <w:r/>
            <w:r>
              <w:rPr>
                <w:rFonts w:ascii="DejaVu Sans Mono" w:hAnsi="DejaVu Sans Mono" w:cs="DejaVu Sans Mono" w:eastAsia="DejaVu Sans Mono"/>
                <w:color w:val="2B3340"/>
                <w:sz w:val="13"/>
              </w:rPr>
              <w:t>GET /api/jobs/{id}</w:t>
            </w:r>
            <w:r>
              <w:rPr>
                <w:sz w:val="16"/>
              </w:rPr>
              <w:t xml:space="preserve"> status and result, </w:t>
            </w:r>
            <w:r>
              <w:rPr>
                <w:rFonts w:ascii="DejaVu Sans Mono" w:hAnsi="DejaVu Sans Mono" w:cs="DejaVu Sans Mono" w:eastAsia="DejaVu Sans Mono"/>
                <w:color w:val="2B3340"/>
                <w:sz w:val="13"/>
              </w:rPr>
              <w:t>tracks.csv</w:t>
            </w:r>
            <w:r>
              <w:rPr>
                <w:sz w:val="16"/>
              </w:rPr>
              <w:t xml:space="preserve">, </w:t>
            </w:r>
            <w:r>
              <w:rPr>
                <w:rFonts w:ascii="DejaVu Sans Mono" w:hAnsi="DejaVu Sans Mono" w:cs="DejaVu Sans Mono" w:eastAsia="DejaVu Sans Mono"/>
                <w:color w:val="2B3340"/>
                <w:sz w:val="13"/>
              </w:rPr>
              <w:t>annotated.mp4</w:t>
            </w:r>
            <w:r>
              <w:rPr>
                <w:sz w:val="16"/>
              </w:rPr>
              <w:t xml:space="preserve">, </w:t>
            </w:r>
            <w:r>
              <w:rPr>
                <w:rFonts w:ascii="DejaVu Sans Mono" w:hAnsi="DejaVu Sans Mono" w:cs="DejaVu Sans Mono" w:eastAsia="DejaVu Sans Mono"/>
                <w:color w:val="2B3340"/>
                <w:sz w:val="13"/>
              </w:rPr>
              <w:t>events.json</w:t>
            </w:r>
            <w:r>
              <w:rPr>
                <w:sz w:val="16"/>
              </w:rPr>
              <w:t>; cancel and delete.</w:t>
            </w:r>
          </w:p>
        </w:tc>
        <w:tc>
          <w:tcPr>
            <w:tcW w:type="dxa" w:w="2405"/>
            <w:shd w:val="clear" w:color="auto" w:fill="F3F6FD"/>
            <w:vAlign w:val="center"/>
          </w:tcPr>
          <w:p>
            <w:pPr>
              <w:spacing w:after="0" w:line="252" w:lineRule="auto"/>
            </w:pPr>
            <w:r/>
            <w:r>
              <w:rPr>
                <w:rFonts w:ascii="DejaVu Sans Mono" w:hAnsi="DejaVu Sans Mono" w:cs="DejaVu Sans Mono" w:eastAsia="DejaVu Sans Mono"/>
                <w:color w:val="2B3340"/>
                <w:sz w:val="13"/>
              </w:rPr>
              <w:t>serve/api.py</w:t>
            </w:r>
          </w:p>
        </w:tc>
      </w:tr>
      <w:tr>
        <w:trPr>
          <w:cantSplit w:val="true"/>
        </w:trPr>
        <w:tc>
          <w:tcPr>
            <w:tcW w:type="dxa" w:w="1368"/>
            <w:vAlign w:val="center"/>
          </w:tcPr>
          <w:p>
            <w:pPr>
              <w:spacing w:after="0" w:line="252" w:lineRule="auto"/>
            </w:pPr>
            <w:r>
              <w:rPr>
                <w:b/>
              </w:rPr>
            </w:r>
            <w:r>
              <w:rPr>
                <w:b/>
                <w:sz w:val="16"/>
              </w:rPr>
              <w:t>Web app</w:t>
            </w:r>
          </w:p>
        </w:tc>
        <w:tc>
          <w:tcPr>
            <w:tcW w:type="dxa" w:w="5544"/>
            <w:vAlign w:val="center"/>
          </w:tcPr>
          <w:p>
            <w:pPr>
              <w:spacing w:after="0" w:line="252" w:lineRule="auto"/>
            </w:pPr>
            <w:r/>
            <w:r>
              <w:rPr>
                <w:sz w:val="16"/>
              </w:rPr>
              <w:t>Ten tabs: Dashboard, Overview, What we use, Gate scene, Scenarios, Studio, Results, Experiments, Analytics, Architecture. Falls back to a committed offline snapshot when the backend is down.</w:t>
            </w:r>
          </w:p>
        </w:tc>
        <w:tc>
          <w:tcPr>
            <w:tcW w:type="dxa" w:w="2405"/>
            <w:vAlign w:val="center"/>
          </w:tcPr>
          <w:p>
            <w:pPr>
              <w:spacing w:after="0" w:line="252" w:lineRule="auto"/>
            </w:pPr>
            <w:r/>
            <w:r>
              <w:rPr>
                <w:rFonts w:ascii="DejaVu Sans Mono" w:hAnsi="DejaVu Sans Mono" w:cs="DejaVu Sans Mono" w:eastAsia="DejaVu Sans Mono"/>
                <w:color w:val="2B3340"/>
                <w:sz w:val="13"/>
              </w:rPr>
              <w:t>web/src/App.tsx</w:t>
            </w:r>
          </w:p>
        </w:tc>
      </w:tr>
    </w:tbl>
    <w:p>
      <w:pPr>
        <w:spacing w:after="40"/>
      </w:pPr>
    </w:p>
    <w:p>
      <w:pPr>
        <w:pStyle w:val="Heading2"/>
      </w:pPr>
      <w:r>
        <w:t>Privacy by design</w:t>
      </w:r>
    </w:p>
    <w:p>
      <w:pPr>
        <w:pStyle w:val="ListBullet"/>
      </w:pPr>
      <w:r>
        <w:rPr>
          <w:b/>
        </w:rPr>
        <w:t>Tracking on raw frames, in memory only.</w:t>
      </w:r>
      <w:r>
        <w:t xml:space="preserve"> Detection and tracking read the unblurred frames decoded in memory; they are never written to disk. So the blur can never change a count (tested: tracker output is identical with face-oval, head-square or no blur).</w:t>
      </w:r>
    </w:p>
    <w:p>
      <w:pPr>
        <w:pStyle w:val="ListBullet"/>
      </w:pPr>
      <w:r>
        <w:rPr>
          <w:b/>
        </w:rPr>
        <w:t>Oval face blur on output only.</w:t>
      </w:r>
      <w:r>
        <w:t xml:space="preserve"> Everything shown or saved (served video, first-frame still, poster, annotated render) uses the face-only soft-ellipse blur, about 1.2× each face, bodies left sharp. Faces come from two CPU detectors so one covers the other's misses: OpenCV YuNet and a face-sized box at the top of every YOLOX person box. The code says this is best effort, not a guarantee.</w:t>
      </w:r>
    </w:p>
    <w:p>
      <w:pPr>
        <w:pStyle w:val="ListBullet"/>
      </w:pPr>
      <w:r>
        <w:rPr>
          <w:b/>
        </w:rPr>
        <w:t>Raw upload deleted after the job.</w:t>
      </w:r>
      <w:r>
        <w:t xml:space="preserve"> The original file is deleted when its first job ends (succeeded, failed or cancelled); an upload that never gets a job is swept after </w:t>
      </w:r>
      <w:r>
        <w:rPr>
          <w:rFonts w:ascii="DejaVu Sans Mono" w:hAnsi="DejaVu Sans Mono" w:cs="DejaVu Sans Mono" w:eastAsia="DejaVu Sans Mono"/>
          <w:color w:val="2B3340"/>
          <w:sz w:val="17"/>
        </w:rPr>
        <w:t>ZED_UPLOAD_RAW_TTL_S</w:t>
      </w:r>
      <w:r>
        <w:t xml:space="preserve"> (default 3,600 s). After that the API returns </w:t>
      </w:r>
      <w:r>
        <w:rPr>
          <w:rFonts w:ascii="DejaVu Sans Mono" w:hAnsi="DejaVu Sans Mono" w:cs="DejaVu Sans Mono" w:eastAsia="DejaVu Sans Mono"/>
          <w:color w:val="2B3340"/>
          <w:sz w:val="17"/>
        </w:rPr>
        <w:t>410 original_gone</w:t>
      </w:r>
      <w:r>
        <w:t xml:space="preserve">. What stays: </w:t>
      </w:r>
      <w:r>
        <w:rPr>
          <w:rFonts w:ascii="DejaVu Sans Mono" w:hAnsi="DejaVu Sans Mono" w:cs="DejaVu Sans Mono" w:eastAsia="DejaVu Sans Mono"/>
          <w:color w:val="2B3340"/>
          <w:sz w:val="17"/>
        </w:rPr>
        <w:t>blurred.mp4</w:t>
      </w:r>
      <w:r>
        <w:t xml:space="preserve">, </w:t>
      </w:r>
      <w:r>
        <w:rPr>
          <w:rFonts w:ascii="DejaVu Sans Mono" w:hAnsi="DejaVu Sans Mono" w:cs="DejaVu Sans Mono" w:eastAsia="DejaVu Sans Mono"/>
          <w:color w:val="2B3340"/>
          <w:sz w:val="17"/>
        </w:rPr>
        <w:t>first_frame.jpg</w:t>
      </w:r>
      <w:r>
        <w:t xml:space="preserve">, </w:t>
      </w:r>
      <w:r>
        <w:rPr>
          <w:rFonts w:ascii="DejaVu Sans Mono" w:hAnsi="DejaVu Sans Mono" w:cs="DejaVu Sans Mono" w:eastAsia="DejaVu Sans Mono"/>
          <w:color w:val="2B3340"/>
          <w:sz w:val="17"/>
        </w:rPr>
        <w:t>meta.json</w:t>
      </w:r>
      <w:r>
        <w:t xml:space="preserve"> and job outputs.</w:t>
      </w:r>
    </w:p>
    <w:p>
      <w:pPr>
        <w:pStyle w:val="Heading1"/>
      </w:pPr>
      <w:r>
        <w:t>5. The app: a short tour</w:t>
      </w:r>
    </w:p>
    <w:p>
      <w:r>
        <w:t>The web app has ten tabs. The screens below are the ones a reviewer needs; every number on them is read from the repo's own output files. Captions marked “earlier capture” are from a previous screenshot pass of the Stress Map, cell replay and Break it screens; they still show those screens accurately.</w:t>
      </w:r>
    </w:p>
    <w:p>
      <w:pPr>
        <w:keepNext/>
        <w:spacing w:after="40"/>
        <w:jc w:val="center"/>
      </w:pPr>
      <w:r>
        <w:drawing>
          <wp:inline xmlns:a="http://schemas.openxmlformats.org/drawingml/2006/main" xmlns:pic="http://schemas.openxmlformats.org/drawingml/2006/picture">
            <wp:extent cx="4572000" cy="2570495"/>
            <wp:docPr id="1" name="Picture 1"/>
            <wp:cNvGraphicFramePr>
              <a:graphicFrameLocks noChangeAspect="1"/>
            </wp:cNvGraphicFramePr>
            <a:graphic>
              <a:graphicData uri="http://schemas.openxmlformats.org/drawingml/2006/picture">
                <pic:pic>
                  <pic:nvPicPr>
                    <pic:cNvPr id="0" name="02-dashboard.png"/>
                    <pic:cNvPicPr/>
                  </pic:nvPicPr>
                  <pic:blipFill>
                    <a:blip r:embed="rId11"/>
                    <a:stretch>
                      <a:fillRect/>
                    </a:stretch>
                  </pic:blipFill>
                  <pic:spPr>
                    <a:xfrm>
                      <a:off x="0" y="0"/>
                      <a:ext cx="4572000" cy="2570495"/>
                    </a:xfrm>
                    <a:prstGeom prst="rect"/>
                  </pic:spPr>
                </pic:pic>
              </a:graphicData>
            </a:graphic>
          </wp:inline>
        </w:drawing>
      </w:r>
    </w:p>
    <w:p>
      <w:pPr>
        <w:pStyle w:val="Caption"/>
      </w:pPr>
      <w:r>
        <w:rPr>
          <w:b/>
          <w:color w:val="2348C6"/>
        </w:rPr>
        <w:t xml:space="preserve">Figure 2. </w:t>
      </w:r>
      <w:r>
        <w:t>Overview tab. The project's one-line goal over a face-blurred gate clip; the cards below show the CPU MOT17 numbers for ours (IDF1 59.8, 180 ID switches, tracker p95 latency 2.27 ms).</w:t>
      </w:r>
    </w:p>
    <w:p>
      <w:pPr>
        <w:pStyle w:val="Heading2"/>
      </w:pPr>
      <w:r>
        <w:t>Scenarios</w:t>
      </w:r>
    </w:p>
    <w:p>
      <w:r>
        <w:t xml:space="preserve">Short real clips (Pexels, no ground truth, so each is labelled “Illustrative · no ground truth”). Each scenario says what you will see, what to watch for and the takeaway, then plays our tracker exactly as it tracked, including its failures. Only the focus person's event appears on the frame (for example </w:t>
      </w:r>
      <w:r>
        <w:rPr>
          <w:rFonts w:ascii="DejaVu Sans Mono" w:hAnsi="DejaVu Sans Mono" w:cs="DejaVu Sans Mono" w:eastAsia="DejaVu Sans Mono"/>
          <w:color w:val="2B3340"/>
          <w:sz w:val="17"/>
        </w:rPr>
        <w:t>kept #14</w:t>
      </w:r>
      <w:r>
        <w:t>); other events go to the caption bar and the timeline.</w:t>
      </w:r>
    </w:p>
    <w:tbl>
      <w:tblPr>
        <w:jc w:val="center"/>
        <w:tblLook w:firstColumn="1" w:firstRow="1" w:lastColumn="0" w:lastRow="0" w:noHBand="0" w:noVBand="1" w:val="04A0"/>
        <w:tblCellMar>
          <w:top w:w="0" w:type="dxa"/>
          <w:left w:w="40" w:type="dxa"/>
          <w:bottom w:w="0" w:type="dxa"/>
          <w:right w:w="40" w:type="dxa"/>
        </w:tblCellMar>
        <w:tblW w:w="9302" w:type="dxa"/>
        <w:tblLayout w:type="fixed"/>
      </w:tblPr>
      <w:tblGrid>
        <w:gridCol w:w="4651"/>
        <w:gridCol w:w="4651"/>
      </w:tblGrid>
      <w:tr>
        <w:trPr>
          <w:cantSplit w:val="true"/>
        </w:trPr>
        <w:tc>
          <w:tcPr>
            <w:tcW w:type="dxa" w:w="4651"/>
          </w:tcPr>
          <w:p>
            <w:pPr>
              <w:spacing w:after="0"/>
              <w:jc w:val="center"/>
            </w:pPr>
            <w:r>
              <w:drawing>
                <wp:inline xmlns:a="http://schemas.openxmlformats.org/drawingml/2006/main" xmlns:pic="http://schemas.openxmlformats.org/drawingml/2006/picture">
                  <wp:extent cx="2889503" cy="1624552"/>
                  <wp:docPr id="2" name="Picture 2"/>
                  <wp:cNvGraphicFramePr>
                    <a:graphicFrameLocks noChangeAspect="1"/>
                  </wp:cNvGraphicFramePr>
                  <a:graphic>
                    <a:graphicData uri="http://schemas.openxmlformats.org/drawingml/2006/picture">
                      <pic:pic>
                        <pic:nvPicPr>
                          <pic:cNvPr id="0" name="05-scenarios.png"/>
                          <pic:cNvPicPr/>
                        </pic:nvPicPr>
                        <pic:blipFill>
                          <a:blip r:embed="rId12"/>
                          <a:stretch>
                            <a:fillRect/>
                          </a:stretch>
                        </pic:blipFill>
                        <pic:spPr>
                          <a:xfrm>
                            <a:off x="0" y="0"/>
                            <a:ext cx="2889503" cy="1624552"/>
                          </a:xfrm>
                          <a:prstGeom prst="rect"/>
                        </pic:spPr>
                      </pic:pic>
                    </a:graphicData>
                  </a:graphic>
                </wp:inline>
              </w:drawing>
            </w:r>
          </w:p>
          <w:p>
            <w:pPr>
              <w:spacing w:after="0"/>
              <w:jc w:val="center"/>
            </w:pPr>
            <w:r>
              <w:rPr>
                <w:color w:val="5F6673"/>
                <w:sz w:val="16"/>
              </w:rPr>
              <w:t>What tracking is</w:t>
            </w:r>
          </w:p>
        </w:tc>
        <w:tc>
          <w:tcPr>
            <w:tcW w:type="dxa" w:w="4651"/>
          </w:tcPr>
          <w:p>
            <w:pPr>
              <w:spacing w:after="0"/>
              <w:jc w:val="center"/>
            </w:pPr>
            <w:r>
              <w:drawing>
                <wp:inline xmlns:a="http://schemas.openxmlformats.org/drawingml/2006/main" xmlns:pic="http://schemas.openxmlformats.org/drawingml/2006/picture">
                  <wp:extent cx="2889503" cy="1624552"/>
                  <wp:docPr id="3" name="Picture 3"/>
                  <wp:cNvGraphicFramePr>
                    <a:graphicFrameLocks noChangeAspect="1"/>
                  </wp:cNvGraphicFramePr>
                  <a:graphic>
                    <a:graphicData uri="http://schemas.openxmlformats.org/drawingml/2006/picture">
                      <pic:pic>
                        <pic:nvPicPr>
                          <pic:cNvPr id="0" name="7-scenarios-2b-kept-tag.png"/>
                          <pic:cNvPicPr/>
                        </pic:nvPicPr>
                        <pic:blipFill>
                          <a:blip r:embed="rId13"/>
                          <a:stretch>
                            <a:fillRect/>
                          </a:stretch>
                        </pic:blipFill>
                        <pic:spPr>
                          <a:xfrm>
                            <a:off x="0" y="0"/>
                            <a:ext cx="2889503" cy="1624552"/>
                          </a:xfrm>
                          <a:prstGeom prst="rect"/>
                        </pic:spPr>
                      </pic:pic>
                    </a:graphicData>
                  </a:graphic>
                </wp:inline>
              </w:drawing>
            </w:r>
          </w:p>
          <w:p>
            <w:pPr>
              <w:spacing w:after="0"/>
              <w:jc w:val="center"/>
            </w:pPr>
            <w:r>
              <w:rPr>
                <w:color w:val="5F6673"/>
                <w:sz w:val="16"/>
              </w:rPr>
              <w:t>Counting at a gate: “kept #14” tag</w:t>
            </w:r>
          </w:p>
        </w:tc>
      </w:tr>
    </w:tbl>
    <w:p>
      <w:pPr>
        <w:pStyle w:val="Caption"/>
      </w:pPr>
      <w:r>
        <w:rPr>
          <w:b/>
          <w:color w:val="2348C6"/>
        </w:rPr>
        <w:t xml:space="preserve">Figure 3. </w:t>
      </w:r>
      <w:r>
        <w:t>Left: the first scenario openly shows our tracker changing a person's number (#1 → #2). Right: subway turnstiles, where #14 walks behind #10 for 1.3 s (38 frames) and comes back still #14; the caption bar also lists two possible swaps.</w:t>
      </w:r>
    </w:p>
    <w:tbl>
      <w:tblPr>
        <w:jc w:val="center"/>
        <w:tblLook w:firstColumn="1" w:firstRow="1" w:lastColumn="0" w:lastRow="0" w:noHBand="0" w:noVBand="1" w:val="04A0"/>
        <w:tblCellMar>
          <w:top w:w="0" w:type="dxa"/>
          <w:left w:w="40" w:type="dxa"/>
          <w:bottom w:w="0" w:type="dxa"/>
          <w:right w:w="40" w:type="dxa"/>
        </w:tblCellMar>
        <w:tblW w:w="9302" w:type="dxa"/>
        <w:tblLayout w:type="fixed"/>
      </w:tblPr>
      <w:tblGrid>
        <w:gridCol w:w="4651"/>
        <w:gridCol w:w="4651"/>
      </w:tblGrid>
      <w:tr>
        <w:trPr>
          <w:cantSplit w:val="true"/>
        </w:trPr>
        <w:tc>
          <w:tcPr>
            <w:tcW w:type="dxa" w:w="4651"/>
          </w:tcPr>
          <w:p>
            <w:pPr>
              <w:spacing w:after="0"/>
              <w:jc w:val="center"/>
            </w:pPr>
            <w:r>
              <w:drawing>
                <wp:inline xmlns:a="http://schemas.openxmlformats.org/drawingml/2006/main" xmlns:pic="http://schemas.openxmlformats.org/drawingml/2006/picture">
                  <wp:extent cx="2889503" cy="1624552"/>
                  <wp:docPr id="4" name="Picture 4"/>
                  <wp:cNvGraphicFramePr>
                    <a:graphicFrameLocks noChangeAspect="1"/>
                  </wp:cNvGraphicFramePr>
                  <a:graphic>
                    <a:graphicData uri="http://schemas.openxmlformats.org/drawingml/2006/picture">
                      <pic:pic>
                        <pic:nvPicPr>
                          <pic:cNvPr id="0" name="7-scenarios-5.png"/>
                          <pic:cNvPicPr/>
                        </pic:nvPicPr>
                        <pic:blipFill>
                          <a:blip r:embed="rId14"/>
                          <a:stretch>
                            <a:fillRect/>
                          </a:stretch>
                        </pic:blipFill>
                        <pic:spPr>
                          <a:xfrm>
                            <a:off x="0" y="0"/>
                            <a:ext cx="2889503" cy="1624552"/>
                          </a:xfrm>
                          <a:prstGeom prst="rect"/>
                        </pic:spPr>
                      </pic:pic>
                    </a:graphicData>
                  </a:graphic>
                </wp:inline>
              </w:drawing>
            </w:r>
          </w:p>
          <w:p>
            <w:pPr>
              <w:spacing w:after="0"/>
              <w:jc w:val="center"/>
            </w:pPr>
            <w:r>
              <w:rPr>
                <w:color w:val="5F6673"/>
                <w:sz w:val="16"/>
              </w:rPr>
              <w:t>Event entrance (Fast Lane)</w:t>
            </w:r>
          </w:p>
        </w:tc>
        <w:tc>
          <w:tcPr>
            <w:tcW w:type="dxa" w:w="4651"/>
          </w:tcPr>
          <w:p>
            <w:pPr>
              <w:spacing w:after="0"/>
              <w:jc w:val="center"/>
            </w:pPr>
            <w:r>
              <w:drawing>
                <wp:inline xmlns:a="http://schemas.openxmlformats.org/drawingml/2006/main" xmlns:pic="http://schemas.openxmlformats.org/drawingml/2006/picture">
                  <wp:extent cx="2889503" cy="1624552"/>
                  <wp:docPr id="5" name="Picture 5"/>
                  <wp:cNvGraphicFramePr>
                    <a:graphicFrameLocks noChangeAspect="1"/>
                  </wp:cNvGraphicFramePr>
                  <a:graphic>
                    <a:graphicData uri="http://schemas.openxmlformats.org/drawingml/2006/picture">
                      <pic:pic>
                        <pic:nvPicPr>
                          <pic:cNvPr id="0" name="04-live.png"/>
                          <pic:cNvPicPr/>
                        </pic:nvPicPr>
                        <pic:blipFill>
                          <a:blip r:embed="rId15"/>
                          <a:stretch>
                            <a:fillRect/>
                          </a:stretch>
                        </pic:blipFill>
                        <pic:spPr>
                          <a:xfrm>
                            <a:off x="0" y="0"/>
                            <a:ext cx="2889503" cy="1624552"/>
                          </a:xfrm>
                          <a:prstGeom prst="rect"/>
                        </pic:spPr>
                      </pic:pic>
                    </a:graphicData>
                  </a:graphic>
                </wp:inline>
              </w:drawing>
            </w:r>
          </w:p>
          <w:p>
            <w:pPr>
              <w:spacing w:after="0"/>
              <w:jc w:val="center"/>
            </w:pPr>
            <w:r>
              <w:rPr>
                <w:color w:val="5F6673"/>
                <w:sz w:val="16"/>
              </w:rPr>
              <w:t>Gate scene: one body, one number</w:t>
            </w:r>
          </w:p>
        </w:tc>
      </w:tr>
    </w:tbl>
    <w:p>
      <w:pPr>
        <w:pStyle w:val="Caption"/>
      </w:pPr>
      <w:r>
        <w:rPr>
          <w:b/>
          <w:color w:val="2348C6"/>
        </w:rPr>
        <w:t xml:space="preserve">Figure 4. </w:t>
      </w:r>
      <w:r>
        <w:t>Left: the portrait Fast Lane clip is letterboxed, not cropped, so boxes and the gate stay aligned. Right: Gate scene, a synthetic two-person script with exact ground truth comparing ByteTrack (left) and ours (right).</w:t>
      </w:r>
    </w:p>
    <w:p>
      <w:pPr>
        <w:keepNext/>
        <w:spacing w:after="40"/>
        <w:jc w:val="center"/>
      </w:pPr>
      <w:r>
        <w:drawing>
          <wp:inline xmlns:a="http://schemas.openxmlformats.org/drawingml/2006/main" xmlns:pic="http://schemas.openxmlformats.org/drawingml/2006/picture">
            <wp:extent cx="4937760" cy="2776134"/>
            <wp:docPr id="6" name="Picture 6"/>
            <wp:cNvGraphicFramePr>
              <a:graphicFrameLocks noChangeAspect="1"/>
            </wp:cNvGraphicFramePr>
            <a:graphic>
              <a:graphicData uri="http://schemas.openxmlformats.org/drawingml/2006/picture">
                <pic:pic>
                  <pic:nvPicPr>
                    <pic:cNvPr id="0" name="06-scenarios-compare.png"/>
                    <pic:cNvPicPr/>
                  </pic:nvPicPr>
                  <pic:blipFill>
                    <a:blip r:embed="rId16"/>
                    <a:stretch>
                      <a:fillRect/>
                    </a:stretch>
                  </pic:blipFill>
                  <pic:spPr>
                    <a:xfrm>
                      <a:off x="0" y="0"/>
                      <a:ext cx="4937760" cy="2776134"/>
                    </a:xfrm>
                    <a:prstGeom prst="rect"/>
                  </pic:spPr>
                </pic:pic>
              </a:graphicData>
            </a:graphic>
          </wp:inline>
        </w:drawing>
      </w:r>
    </w:p>
    <w:p>
      <w:pPr>
        <w:pStyle w:val="Caption"/>
      </w:pPr>
      <w:r>
        <w:rPr>
          <w:b/>
          <w:color w:val="2348C6"/>
        </w:rPr>
        <w:t xml:space="preserve">Figure 5. </w:t>
      </w:r>
      <w:r>
        <w:t>Compare on real clips: same video, same detections, two trackers. “Kept” and “possible swap” come from a heuristic check (colour, path, size), because these clips have no labels.</w:t>
      </w:r>
    </w:p>
    <w:p>
      <w:pPr>
        <w:pStyle w:val="Heading2"/>
      </w:pPr>
      <w:r>
        <w:t>Studio, including step 4 “Your video”</w:t>
      </w:r>
    </w:p>
    <w:p>
      <w:r>
        <w:t xml:space="preserve">Studio is a four-step workstation: </w:t>
      </w:r>
      <w:r>
        <w:rPr>
          <w:b/>
        </w:rPr>
        <w:t>1 Watch the failure, 2 Compare the trackers, 3 See the evidence, 4 Your video</w:t>
      </w:r>
      <w:r>
        <w:t>. Step 4 is the real upload path: choose a file, tick consent, click two points for the gate on the blurred first frame, run, and open the result in the Studio player.</w:t>
      </w:r>
    </w:p>
    <w:p>
      <w:pPr>
        <w:keepNext/>
        <w:spacing w:after="40"/>
        <w:jc w:val="center"/>
      </w:pPr>
      <w:r>
        <w:drawing>
          <wp:inline xmlns:a="http://schemas.openxmlformats.org/drawingml/2006/main" xmlns:pic="http://schemas.openxmlformats.org/drawingml/2006/picture">
            <wp:extent cx="4023360" cy="2262035"/>
            <wp:docPr id="7" name="Picture 7"/>
            <wp:cNvGraphicFramePr>
              <a:graphicFrameLocks noChangeAspect="1"/>
            </wp:cNvGraphicFramePr>
            <a:graphic>
              <a:graphicData uri="http://schemas.openxmlformats.org/drawingml/2006/picture">
                <pic:pic>
                  <pic:nvPicPr>
                    <pic:cNvPr id="0" name="07-studio.png"/>
                    <pic:cNvPicPr/>
                  </pic:nvPicPr>
                  <pic:blipFill>
                    <a:blip r:embed="rId17"/>
                    <a:stretch>
                      <a:fillRect/>
                    </a:stretch>
                  </pic:blipFill>
                  <pic:spPr>
                    <a:xfrm>
                      <a:off x="0" y="0"/>
                      <a:ext cx="4023360" cy="2262035"/>
                    </a:xfrm>
                    <a:prstGeom prst="rect"/>
                  </pic:spPr>
                </pic:pic>
              </a:graphicData>
            </a:graphic>
          </wp:inline>
        </w:drawing>
      </w:r>
    </w:p>
    <w:p>
      <w:pPr>
        <w:pStyle w:val="Caption"/>
      </w:pPr>
      <w:r>
        <w:rPr>
          <w:b/>
          <w:color w:val="2348C6"/>
        </w:rPr>
        <w:t xml:space="preserve">Figure 6. </w:t>
      </w:r>
      <w:r>
        <w:t>Studio step 1 on the subway clip: #10 and #13 are hidden for a moment; the dashed box marks a hidden person still being remembered.</w:t>
      </w:r>
    </w:p>
    <w:tbl>
      <w:tblPr>
        <w:jc w:val="center"/>
        <w:tblLook w:firstColumn="1" w:firstRow="1" w:lastColumn="0" w:lastRow="0" w:noHBand="0" w:noVBand="1" w:val="04A0"/>
        <w:tblCellMar>
          <w:top w:w="0" w:type="dxa"/>
          <w:left w:w="40" w:type="dxa"/>
          <w:bottom w:w="0" w:type="dxa"/>
          <w:right w:w="40" w:type="dxa"/>
        </w:tblCellMar>
        <w:tblW w:w="9302" w:type="dxa"/>
        <w:tblLayout w:type="fixed"/>
      </w:tblPr>
      <w:tblGrid>
        <w:gridCol w:w="4651"/>
        <w:gridCol w:w="4651"/>
      </w:tblGrid>
      <w:tr>
        <w:trPr>
          <w:cantSplit w:val="true"/>
        </w:trPr>
        <w:tc>
          <w:tcPr>
            <w:tcW w:type="dxa" w:w="4651"/>
          </w:tcPr>
          <w:p>
            <w:pPr>
              <w:spacing w:after="0"/>
              <w:jc w:val="center"/>
            </w:pPr>
            <w:r>
              <w:drawing>
                <wp:inline xmlns:a="http://schemas.openxmlformats.org/drawingml/2006/main" xmlns:pic="http://schemas.openxmlformats.org/drawingml/2006/picture">
                  <wp:extent cx="2889503" cy="1624552"/>
                  <wp:docPr id="8" name="Picture 8"/>
                  <wp:cNvGraphicFramePr>
                    <a:graphicFrameLocks noChangeAspect="1"/>
                  </wp:cNvGraphicFramePr>
                  <a:graphic>
                    <a:graphicData uri="http://schemas.openxmlformats.org/drawingml/2006/picture">
                      <pic:pic>
                        <pic:nvPicPr>
                          <pic:cNvPr id="0" name="6b-upload-counts-and-player.png"/>
                          <pic:cNvPicPr/>
                        </pic:nvPicPr>
                        <pic:blipFill>
                          <a:blip r:embed="rId18"/>
                          <a:stretch>
                            <a:fillRect/>
                          </a:stretch>
                        </pic:blipFill>
                        <pic:spPr>
                          <a:xfrm>
                            <a:off x="0" y="0"/>
                            <a:ext cx="2889503" cy="1624552"/>
                          </a:xfrm>
                          <a:prstGeom prst="rect"/>
                        </pic:spPr>
                      </pic:pic>
                    </a:graphicData>
                  </a:graphic>
                </wp:inline>
              </w:drawing>
            </w:r>
          </w:p>
          <w:p>
            <w:pPr>
              <w:spacing w:after="0"/>
              <w:jc w:val="center"/>
            </w:pPr>
            <w:r>
              <w:rPr>
                <w:color w:val="5F6673"/>
                <w:sz w:val="16"/>
              </w:rPr>
              <w:t>Tracker count and player</w:t>
            </w:r>
          </w:p>
        </w:tc>
        <w:tc>
          <w:tcPr>
            <w:tcW w:type="dxa" w:w="4651"/>
          </w:tcPr>
          <w:p>
            <w:pPr>
              <w:spacing w:after="0"/>
              <w:jc w:val="center"/>
            </w:pPr>
            <w:r>
              <w:drawing>
                <wp:inline xmlns:a="http://schemas.openxmlformats.org/drawingml/2006/main" xmlns:pic="http://schemas.openxmlformats.org/drawingml/2006/picture">
                  <wp:extent cx="2889503" cy="1624552"/>
                  <wp:docPr id="9" name="Picture 9"/>
                  <wp:cNvGraphicFramePr>
                    <a:graphicFrameLocks noChangeAspect="1"/>
                  </wp:cNvGraphicFramePr>
                  <a:graphic>
                    <a:graphicData uri="http://schemas.openxmlformats.org/drawingml/2006/picture">
                      <pic:pic>
                        <pic:nvPicPr>
                          <pic:cNvPr id="0" name="6b-upload-suggestions-lists.png"/>
                          <pic:cNvPicPr/>
                        </pic:nvPicPr>
                        <pic:blipFill>
                          <a:blip r:embed="rId19"/>
                          <a:stretch>
                            <a:fillRect/>
                          </a:stretch>
                        </pic:blipFill>
                        <pic:spPr>
                          <a:xfrm>
                            <a:off x="0" y="0"/>
                            <a:ext cx="2889503" cy="1624552"/>
                          </a:xfrm>
                          <a:prstGeom prst="rect"/>
                        </pic:spPr>
                      </pic:pic>
                    </a:graphicData>
                  </a:graphic>
                </wp:inline>
              </w:drawing>
            </w:r>
          </w:p>
          <w:p>
            <w:pPr>
              <w:spacing w:after="0"/>
              <w:jc w:val="center"/>
            </w:pPr>
            <w:r>
              <w:rPr>
                <w:color w:val="5F6673"/>
                <w:sz w:val="16"/>
              </w:rPr>
              <w:t>Moments worth checking</w:t>
            </w:r>
          </w:p>
        </w:tc>
      </w:tr>
    </w:tbl>
    <w:p>
      <w:pPr>
        <w:pStyle w:val="Caption"/>
      </w:pPr>
      <w:r>
        <w:rPr>
          <w:b/>
          <w:color w:val="2348C6"/>
        </w:rPr>
        <w:t xml:space="preserve">Figure 7. </w:t>
      </w:r>
      <w:r>
        <w:t>Step 4 on the MOT17-09 upload. Left: one “Tracker count” card (4 IN / 11 OUT) and the player with a live “So far” strip. Right: “Moments worth checking (18)”: 8 possible missed crossings and 10 unsure crossings, in clip order, each with a still, ID chips and Confirm / Dismiss. These are review notes saved to the exports; they never change the count.</w:t>
      </w:r>
    </w:p>
    <w:p>
      <w:pPr>
        <w:pStyle w:val="Heading2"/>
      </w:pPr>
      <w:r>
        <w:t>Results: Stress Map, cell replay, Break it yourself</w:t>
      </w:r>
    </w:p>
    <w:p>
      <w:r>
        <w:t xml:space="preserve">The </w:t>
      </w:r>
      <w:r>
        <w:rPr>
          <w:b/>
        </w:rPr>
        <w:t>Stress Map</w:t>
      </w:r>
      <w:r>
        <w:t xml:space="preserve"> opens the Results tab: an 8 × 6 grid (hidden time × people in view). Each cell is the mean of ours minus ByteTrack in ID changes over 20 seeded runs: blue means ours made fewer ID changes, amber more, hatched not clear. A toggle switches to the opt-in longer memory. Borders and the headline are computed from the data.</w:t>
      </w:r>
    </w:p>
    <w:p>
      <w:pPr>
        <w:keepNext/>
        <w:spacing w:after="40"/>
        <w:jc w:val="center"/>
      </w:pPr>
      <w:r>
        <w:drawing>
          <wp:inline xmlns:a="http://schemas.openxmlformats.org/drawingml/2006/main" xmlns:pic="http://schemas.openxmlformats.org/drawingml/2006/picture">
            <wp:extent cx="4206240" cy="2364855"/>
            <wp:docPr id="10" name="Picture 10"/>
            <wp:cNvGraphicFramePr>
              <a:graphicFrameLocks noChangeAspect="1"/>
            </wp:cNvGraphicFramePr>
            <a:graphic>
              <a:graphicData uri="http://schemas.openxmlformats.org/drawingml/2006/picture">
                <pic:pic>
                  <pic:nvPicPr>
                    <pic:cNvPr id="0" name="old-1-map.png"/>
                    <pic:cNvPicPr/>
                  </pic:nvPicPr>
                  <pic:blipFill>
                    <a:blip r:embed="rId20"/>
                    <a:stretch>
                      <a:fillRect/>
                    </a:stretch>
                  </pic:blipFill>
                  <pic:spPr>
                    <a:xfrm>
                      <a:off x="0" y="0"/>
                      <a:ext cx="4206240" cy="2364855"/>
                    </a:xfrm>
                    <a:prstGeom prst="rect"/>
                  </pic:spPr>
                </pic:pic>
              </a:graphicData>
            </a:graphic>
          </wp:inline>
        </w:drawing>
      </w:r>
    </w:p>
    <w:p>
      <w:pPr>
        <w:pStyle w:val="Caption"/>
      </w:pPr>
      <w:r>
        <w:rPr>
          <w:b/>
          <w:color w:val="2348C6"/>
        </w:rPr>
        <w:t xml:space="preserve">Figure 8. </w:t>
      </w:r>
      <w:r>
        <w:t>Stress Map, default config (earlier capture). Ours wins from 1 s hidden at every crowd size and stops winning at 3 s. Cell values are rounded to one decimal, so a few may differ by 0.1 from the tables in section 7.</w:t>
      </w:r>
    </w:p>
    <w:tbl>
      <w:tblPr>
        <w:jc w:val="center"/>
        <w:tblLook w:firstColumn="1" w:firstRow="1" w:lastColumn="0" w:lastRow="0" w:noHBand="0" w:noVBand="1" w:val="04A0"/>
        <w:tblCellMar>
          <w:top w:w="0" w:type="dxa"/>
          <w:left w:w="40" w:type="dxa"/>
          <w:bottom w:w="0" w:type="dxa"/>
          <w:right w:w="40" w:type="dxa"/>
        </w:tblCellMar>
        <w:tblW w:w="9302" w:type="dxa"/>
        <w:tblLayout w:type="fixed"/>
      </w:tblPr>
      <w:tblGrid>
        <w:gridCol w:w="4651"/>
        <w:gridCol w:w="4651"/>
      </w:tblGrid>
      <w:tr>
        <w:trPr>
          <w:cantSplit w:val="true"/>
        </w:trPr>
        <w:tc>
          <w:tcPr>
            <w:tcW w:type="dxa" w:w="4651"/>
          </w:tcPr>
          <w:p>
            <w:pPr>
              <w:spacing w:after="0"/>
              <w:jc w:val="center"/>
            </w:pPr>
            <w:r>
              <w:drawing>
                <wp:inline xmlns:a="http://schemas.openxmlformats.org/drawingml/2006/main" xmlns:pic="http://schemas.openxmlformats.org/drawingml/2006/picture">
                  <wp:extent cx="2889503" cy="1624552"/>
                  <wp:docPr id="11" name="Picture 11"/>
                  <wp:cNvGraphicFramePr>
                    <a:graphicFrameLocks noChangeAspect="1"/>
                  </wp:cNvGraphicFramePr>
                  <a:graphic>
                    <a:graphicData uri="http://schemas.openxmlformats.org/drawingml/2006/picture">
                      <pic:pic>
                        <pic:nvPicPr>
                          <pic:cNvPr id="0" name="old-2-map-mem6.png"/>
                          <pic:cNvPicPr/>
                        </pic:nvPicPr>
                        <pic:blipFill>
                          <a:blip r:embed="rId21"/>
                          <a:stretch>
                            <a:fillRect/>
                          </a:stretch>
                        </pic:blipFill>
                        <pic:spPr>
                          <a:xfrm>
                            <a:off x="0" y="0"/>
                            <a:ext cx="2889503" cy="1624552"/>
                          </a:xfrm>
                          <a:prstGeom prst="rect"/>
                        </pic:spPr>
                      </pic:pic>
                    </a:graphicData>
                  </a:graphic>
                </wp:inline>
              </w:drawing>
            </w:r>
          </w:p>
          <w:p>
            <w:pPr>
              <w:spacing w:after="0"/>
              <w:jc w:val="center"/>
            </w:pPr>
            <w:r>
              <w:rPr>
                <w:color w:val="5F6673"/>
                <w:sz w:val="16"/>
              </w:rPr>
              <w:t>Longer memory toggle</w:t>
            </w:r>
          </w:p>
        </w:tc>
        <w:tc>
          <w:tcPr>
            <w:tcW w:type="dxa" w:w="4651"/>
          </w:tcPr>
          <w:p>
            <w:pPr>
              <w:spacing w:after="0"/>
              <w:jc w:val="center"/>
            </w:pPr>
            <w:r>
              <w:drawing>
                <wp:inline xmlns:a="http://schemas.openxmlformats.org/drawingml/2006/main" xmlns:pic="http://schemas.openxmlformats.org/drawingml/2006/picture">
                  <wp:extent cx="2889503" cy="1624552"/>
                  <wp:docPr id="12" name="Picture 12"/>
                  <wp:cNvGraphicFramePr>
                    <a:graphicFrameLocks noChangeAspect="1"/>
                  </wp:cNvGraphicFramePr>
                  <a:graphic>
                    <a:graphicData uri="http://schemas.openxmlformats.org/drawingml/2006/picture">
                      <pic:pic>
                        <pic:nvPicPr>
                          <pic:cNvPr id="0" name="old-3-cell-replay.png"/>
                          <pic:cNvPicPr/>
                        </pic:nvPicPr>
                        <pic:blipFill>
                          <a:blip r:embed="rId22"/>
                          <a:stretch>
                            <a:fillRect/>
                          </a:stretch>
                        </pic:blipFill>
                        <pic:spPr>
                          <a:xfrm>
                            <a:off x="0" y="0"/>
                            <a:ext cx="2889503" cy="1624552"/>
                          </a:xfrm>
                          <a:prstGeom prst="rect"/>
                        </pic:spPr>
                      </pic:pic>
                    </a:graphicData>
                  </a:graphic>
                </wp:inline>
              </w:drawing>
            </w:r>
          </w:p>
          <w:p>
            <w:pPr>
              <w:spacing w:after="0"/>
              <w:jc w:val="center"/>
            </w:pPr>
            <w:r>
              <w:rPr>
                <w:color w:val="5F6673"/>
                <w:sz w:val="16"/>
              </w:rPr>
              <w:t>Cell replay with the reason</w:t>
            </w:r>
          </w:p>
        </w:tc>
      </w:tr>
    </w:tbl>
    <w:p>
      <w:pPr>
        <w:pStyle w:val="Caption"/>
      </w:pPr>
      <w:r>
        <w:rPr>
          <w:b/>
          <w:color w:val="2348C6"/>
        </w:rPr>
        <w:t xml:space="preserve">Figure 9. </w:t>
      </w:r>
      <w:r>
        <w:t>Left: the same map with “Longer memory (opt-in)”; the winning band extends to 3–4 s. Right: clicking a cell replays its median seed side by side. Here (10 people, 1 s hidden) ByteTrack turns #1 into #7 because its “memory expired after 1.0 s hidden”; ours keeps #1. Whole scene: counted 2 of 10 vs 8 of 10. (Earlier captures.)</w:t>
      </w:r>
    </w:p>
    <w:tbl>
      <w:tblPr>
        <w:jc w:val="center"/>
        <w:tblLook w:firstColumn="1" w:firstRow="1" w:lastColumn="0" w:lastRow="0" w:noHBand="0" w:noVBand="1" w:val="04A0"/>
        <w:tblCellMar>
          <w:top w:w="0" w:type="dxa"/>
          <w:left w:w="40" w:type="dxa"/>
          <w:bottom w:w="0" w:type="dxa"/>
          <w:right w:w="40" w:type="dxa"/>
        </w:tblCellMar>
        <w:tblW w:w="9302" w:type="dxa"/>
        <w:tblLayout w:type="fixed"/>
      </w:tblPr>
      <w:tblGrid>
        <w:gridCol w:w="4651"/>
        <w:gridCol w:w="4651"/>
      </w:tblGrid>
      <w:tr>
        <w:trPr>
          <w:cantSplit w:val="true"/>
        </w:trPr>
        <w:tc>
          <w:tcPr>
            <w:tcW w:type="dxa" w:w="4651"/>
          </w:tcPr>
          <w:p>
            <w:pPr>
              <w:spacing w:after="0"/>
              <w:jc w:val="center"/>
            </w:pPr>
            <w:r>
              <w:drawing>
                <wp:inline xmlns:a="http://schemas.openxmlformats.org/drawingml/2006/main" xmlns:pic="http://schemas.openxmlformats.org/drawingml/2006/picture">
                  <wp:extent cx="2889503" cy="1624552"/>
                  <wp:docPr id="13" name="Picture 13"/>
                  <wp:cNvGraphicFramePr>
                    <a:graphicFrameLocks noChangeAspect="1"/>
                  </wp:cNvGraphicFramePr>
                  <a:graphic>
                    <a:graphicData uri="http://schemas.openxmlformats.org/drawingml/2006/picture">
                      <pic:pic>
                        <pic:nvPicPr>
                          <pic:cNvPr id="0" name="old-4-break-it-verdict.png"/>
                          <pic:cNvPicPr/>
                        </pic:nvPicPr>
                        <pic:blipFill>
                          <a:blip r:embed="rId23"/>
                          <a:stretch>
                            <a:fillRect/>
                          </a:stretch>
                        </pic:blipFill>
                        <pic:spPr>
                          <a:xfrm>
                            <a:off x="0" y="0"/>
                            <a:ext cx="2889503" cy="1624552"/>
                          </a:xfrm>
                          <a:prstGeom prst="rect"/>
                        </pic:spPr>
                      </pic:pic>
                    </a:graphicData>
                  </a:graphic>
                </wp:inline>
              </w:drawing>
            </w:r>
          </w:p>
          <w:p>
            <w:pPr>
              <w:spacing w:after="0"/>
              <w:jc w:val="center"/>
            </w:pPr>
            <w:r>
              <w:rPr>
                <w:color w:val="5F6673"/>
                <w:sz w:val="16"/>
              </w:rPr>
              <w:t>Break it yourself + shareable link</w:t>
            </w:r>
          </w:p>
        </w:tc>
        <w:tc>
          <w:tcPr>
            <w:tcW w:type="dxa" w:w="4651"/>
          </w:tcPr>
          <w:p>
            <w:pPr>
              <w:spacing w:after="0"/>
              <w:jc w:val="center"/>
            </w:pPr>
            <w:r>
              <w:drawing>
                <wp:inline xmlns:a="http://schemas.openxmlformats.org/drawingml/2006/main" xmlns:pic="http://schemas.openxmlformats.org/drawingml/2006/picture">
                  <wp:extent cx="2889503" cy="1624552"/>
                  <wp:docPr id="14" name="Picture 14"/>
                  <wp:cNvGraphicFramePr>
                    <a:graphicFrameLocks noChangeAspect="1"/>
                  </wp:cNvGraphicFramePr>
                  <a:graphic>
                    <a:graphicData uri="http://schemas.openxmlformats.org/drawingml/2006/picture">
                      <pic:pic>
                        <pic:nvPicPr>
                          <pic:cNvPr id="0" name="11-results.png"/>
                          <pic:cNvPicPr/>
                        </pic:nvPicPr>
                        <pic:blipFill>
                          <a:blip r:embed="rId24"/>
                          <a:stretch>
                            <a:fillRect/>
                          </a:stretch>
                        </pic:blipFill>
                        <pic:spPr>
                          <a:xfrm>
                            <a:off x="0" y="0"/>
                            <a:ext cx="2889503" cy="1624552"/>
                          </a:xfrm>
                          <a:prstGeom prst="rect"/>
                        </pic:spPr>
                      </pic:pic>
                    </a:graphicData>
                  </a:graphic>
                </wp:inline>
              </w:drawing>
            </w:r>
          </w:p>
          <w:p>
            <w:pPr>
              <w:spacing w:after="0"/>
              <w:jc w:val="center"/>
            </w:pPr>
            <w:r>
              <w:rPr>
                <w:color w:val="5F6673"/>
                <w:sz w:val="16"/>
              </w:rPr>
              <w:t>Results: GPU-run checks</w:t>
            </w:r>
          </w:p>
        </w:tc>
      </w:tr>
    </w:tbl>
    <w:p>
      <w:pPr>
        <w:pStyle w:val="Caption"/>
      </w:pPr>
      <w:r>
        <w:rPr>
          <w:b/>
          <w:color w:val="2348C6"/>
        </w:rPr>
        <w:t xml:space="preserve">Figure 10. </w:t>
      </w:r>
      <w:r>
        <w:t>Left: Break it yourself (Gate scene). Drag pillars or groups, draw a path, hide a person; both real trackers run on the deterministic simulator, and “Copy link to this scene” gives a shareable URL that rebuilds the same scene. Right: the GPU-run checks on Results, showing the baseline as NOT REPRODUCED and the method result as pending.</w:t>
      </w:r>
    </w:p>
    <w:p>
      <w:pPr>
        <w:pStyle w:val="Heading1"/>
      </w:pPr>
      <w:r>
        <w:t>6. Evaluation method</w:t>
      </w:r>
    </w:p>
    <w:p>
      <w:r>
        <w:t xml:space="preserve">Real gate clips with labels are rare (MOT17-02/04/09 contain only 25 crossings), so the main evidence is a </w:t>
      </w:r>
      <w:r>
        <w:rPr>
          <w:b/>
        </w:rPr>
        <w:t>seeded gate simulator</w:t>
      </w:r>
      <w:r>
        <w:t xml:space="preserve"> where the truth is exact. It tests the association logic, not real-video accuracy.</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1872"/>
        <w:gridCol w:w="7444"/>
      </w:tblGrid>
      <w:tr>
        <w:trPr>
          <w:tblHeader w:val="true"/>
        </w:trPr>
        <w:tc>
          <w:tcPr>
            <w:tcW w:type="dxa" w:w="1872"/>
            <w:shd w:val="clear" w:color="auto" w:fill="2348C6"/>
            <w:vAlign w:val="center"/>
          </w:tcPr>
          <w:p>
            <w:pPr>
              <w:spacing w:after="0" w:line="252" w:lineRule="auto"/>
            </w:pPr>
            <w:r/>
            <w:r>
              <w:rPr>
                <w:b/>
                <w:color w:val="FFFFFF"/>
                <w:sz w:val="17"/>
              </w:rPr>
              <w:t>Item</w:t>
            </w:r>
          </w:p>
        </w:tc>
        <w:tc>
          <w:tcPr>
            <w:tcW w:type="dxa" w:w="7445"/>
            <w:shd w:val="clear" w:color="auto" w:fill="2348C6"/>
            <w:vAlign w:val="center"/>
          </w:tcPr>
          <w:p>
            <w:pPr>
              <w:spacing w:after="0" w:line="252" w:lineRule="auto"/>
            </w:pPr>
            <w:r/>
            <w:r>
              <w:rPr>
                <w:b/>
                <w:color w:val="FFFFFF"/>
                <w:sz w:val="17"/>
              </w:rPr>
              <w:t>Setting</w:t>
            </w:r>
          </w:p>
        </w:tc>
      </w:tr>
      <w:tr>
        <w:trPr>
          <w:cantSplit w:val="true"/>
        </w:trPr>
        <w:tc>
          <w:tcPr>
            <w:tcW w:type="dxa" w:w="1872"/>
            <w:vAlign w:val="center"/>
          </w:tcPr>
          <w:p>
            <w:pPr>
              <w:spacing w:after="0" w:line="252" w:lineRule="auto"/>
            </w:pPr>
            <w:r>
              <w:rPr>
                <w:b/>
              </w:rPr>
            </w:r>
            <w:r>
              <w:rPr>
                <w:b/>
                <w:sz w:val="17"/>
              </w:rPr>
              <w:t>Scene</w:t>
            </w:r>
          </w:p>
        </w:tc>
        <w:tc>
          <w:tcPr>
            <w:tcW w:type="dxa" w:w="7445"/>
            <w:vAlign w:val="center"/>
          </w:tcPr>
          <w:p>
            <w:pPr>
              <w:spacing w:after="0" w:line="252" w:lineRule="auto"/>
            </w:pPr>
            <w:r/>
            <w:r>
              <w:rPr>
                <w:sz w:val="17"/>
              </w:rPr>
              <w:t>960 × 540 at 30 fps, counting line at y = 300. Person-shaped boxes walk through; each scripted person is fully hidden for the chosen time (plus a 6-frame fade in and out), centred on the line.</w:t>
            </w:r>
          </w:p>
        </w:tc>
      </w:tr>
      <w:tr>
        <w:trPr>
          <w:cantSplit w:val="true"/>
        </w:trPr>
        <w:tc>
          <w:tcPr>
            <w:tcW w:type="dxa" w:w="1872"/>
            <w:shd w:val="clear" w:color="auto" w:fill="F3F6FD"/>
            <w:vAlign w:val="center"/>
          </w:tcPr>
          <w:p>
            <w:pPr>
              <w:spacing w:after="0" w:line="252" w:lineRule="auto"/>
            </w:pPr>
            <w:r>
              <w:rPr>
                <w:b/>
              </w:rPr>
            </w:r>
            <w:r>
              <w:rPr>
                <w:b/>
                <w:sz w:val="17"/>
              </w:rPr>
              <w:t>Detector noise</w:t>
            </w:r>
          </w:p>
        </w:tc>
        <w:tc>
          <w:tcPr>
            <w:tcW w:type="dxa" w:w="7445"/>
            <w:shd w:val="clear" w:color="auto" w:fill="F3F6FD"/>
            <w:vAlign w:val="center"/>
          </w:tcPr>
          <w:p>
            <w:pPr>
              <w:spacing w:after="0" w:line="252" w:lineRule="auto"/>
            </w:pPr>
            <w:r/>
            <w:r>
              <w:rPr>
                <w:sz w:val="17"/>
              </w:rPr>
              <w:t>Seeded box jitter, missed boxes, false boxes, score noise, truncation of partly hidden boxes. Noise level 0.15 in the grid; a sweep tests 0.05, 0.15 and 0.4.</w:t>
            </w:r>
          </w:p>
        </w:tc>
      </w:tr>
      <w:tr>
        <w:trPr>
          <w:cantSplit w:val="true"/>
        </w:trPr>
        <w:tc>
          <w:tcPr>
            <w:tcW w:type="dxa" w:w="1872"/>
            <w:vAlign w:val="center"/>
          </w:tcPr>
          <w:p>
            <w:pPr>
              <w:spacing w:after="0" w:line="252" w:lineRule="auto"/>
            </w:pPr>
            <w:r>
              <w:rPr>
                <w:b/>
              </w:rPr>
            </w:r>
            <w:r>
              <w:rPr>
                <w:b/>
                <w:sz w:val="17"/>
              </w:rPr>
              <w:t>Grid</w:t>
            </w:r>
          </w:p>
        </w:tc>
        <w:tc>
          <w:tcPr>
            <w:tcW w:type="dxa" w:w="7445"/>
            <w:vAlign w:val="center"/>
          </w:tcPr>
          <w:p>
            <w:pPr>
              <w:spacing w:after="0" w:line="252" w:lineRule="auto"/>
            </w:pPr>
            <w:r/>
            <w:r>
              <w:rPr>
                <w:sz w:val="17"/>
              </w:rPr>
              <w:t xml:space="preserve">8 hidden times (0.5, 1, 1.5, 2, 2.5, 3, 4, 5 s) × 6 crowd sizes (5, 10, 15, 20, 30, 40 people) = </w:t>
            </w:r>
            <w:r>
              <w:rPr>
                <w:b/>
                <w:sz w:val="17"/>
              </w:rPr>
              <w:t>48 cells</w:t>
            </w:r>
            <w:r>
              <w:rPr>
                <w:sz w:val="17"/>
              </w:rPr>
              <w:t>; plus 10 scenario kinds (look-alike crossing, stop-and-go, step-back, group, camera shake, linger, fast walker, 5/15/30-frame dropouts).</w:t>
            </w:r>
          </w:p>
        </w:tc>
      </w:tr>
      <w:tr>
        <w:trPr>
          <w:cantSplit w:val="true"/>
        </w:trPr>
        <w:tc>
          <w:tcPr>
            <w:tcW w:type="dxa" w:w="1872"/>
            <w:shd w:val="clear" w:color="auto" w:fill="F3F6FD"/>
            <w:vAlign w:val="center"/>
          </w:tcPr>
          <w:p>
            <w:pPr>
              <w:spacing w:after="0" w:line="252" w:lineRule="auto"/>
            </w:pPr>
            <w:r>
              <w:rPr>
                <w:b/>
              </w:rPr>
            </w:r>
            <w:r>
              <w:rPr>
                <w:b/>
                <w:sz w:val="17"/>
              </w:rPr>
              <w:t>Seeds</w:t>
            </w:r>
          </w:p>
        </w:tc>
        <w:tc>
          <w:tcPr>
            <w:tcW w:type="dxa" w:w="7445"/>
            <w:shd w:val="clear" w:color="auto" w:fill="F3F6FD"/>
            <w:vAlign w:val="center"/>
          </w:tcPr>
          <w:p>
            <w:pPr>
              <w:spacing w:after="0" w:line="252" w:lineRule="auto"/>
            </w:pPr>
            <w:r/>
            <w:r>
              <w:rPr>
                <w:b/>
                <w:sz w:val="17"/>
              </w:rPr>
              <w:t>20 per cell, seeds 1000–1019</w:t>
            </w:r>
            <w:r>
              <w:rPr>
                <w:sz w:val="17"/>
              </w:rPr>
              <w:t xml:space="preserve">, all reported, none dropped (960 runs per tracker on the grid). Tuning used </w:t>
            </w:r>
            <w:r>
              <w:rPr>
                <w:b/>
                <w:sz w:val="17"/>
              </w:rPr>
              <w:t>separate seeds 0–9 only</w:t>
            </w:r>
            <w:r>
              <w:rPr>
                <w:sz w:val="17"/>
              </w:rPr>
              <w:t>.</w:t>
            </w:r>
          </w:p>
        </w:tc>
      </w:tr>
      <w:tr>
        <w:trPr>
          <w:cantSplit w:val="true"/>
        </w:trPr>
        <w:tc>
          <w:tcPr>
            <w:tcW w:type="dxa" w:w="1872"/>
            <w:vAlign w:val="center"/>
          </w:tcPr>
          <w:p>
            <w:pPr>
              <w:spacing w:after="0" w:line="252" w:lineRule="auto"/>
            </w:pPr>
            <w:r>
              <w:rPr>
                <w:b/>
              </w:rPr>
            </w:r>
            <w:r>
              <w:rPr>
                <w:b/>
                <w:sz w:val="17"/>
              </w:rPr>
              <w:t>Metrics</w:t>
            </w:r>
          </w:p>
        </w:tc>
        <w:tc>
          <w:tcPr>
            <w:tcW w:type="dxa" w:w="7445"/>
            <w:vAlign w:val="center"/>
          </w:tcPr>
          <w:p>
            <w:pPr>
              <w:spacing w:after="0" w:line="252" w:lineRule="auto"/>
            </w:pPr>
            <w:r/>
            <w:r>
              <w:rPr>
                <w:sz w:val="17"/>
              </w:rPr>
              <w:t xml:space="preserve">ID changes per clip; strict kept (one ID covers ≥ 80 % of the person's visible frames and is not used on anyone else); gate count error; IDF1, AssA, HOTA, IDSW, Frag from the vendored </w:t>
            </w:r>
            <w:r>
              <w:rPr>
                <w:b/>
                <w:sz w:val="17"/>
              </w:rPr>
              <w:t>TrackEval</w:t>
            </w:r>
            <w:r>
              <w:rPr>
                <w:sz w:val="17"/>
              </w:rPr>
              <w:t>.</w:t>
            </w:r>
          </w:p>
        </w:tc>
      </w:tr>
      <w:tr>
        <w:trPr>
          <w:cantSplit w:val="true"/>
        </w:trPr>
        <w:tc>
          <w:tcPr>
            <w:tcW w:type="dxa" w:w="1872"/>
            <w:shd w:val="clear" w:color="auto" w:fill="F3F6FD"/>
            <w:vAlign w:val="center"/>
          </w:tcPr>
          <w:p>
            <w:pPr>
              <w:spacing w:after="0" w:line="252" w:lineRule="auto"/>
            </w:pPr>
            <w:r>
              <w:rPr>
                <w:b/>
              </w:rPr>
            </w:r>
            <w:r>
              <w:rPr>
                <w:b/>
                <w:sz w:val="17"/>
              </w:rPr>
              <w:t>Verdict per cell</w:t>
            </w:r>
          </w:p>
        </w:tc>
        <w:tc>
          <w:tcPr>
            <w:tcW w:type="dxa" w:w="7445"/>
            <w:shd w:val="clear" w:color="auto" w:fill="F3F6FD"/>
            <w:vAlign w:val="center"/>
          </w:tcPr>
          <w:p>
            <w:pPr>
              <w:spacing w:after="0" w:line="252" w:lineRule="auto"/>
            </w:pPr>
            <w:r/>
            <w:r>
              <w:rPr>
                <w:sz w:val="17"/>
              </w:rPr>
              <w:t xml:space="preserve">Per-seed difference ours − ByteTrack in ID changes. </w:t>
            </w:r>
            <w:r>
              <w:rPr>
                <w:b/>
                <w:sz w:val="17"/>
              </w:rPr>
              <w:t>Better</w:t>
            </w:r>
            <w:r>
              <w:rPr>
                <w:sz w:val="17"/>
              </w:rPr>
              <w:t xml:space="preserve"> if the bootstrap 95 % CI (4,000 resamples) is below 0 </w:t>
            </w:r>
            <w:r>
              <w:rPr>
                <w:b/>
                <w:sz w:val="17"/>
              </w:rPr>
              <w:t>and</w:t>
            </w:r>
            <w:r>
              <w:rPr>
                <w:sz w:val="17"/>
              </w:rPr>
              <w:t xml:space="preserve"> the exact sign test gives p &lt; 0.05; </w:t>
            </w:r>
            <w:r>
              <w:rPr>
                <w:b/>
                <w:sz w:val="17"/>
              </w:rPr>
              <w:t>worse</w:t>
            </w:r>
            <w:r>
              <w:rPr>
                <w:sz w:val="17"/>
              </w:rPr>
              <w:t xml:space="preserve"> if the CI is above 0 and p &lt; 0.05; </w:t>
            </w:r>
            <w:r>
              <w:rPr>
                <w:b/>
                <w:sz w:val="17"/>
              </w:rPr>
              <w:t>tie</w:t>
            </w:r>
            <w:r>
              <w:rPr>
                <w:sz w:val="17"/>
              </w:rPr>
              <w:t xml:space="preserve"> if all differences are 0 or the CI is within ±0.5; else </w:t>
            </w:r>
            <w:r>
              <w:rPr>
                <w:b/>
                <w:sz w:val="17"/>
              </w:rPr>
              <w:t>unclear</w:t>
            </w:r>
            <w:r>
              <w:rPr>
                <w:sz w:val="17"/>
              </w:rPr>
              <w:t>.</w:t>
            </w:r>
          </w:p>
        </w:tc>
      </w:tr>
      <w:tr>
        <w:trPr>
          <w:cantSplit w:val="true"/>
        </w:trPr>
        <w:tc>
          <w:tcPr>
            <w:tcW w:type="dxa" w:w="1872"/>
            <w:vAlign w:val="center"/>
          </w:tcPr>
          <w:p>
            <w:pPr>
              <w:spacing w:after="0" w:line="252" w:lineRule="auto"/>
            </w:pPr>
            <w:r>
              <w:rPr>
                <w:b/>
              </w:rPr>
            </w:r>
            <w:r>
              <w:rPr>
                <w:b/>
                <w:sz w:val="17"/>
              </w:rPr>
              <w:t>Explainability</w:t>
            </w:r>
          </w:p>
        </w:tc>
        <w:tc>
          <w:tcPr>
            <w:tcW w:type="dxa" w:w="7445"/>
            <w:vAlign w:val="center"/>
          </w:tcPr>
          <w:p>
            <w:pPr>
              <w:spacing w:after="0" w:line="252" w:lineRule="auto"/>
            </w:pPr>
            <w:r/>
            <w:r>
              <w:rPr>
                <w:sz w:val="17"/>
              </w:rPr>
              <w:t>Where the two trackers' ID histories diverge, the tracker's own trace records why (memory expired, cost above threshold, box taken by another track, and so on).</w:t>
            </w:r>
          </w:p>
        </w:tc>
      </w:tr>
      <w:tr>
        <w:trPr>
          <w:cantSplit w:val="true"/>
        </w:trPr>
        <w:tc>
          <w:tcPr>
            <w:tcW w:type="dxa" w:w="1872"/>
            <w:shd w:val="clear" w:color="auto" w:fill="F3F6FD"/>
            <w:vAlign w:val="center"/>
          </w:tcPr>
          <w:p>
            <w:pPr>
              <w:spacing w:after="0" w:line="252" w:lineRule="auto"/>
            </w:pPr>
            <w:r>
              <w:rPr>
                <w:b/>
              </w:rPr>
            </w:r>
            <w:r>
              <w:rPr>
                <w:b/>
                <w:sz w:val="17"/>
              </w:rPr>
              <w:t>Real-video check</w:t>
            </w:r>
          </w:p>
        </w:tc>
        <w:tc>
          <w:tcPr>
            <w:tcW w:type="dxa" w:w="7445"/>
            <w:shd w:val="clear" w:color="auto" w:fill="F3F6FD"/>
            <w:vAlign w:val="center"/>
          </w:tcPr>
          <w:p>
            <w:pPr>
              <w:spacing w:after="0" w:line="252" w:lineRule="auto"/>
            </w:pPr>
            <w:r/>
            <w:r>
              <w:rPr>
                <w:sz w:val="17"/>
              </w:rPr>
              <w:t>MOT17-09 uploaded through the app. Ground truth (</w:t>
            </w:r>
            <w:r>
              <w:rPr>
                <w:rFonts w:ascii="DejaVu Sans Mono" w:hAnsi="DejaVu Sans Mono" w:cs="DejaVu Sans Mono" w:eastAsia="DejaVu Sans Mono"/>
                <w:color w:val="2B3340"/>
                <w:sz w:val="14"/>
              </w:rPr>
              <w:t>gt.txt</w:t>
            </w:r>
            <w:r>
              <w:rPr>
                <w:sz w:val="17"/>
              </w:rPr>
              <w:t>) is checked offline only, on the same line, matching crossings one-to-one in the same direction within 15 frames. Never shown in the UI.</w:t>
            </w:r>
          </w:p>
        </w:tc>
      </w:tr>
    </w:tbl>
    <w:p>
      <w:pPr>
        <w:spacing w:after="40"/>
      </w:pPr>
    </w:p>
    <w:p>
      <w:r>
        <w:rPr>
          <w:sz w:val="18"/>
        </w:rPr>
        <w:t xml:space="preserve">Reproduce: </w:t>
      </w:r>
      <w:r>
        <w:rPr>
          <w:rFonts w:ascii="DejaVu Sans Mono" w:hAnsi="DejaVu Sans Mono" w:cs="DejaVu Sans Mono" w:eastAsia="DejaVu Sans Mono"/>
          <w:color w:val="2B3340"/>
          <w:sz w:val="15"/>
        </w:rPr>
        <w:t>python -m eval.stress_run grid --seeds 20 --seed0 1000 --workers 6</w:t>
      </w:r>
      <w:r>
        <w:rPr>
          <w:sz w:val="18"/>
        </w:rPr>
        <w:t xml:space="preserve"> (add </w:t>
      </w:r>
      <w:r>
        <w:rPr>
          <w:rFonts w:ascii="DejaVu Sans Mono" w:hAnsi="DejaVu Sans Mono" w:cs="DejaVu Sans Mono" w:eastAsia="DejaVu Sans Mono"/>
          <w:color w:val="2B3340"/>
          <w:sz w:val="15"/>
        </w:rPr>
        <w:t>--ours configs/ours/visibility_botsort_mem6.yaml --tag _mem6</w:t>
      </w:r>
      <w:r>
        <w:rPr>
          <w:sz w:val="18"/>
        </w:rPr>
        <w:t xml:space="preserve"> for longer memory). Runtime on the box: 268 s (default) and 404 s (mem6) with 6 workers.</w:t>
      </w:r>
    </w:p>
    <w:p>
      <w:pPr>
        <w:pStyle w:val="Heading1"/>
      </w:pPr>
      <w:r>
        <w:t>7. Results</w:t>
      </w:r>
    </w:p>
    <w:p>
      <w:pPr>
        <w:pStyle w:val="Heading2"/>
      </w:pPr>
      <w:r>
        <w:t>7.1 Stress Map: 24 better, 14 worse</w:t>
      </w:r>
    </w:p>
    <w:p>
      <w:r>
        <w:t>Verdict per cell, ours (default) vs ByteTrack. B = ours better, W = ours worse, T = tie, U = unclear. Numbers are mean ID changes per clip, ours / ByteTrack.</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1022"/>
        <w:gridCol w:w="1036"/>
        <w:gridCol w:w="1036"/>
        <w:gridCol w:w="1036"/>
        <w:gridCol w:w="1036"/>
        <w:gridCol w:w="1036"/>
        <w:gridCol w:w="1036"/>
        <w:gridCol w:w="1036"/>
        <w:gridCol w:w="1036"/>
      </w:tblGrid>
      <w:tr>
        <w:trPr>
          <w:tblHeader w:val="true"/>
        </w:trPr>
        <w:tc>
          <w:tcPr>
            <w:tcW w:type="dxa" w:w="1022"/>
            <w:shd w:val="clear" w:color="auto" w:fill="2348C6"/>
            <w:vAlign w:val="center"/>
          </w:tcPr>
          <w:p>
            <w:pPr>
              <w:spacing w:after="0" w:line="252" w:lineRule="auto"/>
            </w:pPr>
            <w:r/>
            <w:r>
              <w:rPr>
                <w:b/>
                <w:color w:val="FFFFFF"/>
                <w:sz w:val="14"/>
              </w:rPr>
            </w:r>
          </w:p>
        </w:tc>
        <w:tc>
          <w:tcPr>
            <w:tcW w:type="dxa" w:w="1037"/>
            <w:shd w:val="clear" w:color="auto" w:fill="2348C6"/>
            <w:vAlign w:val="center"/>
          </w:tcPr>
          <w:p>
            <w:pPr>
              <w:spacing w:after="0" w:line="252" w:lineRule="auto"/>
            </w:pPr>
            <w:r/>
            <w:r>
              <w:rPr>
                <w:b/>
                <w:color w:val="FFFFFF"/>
                <w:sz w:val="14"/>
              </w:rPr>
              <w:t>0.5 s</w:t>
            </w:r>
          </w:p>
        </w:tc>
        <w:tc>
          <w:tcPr>
            <w:tcW w:type="dxa" w:w="1037"/>
            <w:shd w:val="clear" w:color="auto" w:fill="2348C6"/>
            <w:vAlign w:val="center"/>
          </w:tcPr>
          <w:p>
            <w:pPr>
              <w:spacing w:after="0" w:line="252" w:lineRule="auto"/>
            </w:pPr>
            <w:r/>
            <w:r>
              <w:rPr>
                <w:b/>
                <w:color w:val="FFFFFF"/>
                <w:sz w:val="14"/>
              </w:rPr>
              <w:t>1 s</w:t>
            </w:r>
          </w:p>
        </w:tc>
        <w:tc>
          <w:tcPr>
            <w:tcW w:type="dxa" w:w="1037"/>
            <w:shd w:val="clear" w:color="auto" w:fill="2348C6"/>
            <w:vAlign w:val="center"/>
          </w:tcPr>
          <w:p>
            <w:pPr>
              <w:spacing w:after="0" w:line="252" w:lineRule="auto"/>
            </w:pPr>
            <w:r/>
            <w:r>
              <w:rPr>
                <w:b/>
                <w:color w:val="FFFFFF"/>
                <w:sz w:val="14"/>
              </w:rPr>
              <w:t>1.5 s</w:t>
            </w:r>
          </w:p>
        </w:tc>
        <w:tc>
          <w:tcPr>
            <w:tcW w:type="dxa" w:w="1037"/>
            <w:shd w:val="clear" w:color="auto" w:fill="2348C6"/>
            <w:vAlign w:val="center"/>
          </w:tcPr>
          <w:p>
            <w:pPr>
              <w:spacing w:after="0" w:line="252" w:lineRule="auto"/>
            </w:pPr>
            <w:r/>
            <w:r>
              <w:rPr>
                <w:b/>
                <w:color w:val="FFFFFF"/>
                <w:sz w:val="14"/>
              </w:rPr>
              <w:t>2 s</w:t>
            </w:r>
          </w:p>
        </w:tc>
        <w:tc>
          <w:tcPr>
            <w:tcW w:type="dxa" w:w="1037"/>
            <w:shd w:val="clear" w:color="auto" w:fill="2348C6"/>
            <w:vAlign w:val="center"/>
          </w:tcPr>
          <w:p>
            <w:pPr>
              <w:spacing w:after="0" w:line="252" w:lineRule="auto"/>
            </w:pPr>
            <w:r/>
            <w:r>
              <w:rPr>
                <w:b/>
                <w:color w:val="FFFFFF"/>
                <w:sz w:val="14"/>
              </w:rPr>
              <w:t>2.5 s</w:t>
            </w:r>
          </w:p>
        </w:tc>
        <w:tc>
          <w:tcPr>
            <w:tcW w:type="dxa" w:w="1037"/>
            <w:shd w:val="clear" w:color="auto" w:fill="2348C6"/>
            <w:vAlign w:val="center"/>
          </w:tcPr>
          <w:p>
            <w:pPr>
              <w:spacing w:after="0" w:line="252" w:lineRule="auto"/>
            </w:pPr>
            <w:r/>
            <w:r>
              <w:rPr>
                <w:b/>
                <w:color w:val="FFFFFF"/>
                <w:sz w:val="14"/>
              </w:rPr>
              <w:t>3 s</w:t>
            </w:r>
          </w:p>
        </w:tc>
        <w:tc>
          <w:tcPr>
            <w:tcW w:type="dxa" w:w="1037"/>
            <w:shd w:val="clear" w:color="auto" w:fill="2348C6"/>
            <w:vAlign w:val="center"/>
          </w:tcPr>
          <w:p>
            <w:pPr>
              <w:spacing w:after="0" w:line="252" w:lineRule="auto"/>
            </w:pPr>
            <w:r/>
            <w:r>
              <w:rPr>
                <w:b/>
                <w:color w:val="FFFFFF"/>
                <w:sz w:val="14"/>
              </w:rPr>
              <w:t>4 s</w:t>
            </w:r>
          </w:p>
        </w:tc>
        <w:tc>
          <w:tcPr>
            <w:tcW w:type="dxa" w:w="1037"/>
            <w:shd w:val="clear" w:color="auto" w:fill="2348C6"/>
            <w:vAlign w:val="center"/>
          </w:tcPr>
          <w:p>
            <w:pPr>
              <w:spacing w:after="0" w:line="252" w:lineRule="auto"/>
            </w:pPr>
            <w:r/>
            <w:r>
              <w:rPr>
                <w:b/>
                <w:color w:val="FFFFFF"/>
                <w:sz w:val="14"/>
              </w:rPr>
              <w:t>5 s</w:t>
            </w:r>
          </w:p>
        </w:tc>
      </w:tr>
      <w:tr>
        <w:trPr>
          <w:cantSplit w:val="true"/>
        </w:trPr>
        <w:tc>
          <w:tcPr>
            <w:tcW w:type="dxa" w:w="1022"/>
            <w:vAlign w:val="center"/>
          </w:tcPr>
          <w:p>
            <w:pPr>
              <w:spacing w:after="0" w:line="252" w:lineRule="auto"/>
            </w:pPr>
            <w:r>
              <w:rPr>
                <w:b/>
              </w:rPr>
            </w:r>
            <w:r>
              <w:rPr>
                <w:b/>
                <w:sz w:val="14"/>
              </w:rPr>
              <w:t>5 people</w:t>
            </w:r>
          </w:p>
        </w:tc>
        <w:tc>
          <w:tcPr>
            <w:tcW w:type="dxa" w:w="1037"/>
            <w:shd w:val="clear" w:color="auto" w:fill="E6E8EC"/>
            <w:vAlign w:val="center"/>
          </w:tcPr>
          <w:p>
            <w:pPr>
              <w:spacing w:after="0" w:line="252" w:lineRule="auto"/>
            </w:pPr>
            <w:r/>
            <w:r>
              <w:rPr>
                <w:sz w:val="14"/>
              </w:rPr>
              <w:t xml:space="preserve">1.0/1.1 </w:t>
            </w:r>
            <w:r>
              <w:rPr>
                <w:b/>
                <w:sz w:val="14"/>
              </w:rPr>
              <w:t>T</w:t>
            </w:r>
          </w:p>
        </w:tc>
        <w:tc>
          <w:tcPr>
            <w:tcW w:type="dxa" w:w="1037"/>
            <w:shd w:val="clear" w:color="auto" w:fill="CFE0FB"/>
            <w:vAlign w:val="center"/>
          </w:tcPr>
          <w:p>
            <w:pPr>
              <w:spacing w:after="0" w:line="252" w:lineRule="auto"/>
            </w:pPr>
            <w:r/>
            <w:r>
              <w:rPr>
                <w:sz w:val="14"/>
              </w:rPr>
              <w:t xml:space="preserve">1.4/5.0 </w:t>
            </w:r>
            <w:r>
              <w:rPr>
                <w:b/>
                <w:sz w:val="14"/>
              </w:rPr>
              <w:t>B</w:t>
            </w:r>
          </w:p>
        </w:tc>
        <w:tc>
          <w:tcPr>
            <w:tcW w:type="dxa" w:w="1037"/>
            <w:shd w:val="clear" w:color="auto" w:fill="CFE0FB"/>
            <w:vAlign w:val="center"/>
          </w:tcPr>
          <w:p>
            <w:pPr>
              <w:spacing w:after="0" w:line="252" w:lineRule="auto"/>
            </w:pPr>
            <w:r/>
            <w:r>
              <w:rPr>
                <w:sz w:val="14"/>
              </w:rPr>
              <w:t xml:space="preserve">1.7/5.0 </w:t>
            </w:r>
            <w:r>
              <w:rPr>
                <w:b/>
                <w:sz w:val="14"/>
              </w:rPr>
              <w:t>B</w:t>
            </w:r>
          </w:p>
        </w:tc>
        <w:tc>
          <w:tcPr>
            <w:tcW w:type="dxa" w:w="1037"/>
            <w:shd w:val="clear" w:color="auto" w:fill="CFE0FB"/>
            <w:vAlign w:val="center"/>
          </w:tcPr>
          <w:p>
            <w:pPr>
              <w:spacing w:after="0" w:line="252" w:lineRule="auto"/>
            </w:pPr>
            <w:r/>
            <w:r>
              <w:rPr>
                <w:sz w:val="14"/>
              </w:rPr>
              <w:t xml:space="preserve">2.8/5.0 </w:t>
            </w:r>
            <w:r>
              <w:rPr>
                <w:b/>
                <w:sz w:val="14"/>
              </w:rPr>
              <w:t>B</w:t>
            </w:r>
          </w:p>
        </w:tc>
        <w:tc>
          <w:tcPr>
            <w:tcW w:type="dxa" w:w="1037"/>
            <w:shd w:val="clear" w:color="auto" w:fill="CFE0FB"/>
            <w:vAlign w:val="center"/>
          </w:tcPr>
          <w:p>
            <w:pPr>
              <w:spacing w:after="0" w:line="252" w:lineRule="auto"/>
            </w:pPr>
            <w:r/>
            <w:r>
              <w:rPr>
                <w:sz w:val="14"/>
              </w:rPr>
              <w:t xml:space="preserve">3.0/5.0 </w:t>
            </w:r>
            <w:r>
              <w:rPr>
                <w:b/>
                <w:sz w:val="14"/>
              </w:rPr>
              <w:t>B</w:t>
            </w:r>
          </w:p>
        </w:tc>
        <w:tc>
          <w:tcPr>
            <w:tcW w:type="dxa" w:w="1037"/>
            <w:shd w:val="clear" w:color="auto" w:fill="E6E8EC"/>
            <w:vAlign w:val="center"/>
          </w:tcPr>
          <w:p>
            <w:pPr>
              <w:spacing w:after="0" w:line="252" w:lineRule="auto"/>
            </w:pPr>
            <w:r/>
            <w:r>
              <w:rPr>
                <w:sz w:val="14"/>
              </w:rPr>
              <w:t xml:space="preserve">5.1/5.0 </w:t>
            </w:r>
            <w:r>
              <w:rPr>
                <w:b/>
                <w:sz w:val="14"/>
              </w:rPr>
              <w:t>T</w:t>
            </w:r>
          </w:p>
        </w:tc>
        <w:tc>
          <w:tcPr>
            <w:tcW w:type="dxa" w:w="1037"/>
            <w:shd w:val="clear" w:color="auto" w:fill="E6E8EC"/>
            <w:vAlign w:val="center"/>
          </w:tcPr>
          <w:p>
            <w:pPr>
              <w:spacing w:after="0" w:line="252" w:lineRule="auto"/>
            </w:pPr>
            <w:r/>
            <w:r>
              <w:rPr>
                <w:sz w:val="14"/>
              </w:rPr>
              <w:t xml:space="preserve">5.2/5.0 </w:t>
            </w:r>
            <w:r>
              <w:rPr>
                <w:b/>
                <w:sz w:val="14"/>
              </w:rPr>
              <w:t>T</w:t>
            </w:r>
          </w:p>
        </w:tc>
        <w:tc>
          <w:tcPr>
            <w:tcW w:type="dxa" w:w="1037"/>
            <w:shd w:val="clear" w:color="auto" w:fill="E6E8EC"/>
            <w:vAlign w:val="center"/>
          </w:tcPr>
          <w:p>
            <w:pPr>
              <w:spacing w:after="0" w:line="252" w:lineRule="auto"/>
            </w:pPr>
            <w:r/>
            <w:r>
              <w:rPr>
                <w:sz w:val="14"/>
              </w:rPr>
              <w:t xml:space="preserve">5.1/4.9 </w:t>
            </w:r>
            <w:r>
              <w:rPr>
                <w:b/>
                <w:sz w:val="14"/>
              </w:rPr>
              <w:t>T</w:t>
            </w:r>
          </w:p>
        </w:tc>
      </w:tr>
      <w:tr>
        <w:trPr>
          <w:cantSplit w:val="true"/>
        </w:trPr>
        <w:tc>
          <w:tcPr>
            <w:tcW w:type="dxa" w:w="1022"/>
            <w:shd w:val="clear" w:color="auto" w:fill="F3F6FD"/>
            <w:vAlign w:val="center"/>
          </w:tcPr>
          <w:p>
            <w:pPr>
              <w:spacing w:after="0" w:line="252" w:lineRule="auto"/>
            </w:pPr>
            <w:r>
              <w:rPr>
                <w:b/>
              </w:rPr>
            </w:r>
            <w:r>
              <w:rPr>
                <w:b/>
                <w:sz w:val="14"/>
              </w:rPr>
              <w:t>10 people</w:t>
            </w:r>
          </w:p>
        </w:tc>
        <w:tc>
          <w:tcPr>
            <w:tcW w:type="dxa" w:w="1037"/>
            <w:shd w:val="clear" w:color="auto" w:fill="F4F5F7"/>
            <w:vAlign w:val="center"/>
          </w:tcPr>
          <w:p>
            <w:pPr>
              <w:spacing w:after="0" w:line="252" w:lineRule="auto"/>
            </w:pPr>
            <w:r/>
            <w:r>
              <w:rPr>
                <w:sz w:val="14"/>
              </w:rPr>
              <w:t xml:space="preserve">2.8/2.5 </w:t>
            </w:r>
            <w:r>
              <w:rPr>
                <w:b/>
                <w:sz w:val="14"/>
              </w:rPr>
              <w:t>U</w:t>
            </w:r>
          </w:p>
        </w:tc>
        <w:tc>
          <w:tcPr>
            <w:tcW w:type="dxa" w:w="1037"/>
            <w:shd w:val="clear" w:color="auto" w:fill="CFE0FB"/>
            <w:vAlign w:val="center"/>
          </w:tcPr>
          <w:p>
            <w:pPr>
              <w:spacing w:after="0" w:line="252" w:lineRule="auto"/>
            </w:pPr>
            <w:r/>
            <w:r>
              <w:rPr>
                <w:sz w:val="14"/>
              </w:rPr>
              <w:t xml:space="preserve">3.5/10.5 </w:t>
            </w:r>
            <w:r>
              <w:rPr>
                <w:b/>
                <w:sz w:val="14"/>
              </w:rPr>
              <w:t>B</w:t>
            </w:r>
          </w:p>
        </w:tc>
        <w:tc>
          <w:tcPr>
            <w:tcW w:type="dxa" w:w="1037"/>
            <w:shd w:val="clear" w:color="auto" w:fill="CFE0FB"/>
            <w:vAlign w:val="center"/>
          </w:tcPr>
          <w:p>
            <w:pPr>
              <w:spacing w:after="0" w:line="252" w:lineRule="auto"/>
            </w:pPr>
            <w:r/>
            <w:r>
              <w:rPr>
                <w:sz w:val="14"/>
              </w:rPr>
              <w:t xml:space="preserve">4.2/10.6 </w:t>
            </w:r>
            <w:r>
              <w:rPr>
                <w:b/>
                <w:sz w:val="14"/>
              </w:rPr>
              <w:t>B</w:t>
            </w:r>
          </w:p>
        </w:tc>
        <w:tc>
          <w:tcPr>
            <w:tcW w:type="dxa" w:w="1037"/>
            <w:shd w:val="clear" w:color="auto" w:fill="CFE0FB"/>
            <w:vAlign w:val="center"/>
          </w:tcPr>
          <w:p>
            <w:pPr>
              <w:spacing w:after="0" w:line="252" w:lineRule="auto"/>
            </w:pPr>
            <w:r/>
            <w:r>
              <w:rPr>
                <w:sz w:val="14"/>
              </w:rPr>
              <w:t xml:space="preserve">5.3/10.3 </w:t>
            </w:r>
            <w:r>
              <w:rPr>
                <w:b/>
                <w:sz w:val="14"/>
              </w:rPr>
              <w:t>B</w:t>
            </w:r>
          </w:p>
        </w:tc>
        <w:tc>
          <w:tcPr>
            <w:tcW w:type="dxa" w:w="1037"/>
            <w:shd w:val="clear" w:color="auto" w:fill="CFE0FB"/>
            <w:vAlign w:val="center"/>
          </w:tcPr>
          <w:p>
            <w:pPr>
              <w:spacing w:after="0" w:line="252" w:lineRule="auto"/>
            </w:pPr>
            <w:r/>
            <w:r>
              <w:rPr>
                <w:sz w:val="14"/>
              </w:rPr>
              <w:t xml:space="preserve">7.6/10.3 </w:t>
            </w:r>
            <w:r>
              <w:rPr>
                <w:b/>
                <w:sz w:val="14"/>
              </w:rPr>
              <w:t>B</w:t>
            </w:r>
          </w:p>
        </w:tc>
        <w:tc>
          <w:tcPr>
            <w:tcW w:type="dxa" w:w="1037"/>
            <w:shd w:val="clear" w:color="auto" w:fill="F8DFB8"/>
            <w:vAlign w:val="center"/>
          </w:tcPr>
          <w:p>
            <w:pPr>
              <w:spacing w:after="0" w:line="252" w:lineRule="auto"/>
            </w:pPr>
            <w:r/>
            <w:r>
              <w:rPr>
                <w:sz w:val="14"/>
              </w:rPr>
              <w:t xml:space="preserve">10.9/10.2 </w:t>
            </w:r>
            <w:r>
              <w:rPr>
                <w:b/>
                <w:sz w:val="14"/>
              </w:rPr>
              <w:t>W</w:t>
            </w:r>
          </w:p>
        </w:tc>
        <w:tc>
          <w:tcPr>
            <w:tcW w:type="dxa" w:w="1037"/>
            <w:shd w:val="clear" w:color="auto" w:fill="F8DFB8"/>
            <w:vAlign w:val="center"/>
          </w:tcPr>
          <w:p>
            <w:pPr>
              <w:spacing w:after="0" w:line="252" w:lineRule="auto"/>
            </w:pPr>
            <w:r/>
            <w:r>
              <w:rPr>
                <w:sz w:val="14"/>
              </w:rPr>
              <w:t xml:space="preserve">10.7/10.1 </w:t>
            </w:r>
            <w:r>
              <w:rPr>
                <w:b/>
                <w:sz w:val="14"/>
              </w:rPr>
              <w:t>W</w:t>
            </w:r>
          </w:p>
        </w:tc>
        <w:tc>
          <w:tcPr>
            <w:tcW w:type="dxa" w:w="1037"/>
            <w:shd w:val="clear" w:color="auto" w:fill="F4F5F7"/>
            <w:vAlign w:val="center"/>
          </w:tcPr>
          <w:p>
            <w:pPr>
              <w:spacing w:after="0" w:line="252" w:lineRule="auto"/>
            </w:pPr>
            <w:r/>
            <w:r>
              <w:rPr>
                <w:sz w:val="14"/>
              </w:rPr>
              <w:t xml:space="preserve">10.4/10.0 </w:t>
            </w:r>
            <w:r>
              <w:rPr>
                <w:b/>
                <w:sz w:val="14"/>
              </w:rPr>
              <w:t>U</w:t>
            </w:r>
          </w:p>
        </w:tc>
      </w:tr>
      <w:tr>
        <w:trPr>
          <w:cantSplit w:val="true"/>
        </w:trPr>
        <w:tc>
          <w:tcPr>
            <w:tcW w:type="dxa" w:w="1022"/>
            <w:vAlign w:val="center"/>
          </w:tcPr>
          <w:p>
            <w:pPr>
              <w:spacing w:after="0" w:line="252" w:lineRule="auto"/>
            </w:pPr>
            <w:r>
              <w:rPr>
                <w:b/>
              </w:rPr>
            </w:r>
            <w:r>
              <w:rPr>
                <w:b/>
                <w:sz w:val="14"/>
              </w:rPr>
              <w:t>15 people</w:t>
            </w:r>
          </w:p>
        </w:tc>
        <w:tc>
          <w:tcPr>
            <w:tcW w:type="dxa" w:w="1037"/>
            <w:shd w:val="clear" w:color="auto" w:fill="F4F5F7"/>
            <w:vAlign w:val="center"/>
          </w:tcPr>
          <w:p>
            <w:pPr>
              <w:spacing w:after="0" w:line="252" w:lineRule="auto"/>
            </w:pPr>
            <w:r/>
            <w:r>
              <w:rPr>
                <w:sz w:val="14"/>
              </w:rPr>
              <w:t xml:space="preserve">4.5/3.9 </w:t>
            </w:r>
            <w:r>
              <w:rPr>
                <w:b/>
                <w:sz w:val="14"/>
              </w:rPr>
              <w:t>U</w:t>
            </w:r>
          </w:p>
        </w:tc>
        <w:tc>
          <w:tcPr>
            <w:tcW w:type="dxa" w:w="1037"/>
            <w:shd w:val="clear" w:color="auto" w:fill="CFE0FB"/>
            <w:vAlign w:val="center"/>
          </w:tcPr>
          <w:p>
            <w:pPr>
              <w:spacing w:after="0" w:line="252" w:lineRule="auto"/>
            </w:pPr>
            <w:r/>
            <w:r>
              <w:rPr>
                <w:sz w:val="14"/>
              </w:rPr>
              <w:t xml:space="preserve">5.0/16.4 </w:t>
            </w:r>
            <w:r>
              <w:rPr>
                <w:b/>
                <w:sz w:val="14"/>
              </w:rPr>
              <w:t>B</w:t>
            </w:r>
          </w:p>
        </w:tc>
        <w:tc>
          <w:tcPr>
            <w:tcW w:type="dxa" w:w="1037"/>
            <w:shd w:val="clear" w:color="auto" w:fill="CFE0FB"/>
            <w:vAlign w:val="center"/>
          </w:tcPr>
          <w:p>
            <w:pPr>
              <w:spacing w:after="0" w:line="252" w:lineRule="auto"/>
            </w:pPr>
            <w:r/>
            <w:r>
              <w:rPr>
                <w:sz w:val="14"/>
              </w:rPr>
              <w:t xml:space="preserve">7.1/16.1 </w:t>
            </w:r>
            <w:r>
              <w:rPr>
                <w:b/>
                <w:sz w:val="14"/>
              </w:rPr>
              <w:t>B</w:t>
            </w:r>
          </w:p>
        </w:tc>
        <w:tc>
          <w:tcPr>
            <w:tcW w:type="dxa" w:w="1037"/>
            <w:shd w:val="clear" w:color="auto" w:fill="CFE0FB"/>
            <w:vAlign w:val="center"/>
          </w:tcPr>
          <w:p>
            <w:pPr>
              <w:spacing w:after="0" w:line="252" w:lineRule="auto"/>
            </w:pPr>
            <w:r/>
            <w:r>
              <w:rPr>
                <w:sz w:val="14"/>
              </w:rPr>
              <w:t xml:space="preserve">9.8/15.8 </w:t>
            </w:r>
            <w:r>
              <w:rPr>
                <w:b/>
                <w:sz w:val="14"/>
              </w:rPr>
              <w:t>B</w:t>
            </w:r>
          </w:p>
        </w:tc>
        <w:tc>
          <w:tcPr>
            <w:tcW w:type="dxa" w:w="1037"/>
            <w:shd w:val="clear" w:color="auto" w:fill="CFE0FB"/>
            <w:vAlign w:val="center"/>
          </w:tcPr>
          <w:p>
            <w:pPr>
              <w:spacing w:after="0" w:line="252" w:lineRule="auto"/>
            </w:pPr>
            <w:r/>
            <w:r>
              <w:rPr>
                <w:sz w:val="14"/>
              </w:rPr>
              <w:t xml:space="preserve">10.0/15.8 </w:t>
            </w:r>
            <w:r>
              <w:rPr>
                <w:b/>
                <w:sz w:val="14"/>
              </w:rPr>
              <w:t>B</w:t>
            </w:r>
          </w:p>
        </w:tc>
        <w:tc>
          <w:tcPr>
            <w:tcW w:type="dxa" w:w="1037"/>
            <w:shd w:val="clear" w:color="auto" w:fill="F4F5F7"/>
            <w:vAlign w:val="center"/>
          </w:tcPr>
          <w:p>
            <w:pPr>
              <w:spacing w:after="0" w:line="252" w:lineRule="auto"/>
            </w:pPr>
            <w:r/>
            <w:r>
              <w:rPr>
                <w:sz w:val="14"/>
              </w:rPr>
              <w:t xml:space="preserve">16.2/15.8 </w:t>
            </w:r>
            <w:r>
              <w:rPr>
                <w:b/>
                <w:sz w:val="14"/>
              </w:rPr>
              <w:t>U</w:t>
            </w:r>
          </w:p>
        </w:tc>
        <w:tc>
          <w:tcPr>
            <w:tcW w:type="dxa" w:w="1037"/>
            <w:shd w:val="clear" w:color="auto" w:fill="F8DFB8"/>
            <w:vAlign w:val="center"/>
          </w:tcPr>
          <w:p>
            <w:pPr>
              <w:spacing w:after="0" w:line="252" w:lineRule="auto"/>
            </w:pPr>
            <w:r/>
            <w:r>
              <w:rPr>
                <w:sz w:val="14"/>
              </w:rPr>
              <w:t xml:space="preserve">16.1/15.2 </w:t>
            </w:r>
            <w:r>
              <w:rPr>
                <w:b/>
                <w:sz w:val="14"/>
              </w:rPr>
              <w:t>W</w:t>
            </w:r>
          </w:p>
        </w:tc>
        <w:tc>
          <w:tcPr>
            <w:tcW w:type="dxa" w:w="1037"/>
            <w:shd w:val="clear" w:color="auto" w:fill="F8DFB8"/>
            <w:vAlign w:val="center"/>
          </w:tcPr>
          <w:p>
            <w:pPr>
              <w:spacing w:after="0" w:line="252" w:lineRule="auto"/>
            </w:pPr>
            <w:r/>
            <w:r>
              <w:rPr>
                <w:sz w:val="14"/>
              </w:rPr>
              <w:t xml:space="preserve">15.3/14.7 </w:t>
            </w:r>
            <w:r>
              <w:rPr>
                <w:b/>
                <w:sz w:val="14"/>
              </w:rPr>
              <w:t>W</w:t>
            </w:r>
          </w:p>
        </w:tc>
      </w:tr>
      <w:tr>
        <w:trPr>
          <w:cantSplit w:val="true"/>
        </w:trPr>
        <w:tc>
          <w:tcPr>
            <w:tcW w:type="dxa" w:w="1022"/>
            <w:shd w:val="clear" w:color="auto" w:fill="F3F6FD"/>
            <w:vAlign w:val="center"/>
          </w:tcPr>
          <w:p>
            <w:pPr>
              <w:spacing w:after="0" w:line="252" w:lineRule="auto"/>
            </w:pPr>
            <w:r>
              <w:rPr>
                <w:b/>
              </w:rPr>
            </w:r>
            <w:r>
              <w:rPr>
                <w:b/>
                <w:sz w:val="14"/>
              </w:rPr>
              <w:t>20 people</w:t>
            </w:r>
          </w:p>
        </w:tc>
        <w:tc>
          <w:tcPr>
            <w:tcW w:type="dxa" w:w="1037"/>
            <w:shd w:val="clear" w:color="auto" w:fill="F8DFB8"/>
            <w:vAlign w:val="center"/>
          </w:tcPr>
          <w:p>
            <w:pPr>
              <w:spacing w:after="0" w:line="252" w:lineRule="auto"/>
            </w:pPr>
            <w:r/>
            <w:r>
              <w:rPr>
                <w:sz w:val="14"/>
              </w:rPr>
              <w:t xml:space="preserve">8.4/7.3 </w:t>
            </w:r>
            <w:r>
              <w:rPr>
                <w:b/>
                <w:sz w:val="14"/>
              </w:rPr>
              <w:t>W</w:t>
            </w:r>
          </w:p>
        </w:tc>
        <w:tc>
          <w:tcPr>
            <w:tcW w:type="dxa" w:w="1037"/>
            <w:shd w:val="clear" w:color="auto" w:fill="CFE0FB"/>
            <w:vAlign w:val="center"/>
          </w:tcPr>
          <w:p>
            <w:pPr>
              <w:spacing w:after="0" w:line="252" w:lineRule="auto"/>
            </w:pPr>
            <w:r/>
            <w:r>
              <w:rPr>
                <w:sz w:val="14"/>
              </w:rPr>
              <w:t xml:space="preserve">9.1/22.5 </w:t>
            </w:r>
            <w:r>
              <w:rPr>
                <w:b/>
                <w:sz w:val="14"/>
              </w:rPr>
              <w:t>B</w:t>
            </w:r>
          </w:p>
        </w:tc>
        <w:tc>
          <w:tcPr>
            <w:tcW w:type="dxa" w:w="1037"/>
            <w:shd w:val="clear" w:color="auto" w:fill="CFE0FB"/>
            <w:vAlign w:val="center"/>
          </w:tcPr>
          <w:p>
            <w:pPr>
              <w:spacing w:after="0" w:line="252" w:lineRule="auto"/>
            </w:pPr>
            <w:r/>
            <w:r>
              <w:rPr>
                <w:sz w:val="14"/>
              </w:rPr>
              <w:t xml:space="preserve">12.4/22.4 </w:t>
            </w:r>
            <w:r>
              <w:rPr>
                <w:b/>
                <w:sz w:val="14"/>
              </w:rPr>
              <w:t>B</w:t>
            </w:r>
          </w:p>
        </w:tc>
        <w:tc>
          <w:tcPr>
            <w:tcW w:type="dxa" w:w="1037"/>
            <w:shd w:val="clear" w:color="auto" w:fill="CFE0FB"/>
            <w:vAlign w:val="center"/>
          </w:tcPr>
          <w:p>
            <w:pPr>
              <w:spacing w:after="0" w:line="252" w:lineRule="auto"/>
            </w:pPr>
            <w:r/>
            <w:r>
              <w:rPr>
                <w:sz w:val="14"/>
              </w:rPr>
              <w:t xml:space="preserve">12.6/21.4 </w:t>
            </w:r>
            <w:r>
              <w:rPr>
                <w:b/>
                <w:sz w:val="14"/>
              </w:rPr>
              <w:t>B</w:t>
            </w:r>
          </w:p>
        </w:tc>
        <w:tc>
          <w:tcPr>
            <w:tcW w:type="dxa" w:w="1037"/>
            <w:shd w:val="clear" w:color="auto" w:fill="CFE0FB"/>
            <w:vAlign w:val="center"/>
          </w:tcPr>
          <w:p>
            <w:pPr>
              <w:spacing w:after="0" w:line="252" w:lineRule="auto"/>
            </w:pPr>
            <w:r/>
            <w:r>
              <w:rPr>
                <w:sz w:val="14"/>
              </w:rPr>
              <w:t xml:space="preserve">16.6/21.9 </w:t>
            </w:r>
            <w:r>
              <w:rPr>
                <w:b/>
                <w:sz w:val="14"/>
              </w:rPr>
              <w:t>B</w:t>
            </w:r>
          </w:p>
        </w:tc>
        <w:tc>
          <w:tcPr>
            <w:tcW w:type="dxa" w:w="1037"/>
            <w:shd w:val="clear" w:color="auto" w:fill="F8DFB8"/>
            <w:vAlign w:val="center"/>
          </w:tcPr>
          <w:p>
            <w:pPr>
              <w:spacing w:after="0" w:line="252" w:lineRule="auto"/>
            </w:pPr>
            <w:r/>
            <w:r>
              <w:rPr>
                <w:sz w:val="14"/>
              </w:rPr>
              <w:t xml:space="preserve">22.7/21.6 </w:t>
            </w:r>
            <w:r>
              <w:rPr>
                <w:b/>
                <w:sz w:val="14"/>
              </w:rPr>
              <w:t>W</w:t>
            </w:r>
          </w:p>
        </w:tc>
        <w:tc>
          <w:tcPr>
            <w:tcW w:type="dxa" w:w="1037"/>
            <w:shd w:val="clear" w:color="auto" w:fill="F8DFB8"/>
            <w:vAlign w:val="center"/>
          </w:tcPr>
          <w:p>
            <w:pPr>
              <w:spacing w:after="0" w:line="252" w:lineRule="auto"/>
            </w:pPr>
            <w:r/>
            <w:r>
              <w:rPr>
                <w:sz w:val="14"/>
              </w:rPr>
              <w:t xml:space="preserve">21.9/20.5 </w:t>
            </w:r>
            <w:r>
              <w:rPr>
                <w:b/>
                <w:sz w:val="14"/>
              </w:rPr>
              <w:t>W</w:t>
            </w:r>
          </w:p>
        </w:tc>
        <w:tc>
          <w:tcPr>
            <w:tcW w:type="dxa" w:w="1037"/>
            <w:shd w:val="clear" w:color="auto" w:fill="F8DFB8"/>
            <w:vAlign w:val="center"/>
          </w:tcPr>
          <w:p>
            <w:pPr>
              <w:spacing w:after="0" w:line="252" w:lineRule="auto"/>
            </w:pPr>
            <w:r/>
            <w:r>
              <w:rPr>
                <w:sz w:val="14"/>
              </w:rPr>
              <w:t xml:space="preserve">20.7/19.4 </w:t>
            </w:r>
            <w:r>
              <w:rPr>
                <w:b/>
                <w:sz w:val="14"/>
              </w:rPr>
              <w:t>W</w:t>
            </w:r>
          </w:p>
        </w:tc>
      </w:tr>
      <w:tr>
        <w:trPr>
          <w:cantSplit w:val="true"/>
        </w:trPr>
        <w:tc>
          <w:tcPr>
            <w:tcW w:type="dxa" w:w="1022"/>
            <w:vAlign w:val="center"/>
          </w:tcPr>
          <w:p>
            <w:pPr>
              <w:spacing w:after="0" w:line="252" w:lineRule="auto"/>
            </w:pPr>
            <w:r>
              <w:rPr>
                <w:b/>
              </w:rPr>
            </w:r>
            <w:r>
              <w:rPr>
                <w:b/>
                <w:sz w:val="14"/>
              </w:rPr>
              <w:t>30 people</w:t>
            </w:r>
          </w:p>
        </w:tc>
        <w:tc>
          <w:tcPr>
            <w:tcW w:type="dxa" w:w="1037"/>
            <w:shd w:val="clear" w:color="auto" w:fill="F4F5F7"/>
            <w:vAlign w:val="center"/>
          </w:tcPr>
          <w:p>
            <w:pPr>
              <w:spacing w:after="0" w:line="252" w:lineRule="auto"/>
            </w:pPr>
            <w:r/>
            <w:r>
              <w:rPr>
                <w:sz w:val="14"/>
              </w:rPr>
              <w:t xml:space="preserve">15.9/15.0 </w:t>
            </w:r>
            <w:r>
              <w:rPr>
                <w:b/>
                <w:sz w:val="14"/>
              </w:rPr>
              <w:t>U</w:t>
            </w:r>
          </w:p>
        </w:tc>
        <w:tc>
          <w:tcPr>
            <w:tcW w:type="dxa" w:w="1037"/>
            <w:shd w:val="clear" w:color="auto" w:fill="CFE0FB"/>
            <w:vAlign w:val="center"/>
          </w:tcPr>
          <w:p>
            <w:pPr>
              <w:spacing w:after="0" w:line="252" w:lineRule="auto"/>
            </w:pPr>
            <w:r/>
            <w:r>
              <w:rPr>
                <w:sz w:val="14"/>
              </w:rPr>
              <w:t xml:space="preserve">16.6/35.0 </w:t>
            </w:r>
            <w:r>
              <w:rPr>
                <w:b/>
                <w:sz w:val="14"/>
              </w:rPr>
              <w:t>B</w:t>
            </w:r>
          </w:p>
        </w:tc>
        <w:tc>
          <w:tcPr>
            <w:tcW w:type="dxa" w:w="1037"/>
            <w:shd w:val="clear" w:color="auto" w:fill="CFE0FB"/>
            <w:vAlign w:val="center"/>
          </w:tcPr>
          <w:p>
            <w:pPr>
              <w:spacing w:after="0" w:line="252" w:lineRule="auto"/>
            </w:pPr>
            <w:r/>
            <w:r>
              <w:rPr>
                <w:sz w:val="14"/>
              </w:rPr>
              <w:t xml:space="preserve">20.2/35.1 </w:t>
            </w:r>
            <w:r>
              <w:rPr>
                <w:b/>
                <w:sz w:val="14"/>
              </w:rPr>
              <w:t>B</w:t>
            </w:r>
          </w:p>
        </w:tc>
        <w:tc>
          <w:tcPr>
            <w:tcW w:type="dxa" w:w="1037"/>
            <w:shd w:val="clear" w:color="auto" w:fill="CFE0FB"/>
            <w:vAlign w:val="center"/>
          </w:tcPr>
          <w:p>
            <w:pPr>
              <w:spacing w:after="0" w:line="252" w:lineRule="auto"/>
            </w:pPr>
            <w:r/>
            <w:r>
              <w:rPr>
                <w:sz w:val="14"/>
              </w:rPr>
              <w:t xml:space="preserve">24.0/34.5 </w:t>
            </w:r>
            <w:r>
              <w:rPr>
                <w:b/>
                <w:sz w:val="14"/>
              </w:rPr>
              <w:t>B</w:t>
            </w:r>
          </w:p>
        </w:tc>
        <w:tc>
          <w:tcPr>
            <w:tcW w:type="dxa" w:w="1037"/>
            <w:shd w:val="clear" w:color="auto" w:fill="CFE0FB"/>
            <w:vAlign w:val="center"/>
          </w:tcPr>
          <w:p>
            <w:pPr>
              <w:spacing w:after="0" w:line="252" w:lineRule="auto"/>
            </w:pPr>
            <w:r/>
            <w:r>
              <w:rPr>
                <w:sz w:val="14"/>
              </w:rPr>
              <w:t xml:space="preserve">26.8/33.5 </w:t>
            </w:r>
            <w:r>
              <w:rPr>
                <w:b/>
                <w:sz w:val="14"/>
              </w:rPr>
              <w:t>B</w:t>
            </w:r>
          </w:p>
        </w:tc>
        <w:tc>
          <w:tcPr>
            <w:tcW w:type="dxa" w:w="1037"/>
            <w:shd w:val="clear" w:color="auto" w:fill="F8DFB8"/>
            <w:vAlign w:val="center"/>
          </w:tcPr>
          <w:p>
            <w:pPr>
              <w:spacing w:after="0" w:line="252" w:lineRule="auto"/>
            </w:pPr>
            <w:r/>
            <w:r>
              <w:rPr>
                <w:sz w:val="14"/>
              </w:rPr>
              <w:t xml:space="preserve">35.3/33.6 </w:t>
            </w:r>
            <w:r>
              <w:rPr>
                <w:b/>
                <w:sz w:val="14"/>
              </w:rPr>
              <w:t>W</w:t>
            </w:r>
          </w:p>
        </w:tc>
        <w:tc>
          <w:tcPr>
            <w:tcW w:type="dxa" w:w="1037"/>
            <w:shd w:val="clear" w:color="auto" w:fill="F8DFB8"/>
            <w:vAlign w:val="center"/>
          </w:tcPr>
          <w:p>
            <w:pPr>
              <w:spacing w:after="0" w:line="252" w:lineRule="auto"/>
            </w:pPr>
            <w:r/>
            <w:r>
              <w:rPr>
                <w:sz w:val="14"/>
              </w:rPr>
              <w:t xml:space="preserve">33.9/31.8 </w:t>
            </w:r>
            <w:r>
              <w:rPr>
                <w:b/>
                <w:sz w:val="14"/>
              </w:rPr>
              <w:t>W</w:t>
            </w:r>
          </w:p>
        </w:tc>
        <w:tc>
          <w:tcPr>
            <w:tcW w:type="dxa" w:w="1037"/>
            <w:shd w:val="clear" w:color="auto" w:fill="F8DFB8"/>
            <w:vAlign w:val="center"/>
          </w:tcPr>
          <w:p>
            <w:pPr>
              <w:spacing w:after="0" w:line="252" w:lineRule="auto"/>
            </w:pPr>
            <w:r/>
            <w:r>
              <w:rPr>
                <w:sz w:val="14"/>
              </w:rPr>
              <w:t xml:space="preserve">31.6/29.6 </w:t>
            </w:r>
            <w:r>
              <w:rPr>
                <w:b/>
                <w:sz w:val="14"/>
              </w:rPr>
              <w:t>W</w:t>
            </w:r>
          </w:p>
        </w:tc>
      </w:tr>
      <w:tr>
        <w:trPr>
          <w:cantSplit w:val="true"/>
        </w:trPr>
        <w:tc>
          <w:tcPr>
            <w:tcW w:type="dxa" w:w="1022"/>
            <w:shd w:val="clear" w:color="auto" w:fill="F3F6FD"/>
            <w:vAlign w:val="center"/>
          </w:tcPr>
          <w:p>
            <w:pPr>
              <w:spacing w:after="0" w:line="252" w:lineRule="auto"/>
            </w:pPr>
            <w:r>
              <w:rPr>
                <w:b/>
              </w:rPr>
            </w:r>
            <w:r>
              <w:rPr>
                <w:b/>
                <w:sz w:val="14"/>
              </w:rPr>
              <w:t>40 people</w:t>
            </w:r>
          </w:p>
        </w:tc>
        <w:tc>
          <w:tcPr>
            <w:tcW w:type="dxa" w:w="1037"/>
            <w:shd w:val="clear" w:color="auto" w:fill="F4F5F7"/>
            <w:vAlign w:val="center"/>
          </w:tcPr>
          <w:p>
            <w:pPr>
              <w:spacing w:after="0" w:line="252" w:lineRule="auto"/>
            </w:pPr>
            <w:r/>
            <w:r>
              <w:rPr>
                <w:sz w:val="14"/>
              </w:rPr>
              <w:t xml:space="preserve">23.8/24.0 </w:t>
            </w:r>
            <w:r>
              <w:rPr>
                <w:b/>
                <w:sz w:val="14"/>
              </w:rPr>
              <w:t>U</w:t>
            </w:r>
          </w:p>
        </w:tc>
        <w:tc>
          <w:tcPr>
            <w:tcW w:type="dxa" w:w="1037"/>
            <w:shd w:val="clear" w:color="auto" w:fill="CFE0FB"/>
            <w:vAlign w:val="center"/>
          </w:tcPr>
          <w:p>
            <w:pPr>
              <w:spacing w:after="0" w:line="252" w:lineRule="auto"/>
            </w:pPr>
            <w:r/>
            <w:r>
              <w:rPr>
                <w:sz w:val="14"/>
              </w:rPr>
              <w:t xml:space="preserve">27.4/51.1 </w:t>
            </w:r>
            <w:r>
              <w:rPr>
                <w:b/>
                <w:sz w:val="14"/>
              </w:rPr>
              <w:t>B</w:t>
            </w:r>
          </w:p>
        </w:tc>
        <w:tc>
          <w:tcPr>
            <w:tcW w:type="dxa" w:w="1037"/>
            <w:shd w:val="clear" w:color="auto" w:fill="CFE0FB"/>
            <w:vAlign w:val="center"/>
          </w:tcPr>
          <w:p>
            <w:pPr>
              <w:spacing w:after="0" w:line="252" w:lineRule="auto"/>
            </w:pPr>
            <w:r/>
            <w:r>
              <w:rPr>
                <w:sz w:val="14"/>
              </w:rPr>
              <w:t xml:space="preserve">31.6/50.6 </w:t>
            </w:r>
            <w:r>
              <w:rPr>
                <w:b/>
                <w:sz w:val="14"/>
              </w:rPr>
              <w:t>B</w:t>
            </w:r>
          </w:p>
        </w:tc>
        <w:tc>
          <w:tcPr>
            <w:tcW w:type="dxa" w:w="1037"/>
            <w:shd w:val="clear" w:color="auto" w:fill="CFE0FB"/>
            <w:vAlign w:val="center"/>
          </w:tcPr>
          <w:p>
            <w:pPr>
              <w:spacing w:after="0" w:line="252" w:lineRule="auto"/>
            </w:pPr>
            <w:r/>
            <w:r>
              <w:rPr>
                <w:sz w:val="14"/>
              </w:rPr>
              <w:t xml:space="preserve">33.6/48.9 </w:t>
            </w:r>
            <w:r>
              <w:rPr>
                <w:b/>
                <w:sz w:val="14"/>
              </w:rPr>
              <w:t>B</w:t>
            </w:r>
          </w:p>
        </w:tc>
        <w:tc>
          <w:tcPr>
            <w:tcW w:type="dxa" w:w="1037"/>
            <w:shd w:val="clear" w:color="auto" w:fill="CFE0FB"/>
            <w:vAlign w:val="center"/>
          </w:tcPr>
          <w:p>
            <w:pPr>
              <w:spacing w:after="0" w:line="252" w:lineRule="auto"/>
            </w:pPr>
            <w:r/>
            <w:r>
              <w:rPr>
                <w:sz w:val="14"/>
              </w:rPr>
              <w:t xml:space="preserve">37.5/48.1 </w:t>
            </w:r>
            <w:r>
              <w:rPr>
                <w:b/>
                <w:sz w:val="14"/>
              </w:rPr>
              <w:t>B</w:t>
            </w:r>
          </w:p>
        </w:tc>
        <w:tc>
          <w:tcPr>
            <w:tcW w:type="dxa" w:w="1037"/>
            <w:shd w:val="clear" w:color="auto" w:fill="F8DFB8"/>
            <w:vAlign w:val="center"/>
          </w:tcPr>
          <w:p>
            <w:pPr>
              <w:spacing w:after="0" w:line="252" w:lineRule="auto"/>
            </w:pPr>
            <w:r/>
            <w:r>
              <w:rPr>
                <w:sz w:val="14"/>
              </w:rPr>
              <w:t xml:space="preserve">49.3/46.9 </w:t>
            </w:r>
            <w:r>
              <w:rPr>
                <w:b/>
                <w:sz w:val="14"/>
              </w:rPr>
              <w:t>W</w:t>
            </w:r>
          </w:p>
        </w:tc>
        <w:tc>
          <w:tcPr>
            <w:tcW w:type="dxa" w:w="1037"/>
            <w:shd w:val="clear" w:color="auto" w:fill="F8DFB8"/>
            <w:vAlign w:val="center"/>
          </w:tcPr>
          <w:p>
            <w:pPr>
              <w:spacing w:after="0" w:line="252" w:lineRule="auto"/>
            </w:pPr>
            <w:r/>
            <w:r>
              <w:rPr>
                <w:sz w:val="14"/>
              </w:rPr>
              <w:t xml:space="preserve">46.8/44.1 </w:t>
            </w:r>
            <w:r>
              <w:rPr>
                <w:b/>
                <w:sz w:val="14"/>
              </w:rPr>
              <w:t>W</w:t>
            </w:r>
          </w:p>
        </w:tc>
        <w:tc>
          <w:tcPr>
            <w:tcW w:type="dxa" w:w="1037"/>
            <w:shd w:val="clear" w:color="auto" w:fill="F8DFB8"/>
            <w:vAlign w:val="center"/>
          </w:tcPr>
          <w:p>
            <w:pPr>
              <w:spacing w:after="0" w:line="252" w:lineRule="auto"/>
            </w:pPr>
            <w:r/>
            <w:r>
              <w:rPr>
                <w:sz w:val="14"/>
              </w:rPr>
              <w:t xml:space="preserve">43.4/40.5 </w:t>
            </w:r>
            <w:r>
              <w:rPr>
                <w:b/>
                <w:sz w:val="14"/>
              </w:rPr>
              <w:t>W</w:t>
            </w:r>
          </w:p>
        </w:tc>
      </w:tr>
    </w:tbl>
    <w:p>
      <w:pPr>
        <w:spacing w:after="40"/>
      </w:pPr>
    </w:p>
    <w:p>
      <w:pPr>
        <w:pStyle w:val="ListBullet"/>
      </w:pPr>
      <w:r>
        <w:rPr>
          <w:b/>
        </w:rPr>
        <w:t>Ours is clearly better for hides of 1–2.5 s at every crowd size</w:t>
      </w:r>
      <w:r>
        <w:t xml:space="preserve"> (all 24 “better” cells). Example, 10 people hidden 1 s: 3.5 vs 10.5 ID changes per clip, strict kept 6.6 vs 0.0 of 10, IDF1 range 0.71–0.94 vs 0.49–0.56.</w:t>
      </w:r>
    </w:p>
    <w:p>
      <w:pPr>
        <w:pStyle w:val="ListBullet"/>
      </w:pPr>
      <w:r>
        <w:rPr>
          <w:b/>
        </w:rPr>
        <w:t>Ours is worse in 14 cells</w:t>
      </w:r>
      <w:r>
        <w:t>: 20 people at 0.5 s (8.4 vs 7.3, CI [+0.1, +2.0], p = 0.022) and 13 of the 18 cells at 3 s or more, where both trackers give nearly every hidden person a new number.</w:t>
      </w:r>
    </w:p>
    <w:p>
      <w:pPr>
        <w:pStyle w:val="ListBullet"/>
      </w:pPr>
      <w:r>
        <w:t xml:space="preserve">The two trackers' ID histories diverge in </w:t>
      </w:r>
      <w:r>
        <w:rPr>
          <w:b/>
        </w:rPr>
        <w:t>951 of 960</w:t>
      </w:r>
      <w:r>
        <w:t xml:space="preserve"> seeds. Most common reason at the first divergence: ByteTrack's 30-frame memory expired (558 seeds).</w:t>
      </w:r>
    </w:p>
    <w:p>
      <w:pPr>
        <w:pStyle w:val="ListBullet"/>
      </w:pPr>
      <w:r>
        <w:rPr>
          <w:b/>
        </w:rPr>
        <w:t>Scenarios:</w:t>
      </w:r>
      <w:r>
        <w:t xml:space="preserve"> ours is better in 7 of 10 kinds (for example step-back 3.60 vs 10.45 and fast walker 3.45 vs 10.65 ID changes). In the three abrupt-dropout kinds it is not better (+0.3 / +0.4 / +0.4, unclear), because the rule only extends memory when the last box looked occluded.</w:t>
      </w:r>
    </w:p>
    <w:p>
      <w:pPr>
        <w:pStyle w:val="Heading2"/>
      </w:pPr>
      <w:r>
        <w:t>7.2 Longer memory: 1 worse cell, opt-in, real-data check on MOT17 only</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3311"/>
        <w:gridCol w:w="936"/>
        <w:gridCol w:w="936"/>
        <w:gridCol w:w="792"/>
        <w:gridCol w:w="1007"/>
        <w:gridCol w:w="2332"/>
      </w:tblGrid>
      <w:tr>
        <w:trPr>
          <w:tblHeader w:val="true"/>
        </w:trPr>
        <w:tc>
          <w:tcPr>
            <w:tcW w:type="dxa" w:w="3312"/>
            <w:shd w:val="clear" w:color="auto" w:fill="2348C6"/>
            <w:vAlign w:val="center"/>
          </w:tcPr>
          <w:p>
            <w:pPr>
              <w:spacing w:after="0" w:line="252" w:lineRule="auto"/>
            </w:pPr>
            <w:r/>
            <w:r>
              <w:rPr>
                <w:b/>
                <w:color w:val="FFFFFF"/>
                <w:sz w:val="17"/>
              </w:rPr>
              <w:t>Verdicts over 48 cells</w:t>
            </w:r>
          </w:p>
        </w:tc>
        <w:tc>
          <w:tcPr>
            <w:tcW w:type="dxa" w:w="936"/>
            <w:shd w:val="clear" w:color="auto" w:fill="2348C6"/>
            <w:vAlign w:val="center"/>
          </w:tcPr>
          <w:p>
            <w:pPr>
              <w:spacing w:after="0" w:line="252" w:lineRule="auto"/>
            </w:pPr>
            <w:r/>
            <w:r>
              <w:rPr>
                <w:b/>
                <w:color w:val="FFFFFF"/>
                <w:sz w:val="17"/>
              </w:rPr>
              <w:t>Better</w:t>
            </w:r>
          </w:p>
        </w:tc>
        <w:tc>
          <w:tcPr>
            <w:tcW w:type="dxa" w:w="936"/>
            <w:shd w:val="clear" w:color="auto" w:fill="2348C6"/>
            <w:vAlign w:val="center"/>
          </w:tcPr>
          <w:p>
            <w:pPr>
              <w:spacing w:after="0" w:line="252" w:lineRule="auto"/>
            </w:pPr>
            <w:r/>
            <w:r>
              <w:rPr>
                <w:b/>
                <w:color w:val="FFFFFF"/>
                <w:sz w:val="17"/>
              </w:rPr>
              <w:t>Worse</w:t>
            </w:r>
          </w:p>
        </w:tc>
        <w:tc>
          <w:tcPr>
            <w:tcW w:type="dxa" w:w="792"/>
            <w:shd w:val="clear" w:color="auto" w:fill="2348C6"/>
            <w:vAlign w:val="center"/>
          </w:tcPr>
          <w:p>
            <w:pPr>
              <w:spacing w:after="0" w:line="252" w:lineRule="auto"/>
            </w:pPr>
            <w:r/>
            <w:r>
              <w:rPr>
                <w:b/>
                <w:color w:val="FFFFFF"/>
                <w:sz w:val="17"/>
              </w:rPr>
              <w:t>Tie</w:t>
            </w:r>
          </w:p>
        </w:tc>
        <w:tc>
          <w:tcPr>
            <w:tcW w:type="dxa" w:w="1008"/>
            <w:shd w:val="clear" w:color="auto" w:fill="2348C6"/>
            <w:vAlign w:val="center"/>
          </w:tcPr>
          <w:p>
            <w:pPr>
              <w:spacing w:after="0" w:line="252" w:lineRule="auto"/>
            </w:pPr>
            <w:r/>
            <w:r>
              <w:rPr>
                <w:b/>
                <w:color w:val="FFFFFF"/>
                <w:sz w:val="17"/>
              </w:rPr>
              <w:t>Unclear</w:t>
            </w:r>
          </w:p>
        </w:tc>
        <w:tc>
          <w:tcPr>
            <w:tcW w:type="dxa" w:w="2333"/>
            <w:shd w:val="clear" w:color="auto" w:fill="2348C6"/>
            <w:vAlign w:val="center"/>
          </w:tcPr>
          <w:p>
            <w:pPr>
              <w:spacing w:after="0" w:line="252" w:lineRule="auto"/>
            </w:pPr>
            <w:r/>
            <w:r>
              <w:rPr>
                <w:b/>
                <w:color w:val="FFFFFF"/>
                <w:sz w:val="17"/>
              </w:rPr>
              <w:t>Sum of mean ID changes</w:t>
            </w:r>
          </w:p>
        </w:tc>
      </w:tr>
      <w:tr>
        <w:trPr>
          <w:cantSplit w:val="true"/>
        </w:trPr>
        <w:tc>
          <w:tcPr>
            <w:tcW w:type="dxa" w:w="3312"/>
            <w:vAlign w:val="center"/>
          </w:tcPr>
          <w:p>
            <w:pPr>
              <w:spacing w:after="0" w:line="252" w:lineRule="auto"/>
            </w:pPr>
            <w:r>
              <w:rPr>
                <w:b/>
              </w:rPr>
            </w:r>
            <w:r>
              <w:rPr>
                <w:b/>
                <w:sz w:val="17"/>
              </w:rPr>
              <w:t>Ours default (</w:t>
            </w:r>
            <w:r>
              <w:rPr>
                <w:rFonts w:ascii="DejaVu Sans Mono" w:hAnsi="DejaVu Sans Mono" w:cs="DejaVu Sans Mono" w:eastAsia="DejaVu Sans Mono"/>
                <w:b/>
                <w:color w:val="2B3340"/>
                <w:sz w:val="14"/>
              </w:rPr>
              <w:t>visibility_botsort</w:t>
            </w:r>
            <w:r>
              <w:rPr>
                <w:b/>
                <w:sz w:val="17"/>
              </w:rPr>
              <w:t>)</w:t>
            </w:r>
          </w:p>
        </w:tc>
        <w:tc>
          <w:tcPr>
            <w:tcW w:type="dxa" w:w="936"/>
            <w:vAlign w:val="center"/>
          </w:tcPr>
          <w:p>
            <w:pPr>
              <w:spacing w:after="0" w:line="252" w:lineRule="auto"/>
            </w:pPr>
            <w:r/>
            <w:r>
              <w:rPr>
                <w:sz w:val="17"/>
              </w:rPr>
              <w:t>24</w:t>
            </w:r>
          </w:p>
        </w:tc>
        <w:tc>
          <w:tcPr>
            <w:tcW w:type="dxa" w:w="936"/>
            <w:vAlign w:val="center"/>
          </w:tcPr>
          <w:p>
            <w:pPr>
              <w:spacing w:after="0" w:line="252" w:lineRule="auto"/>
            </w:pPr>
            <w:r/>
            <w:r>
              <w:rPr>
                <w:sz w:val="17"/>
              </w:rPr>
              <w:t>14</w:t>
            </w:r>
          </w:p>
        </w:tc>
        <w:tc>
          <w:tcPr>
            <w:tcW w:type="dxa" w:w="792"/>
            <w:vAlign w:val="center"/>
          </w:tcPr>
          <w:p>
            <w:pPr>
              <w:spacing w:after="0" w:line="252" w:lineRule="auto"/>
            </w:pPr>
            <w:r/>
            <w:r>
              <w:rPr>
                <w:sz w:val="17"/>
              </w:rPr>
              <w:t>4</w:t>
            </w:r>
          </w:p>
        </w:tc>
        <w:tc>
          <w:tcPr>
            <w:tcW w:type="dxa" w:w="1008"/>
            <w:vAlign w:val="center"/>
          </w:tcPr>
          <w:p>
            <w:pPr>
              <w:spacing w:after="0" w:line="252" w:lineRule="auto"/>
            </w:pPr>
            <w:r/>
            <w:r>
              <w:rPr>
                <w:sz w:val="17"/>
              </w:rPr>
              <w:t>6</w:t>
            </w:r>
          </w:p>
        </w:tc>
        <w:tc>
          <w:tcPr>
            <w:tcW w:type="dxa" w:w="2333"/>
            <w:vAlign w:val="center"/>
          </w:tcPr>
          <w:p>
            <w:pPr>
              <w:spacing w:after="0" w:line="252" w:lineRule="auto"/>
            </w:pPr>
            <w:r/>
            <w:r>
              <w:rPr>
                <w:sz w:val="17"/>
              </w:rPr>
              <w:t>786.7</w:t>
            </w:r>
          </w:p>
        </w:tc>
      </w:tr>
      <w:tr>
        <w:trPr>
          <w:cantSplit w:val="true"/>
        </w:trPr>
        <w:tc>
          <w:tcPr>
            <w:tcW w:type="dxa" w:w="3312"/>
            <w:shd w:val="clear" w:color="auto" w:fill="F3F6FD"/>
            <w:vAlign w:val="center"/>
          </w:tcPr>
          <w:p>
            <w:pPr>
              <w:spacing w:after="0" w:line="252" w:lineRule="auto"/>
            </w:pPr>
            <w:r>
              <w:rPr>
                <w:b/>
              </w:rPr>
            </w:r>
            <w:r>
              <w:rPr>
                <w:b/>
                <w:sz w:val="17"/>
              </w:rPr>
              <w:t>Ours longer memory (</w:t>
            </w:r>
            <w:r>
              <w:rPr>
                <w:rFonts w:ascii="DejaVu Sans Mono" w:hAnsi="DejaVu Sans Mono" w:cs="DejaVu Sans Mono" w:eastAsia="DejaVu Sans Mono"/>
                <w:b/>
                <w:color w:val="2B3340"/>
                <w:sz w:val="14"/>
              </w:rPr>
              <w:t>…_mem6</w:t>
            </w:r>
            <w:r>
              <w:rPr>
                <w:b/>
                <w:sz w:val="17"/>
              </w:rPr>
              <w:t>, opt-in)</w:t>
            </w:r>
          </w:p>
        </w:tc>
        <w:tc>
          <w:tcPr>
            <w:tcW w:type="dxa" w:w="936"/>
            <w:shd w:val="clear" w:color="auto" w:fill="F3F6FD"/>
            <w:vAlign w:val="center"/>
          </w:tcPr>
          <w:p>
            <w:pPr>
              <w:spacing w:after="0" w:line="252" w:lineRule="auto"/>
            </w:pPr>
            <w:r/>
            <w:r>
              <w:rPr>
                <w:sz w:val="17"/>
              </w:rPr>
              <w:t>36</w:t>
            </w:r>
          </w:p>
        </w:tc>
        <w:tc>
          <w:tcPr>
            <w:tcW w:type="dxa" w:w="936"/>
            <w:shd w:val="clear" w:color="auto" w:fill="F3F6FD"/>
            <w:vAlign w:val="center"/>
          </w:tcPr>
          <w:p>
            <w:pPr>
              <w:spacing w:after="0" w:line="252" w:lineRule="auto"/>
            </w:pPr>
            <w:r/>
            <w:r>
              <w:rPr>
                <w:b/>
                <w:sz w:val="17"/>
              </w:rPr>
              <w:t>1</w:t>
            </w:r>
          </w:p>
        </w:tc>
        <w:tc>
          <w:tcPr>
            <w:tcW w:type="dxa" w:w="792"/>
            <w:shd w:val="clear" w:color="auto" w:fill="F3F6FD"/>
            <w:vAlign w:val="center"/>
          </w:tcPr>
          <w:p>
            <w:pPr>
              <w:spacing w:after="0" w:line="252" w:lineRule="auto"/>
            </w:pPr>
            <w:r/>
            <w:r>
              <w:rPr>
                <w:sz w:val="17"/>
              </w:rPr>
              <w:t>1</w:t>
            </w:r>
          </w:p>
        </w:tc>
        <w:tc>
          <w:tcPr>
            <w:tcW w:type="dxa" w:w="1008"/>
            <w:shd w:val="clear" w:color="auto" w:fill="F3F6FD"/>
            <w:vAlign w:val="center"/>
          </w:tcPr>
          <w:p>
            <w:pPr>
              <w:spacing w:after="0" w:line="252" w:lineRule="auto"/>
            </w:pPr>
            <w:r/>
            <w:r>
              <w:rPr>
                <w:sz w:val="17"/>
              </w:rPr>
              <w:t>10</w:t>
            </w:r>
          </w:p>
        </w:tc>
        <w:tc>
          <w:tcPr>
            <w:tcW w:type="dxa" w:w="2333"/>
            <w:shd w:val="clear" w:color="auto" w:fill="F3F6FD"/>
            <w:vAlign w:val="center"/>
          </w:tcPr>
          <w:p>
            <w:pPr>
              <w:spacing w:after="0" w:line="252" w:lineRule="auto"/>
            </w:pPr>
            <w:r/>
            <w:r>
              <w:rPr>
                <w:sz w:val="17"/>
              </w:rPr>
              <w:t>726.1</w:t>
            </w:r>
          </w:p>
        </w:tc>
      </w:tr>
    </w:tbl>
    <w:p>
      <w:pPr>
        <w:spacing w:after="40"/>
      </w:pPr>
    </w:p>
    <w:p>
      <w:r>
        <w:t xml:space="preserve">Longer memory turns 13 of the 14 “worse” cells into better or unclear and changes cells below 3 s by at most 0.2 ID changes per clip. The one remaining worse cell is 20 people at 0.5 s. It was tuned on seeds 0–9 and its only real-data check is MOT17 val-half on CPU (HOTA 52.5 / IDF1 59.7 / IDSW 181 vs 52.5 / 59.8 / 180), so it stays </w:t>
      </w:r>
      <w:r>
        <w:rPr>
          <w:b/>
        </w:rPr>
        <w:t>opt-in</w:t>
      </w:r>
      <w:r>
        <w:t xml:space="preserve"> and the default is unchanged. Strict kept at 3 s or more is still low (for example 5.4 of 40 people at 3 s).</w:t>
      </w:r>
    </w:p>
    <w:p>
      <w:pPr>
        <w:pStyle w:val="Heading2"/>
      </w:pPr>
      <w:r>
        <w:t>7.3 The MOT17-09 upload (real video, ground truth checked offline)</w:t>
      </w:r>
    </w:p>
    <w:p>
      <w:r>
        <w:t xml:space="preserve">MOT17-09 (960 × 540, 525 frames, 30 fps) went through Studio step 4 like any user video: gate clicked at (0.02, 0.65) → (0.98, 0.65), ours on CPU with YOLOX-S, canonical job </w:t>
      </w:r>
      <w:r>
        <w:rPr>
          <w:rFonts w:ascii="DejaVu Sans Mono" w:hAnsi="DejaVu Sans Mono" w:cs="DejaVu Sans Mono" w:eastAsia="DejaVu Sans Mono"/>
          <w:color w:val="2B3340"/>
          <w:sz w:val="17"/>
        </w:rPr>
        <w:t>03bcd2ab3ace</w:t>
      </w:r>
      <w:r>
        <w:t>, tracked on raw frames.</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4176"/>
        <w:gridCol w:w="5140"/>
      </w:tblGrid>
      <w:tr>
        <w:trPr>
          <w:tblHeader w:val="true"/>
        </w:trPr>
        <w:tc>
          <w:tcPr>
            <w:tcW w:type="dxa" w:w="4176"/>
            <w:shd w:val="clear" w:color="auto" w:fill="2348C6"/>
            <w:vAlign w:val="center"/>
          </w:tcPr>
          <w:p>
            <w:pPr>
              <w:spacing w:after="0" w:line="252" w:lineRule="auto"/>
            </w:pPr>
            <w:r/>
            <w:r>
              <w:rPr>
                <w:b/>
                <w:color w:val="FFFFFF"/>
                <w:sz w:val="17"/>
              </w:rPr>
              <w:t>Measure</w:t>
            </w:r>
          </w:p>
        </w:tc>
        <w:tc>
          <w:tcPr>
            <w:tcW w:type="dxa" w:w="5141"/>
            <w:shd w:val="clear" w:color="auto" w:fill="2348C6"/>
            <w:vAlign w:val="center"/>
          </w:tcPr>
          <w:p>
            <w:pPr>
              <w:spacing w:after="0" w:line="252" w:lineRule="auto"/>
            </w:pPr>
            <w:r/>
            <w:r>
              <w:rPr>
                <w:b/>
                <w:color w:val="FFFFFF"/>
                <w:sz w:val="17"/>
              </w:rPr>
              <w:t>Value</w:t>
            </w:r>
          </w:p>
        </w:tc>
      </w:tr>
      <w:tr>
        <w:trPr>
          <w:cantSplit w:val="true"/>
        </w:trPr>
        <w:tc>
          <w:tcPr>
            <w:tcW w:type="dxa" w:w="4176"/>
            <w:vAlign w:val="center"/>
          </w:tcPr>
          <w:p>
            <w:pPr>
              <w:spacing w:after="0" w:line="252" w:lineRule="auto"/>
            </w:pPr>
            <w:r>
              <w:rPr>
                <w:b/>
              </w:rPr>
            </w:r>
            <w:r>
              <w:rPr>
                <w:b/>
                <w:sz w:val="17"/>
              </w:rPr>
              <w:t xml:space="preserve">True count (from </w:t>
            </w:r>
            <w:r>
              <w:rPr>
                <w:rFonts w:ascii="DejaVu Sans Mono" w:hAnsi="DejaVu Sans Mono" w:cs="DejaVu Sans Mono" w:eastAsia="DejaVu Sans Mono"/>
                <w:b/>
                <w:color w:val="2B3340"/>
                <w:sz w:val="14"/>
              </w:rPr>
              <w:t>gt.txt</w:t>
            </w:r>
            <w:r>
              <w:rPr>
                <w:b/>
                <w:sz w:val="17"/>
              </w:rPr>
              <w:t>, offline)</w:t>
            </w:r>
          </w:p>
        </w:tc>
        <w:tc>
          <w:tcPr>
            <w:tcW w:type="dxa" w:w="5141"/>
            <w:vAlign w:val="center"/>
          </w:tcPr>
          <w:p>
            <w:pPr>
              <w:spacing w:after="0" w:line="252" w:lineRule="auto"/>
            </w:pPr>
            <w:r/>
            <w:r>
              <w:rPr>
                <w:b/>
                <w:sz w:val="17"/>
              </w:rPr>
              <w:t>3 IN / 10 OUT</w:t>
            </w:r>
          </w:p>
        </w:tc>
      </w:tr>
      <w:tr>
        <w:trPr>
          <w:cantSplit w:val="true"/>
        </w:trPr>
        <w:tc>
          <w:tcPr>
            <w:tcW w:type="dxa" w:w="4176"/>
            <w:shd w:val="clear" w:color="auto" w:fill="F3F6FD"/>
            <w:vAlign w:val="center"/>
          </w:tcPr>
          <w:p>
            <w:pPr>
              <w:spacing w:after="0" w:line="252" w:lineRule="auto"/>
            </w:pPr>
            <w:r>
              <w:rPr>
                <w:b/>
              </w:rPr>
            </w:r>
            <w:r>
              <w:rPr>
                <w:b/>
                <w:sz w:val="17"/>
              </w:rPr>
              <w:t>Tracker count shown in the app</w:t>
            </w:r>
          </w:p>
        </w:tc>
        <w:tc>
          <w:tcPr>
            <w:tcW w:type="dxa" w:w="5141"/>
            <w:shd w:val="clear" w:color="auto" w:fill="F3F6FD"/>
            <w:vAlign w:val="center"/>
          </w:tcPr>
          <w:p>
            <w:pPr>
              <w:spacing w:after="0" w:line="252" w:lineRule="auto"/>
            </w:pPr>
            <w:r/>
            <w:r>
              <w:rPr>
                <w:b/>
                <w:sz w:val="17"/>
              </w:rPr>
              <w:t>4 IN / 11 OUT</w:t>
            </w:r>
          </w:p>
        </w:tc>
      </w:tr>
      <w:tr>
        <w:trPr>
          <w:cantSplit w:val="true"/>
        </w:trPr>
        <w:tc>
          <w:tcPr>
            <w:tcW w:type="dxa" w:w="4176"/>
            <w:vAlign w:val="center"/>
          </w:tcPr>
          <w:p>
            <w:pPr>
              <w:spacing w:after="0" w:line="252" w:lineRule="auto"/>
            </w:pPr>
            <w:r>
              <w:rPr>
                <w:b/>
              </w:rPr>
            </w:r>
            <w:r>
              <w:rPr>
                <w:b/>
                <w:sz w:val="17"/>
              </w:rPr>
              <w:t>Counted crossings that match a true one</w:t>
            </w:r>
          </w:p>
        </w:tc>
        <w:tc>
          <w:tcPr>
            <w:tcW w:type="dxa" w:w="5141"/>
            <w:vAlign w:val="center"/>
          </w:tcPr>
          <w:p>
            <w:pPr>
              <w:spacing w:after="0" w:line="252" w:lineRule="auto"/>
            </w:pPr>
            <w:r/>
            <w:r>
              <w:rPr>
                <w:b/>
                <w:sz w:val="17"/>
              </w:rPr>
              <w:t>9 of 15</w:t>
            </w:r>
            <w:r>
              <w:rPr>
                <w:sz w:val="17"/>
              </w:rPr>
              <w:t xml:space="preserve"> (precision 0.60)</w:t>
            </w:r>
          </w:p>
        </w:tc>
      </w:tr>
      <w:tr>
        <w:trPr>
          <w:cantSplit w:val="true"/>
        </w:trPr>
        <w:tc>
          <w:tcPr>
            <w:tcW w:type="dxa" w:w="4176"/>
            <w:shd w:val="clear" w:color="auto" w:fill="F3F6FD"/>
            <w:vAlign w:val="center"/>
          </w:tcPr>
          <w:p>
            <w:pPr>
              <w:spacing w:after="0" w:line="252" w:lineRule="auto"/>
            </w:pPr>
            <w:r>
              <w:rPr>
                <w:b/>
              </w:rPr>
            </w:r>
            <w:r>
              <w:rPr>
                <w:b/>
                <w:sz w:val="17"/>
              </w:rPr>
              <w:t>True crossings the tracker missed</w:t>
            </w:r>
          </w:p>
        </w:tc>
        <w:tc>
          <w:tcPr>
            <w:tcW w:type="dxa" w:w="5141"/>
            <w:shd w:val="clear" w:color="auto" w:fill="F3F6FD"/>
            <w:vAlign w:val="center"/>
          </w:tcPr>
          <w:p>
            <w:pPr>
              <w:spacing w:after="0" w:line="252" w:lineRule="auto"/>
            </w:pPr>
            <w:r/>
            <w:r>
              <w:rPr>
                <w:b/>
                <w:sz w:val="17"/>
              </w:rPr>
              <w:t>4</w:t>
            </w:r>
          </w:p>
        </w:tc>
      </w:tr>
      <w:tr>
        <w:trPr>
          <w:cantSplit w:val="true"/>
        </w:trPr>
        <w:tc>
          <w:tcPr>
            <w:tcW w:type="dxa" w:w="4176"/>
            <w:vAlign w:val="center"/>
          </w:tcPr>
          <w:p>
            <w:pPr>
              <w:spacing w:after="0" w:line="252" w:lineRule="auto"/>
            </w:pPr>
            <w:r>
              <w:rPr>
                <w:b/>
              </w:rPr>
            </w:r>
            <w:r>
              <w:rPr>
                <w:b/>
                <w:sz w:val="17"/>
              </w:rPr>
              <w:t>Possible missed crossings listed</w:t>
            </w:r>
          </w:p>
        </w:tc>
        <w:tc>
          <w:tcPr>
            <w:tcW w:type="dxa" w:w="5141"/>
            <w:vAlign w:val="center"/>
          </w:tcPr>
          <w:p>
            <w:pPr>
              <w:spacing w:after="0" w:line="252" w:lineRule="auto"/>
            </w:pPr>
            <w:r/>
            <w:r>
              <w:rPr>
                <w:sz w:val="17"/>
              </w:rPr>
              <w:t>8, of which 1 is real (2nd by pairing score; the top-scored one is not real)</w:t>
            </w:r>
          </w:p>
        </w:tc>
      </w:tr>
      <w:tr>
        <w:trPr>
          <w:cantSplit w:val="true"/>
        </w:trPr>
        <w:tc>
          <w:tcPr>
            <w:tcW w:type="dxa" w:w="4176"/>
            <w:shd w:val="clear" w:color="auto" w:fill="F3F6FD"/>
            <w:vAlign w:val="center"/>
          </w:tcPr>
          <w:p>
            <w:pPr>
              <w:spacing w:after="0" w:line="252" w:lineRule="auto"/>
            </w:pPr>
            <w:r>
              <w:rPr>
                <w:b/>
              </w:rPr>
            </w:r>
            <w:r>
              <w:rPr>
                <w:b/>
                <w:sz w:val="17"/>
              </w:rPr>
              <w:t>Unsure crossings listed</w:t>
            </w:r>
          </w:p>
        </w:tc>
        <w:tc>
          <w:tcPr>
            <w:tcW w:type="dxa" w:w="5141"/>
            <w:shd w:val="clear" w:color="auto" w:fill="F3F6FD"/>
            <w:vAlign w:val="center"/>
          </w:tcPr>
          <w:p>
            <w:pPr>
              <w:spacing w:after="0" w:line="252" w:lineRule="auto"/>
            </w:pPr>
            <w:r/>
            <w:r>
              <w:rPr>
                <w:sz w:val="17"/>
              </w:rPr>
              <w:t>10</w:t>
            </w:r>
          </w:p>
        </w:tc>
      </w:tr>
      <w:tr>
        <w:trPr>
          <w:cantSplit w:val="true"/>
        </w:trPr>
        <w:tc>
          <w:tcPr>
            <w:tcW w:type="dxa" w:w="4176"/>
            <w:vAlign w:val="center"/>
          </w:tcPr>
          <w:p>
            <w:pPr>
              <w:spacing w:after="0" w:line="252" w:lineRule="auto"/>
            </w:pPr>
            <w:r>
              <w:rPr>
                <w:b/>
              </w:rPr>
            </w:r>
            <w:r>
              <w:rPr>
                <w:b/>
                <w:sz w:val="17"/>
              </w:rPr>
              <w:t>Recorded experiment: add the 1 real suggestion</w:t>
            </w:r>
          </w:p>
        </w:tc>
        <w:tc>
          <w:tcPr>
            <w:tcW w:type="dxa" w:w="5141"/>
            <w:vAlign w:val="center"/>
          </w:tcPr>
          <w:p>
            <w:pPr>
              <w:spacing w:after="0" w:line="252" w:lineRule="auto"/>
            </w:pPr>
            <w:r/>
            <w:r>
              <w:rPr>
                <w:sz w:val="17"/>
              </w:rPr>
              <w:t>IN 4 → 5, away from the true 3 (6 false counted crossings stay in; suggestions can only add)</w:t>
            </w:r>
          </w:p>
        </w:tc>
      </w:tr>
    </w:tbl>
    <w:p>
      <w:pPr>
        <w:spacing w:after="40"/>
      </w:pPr>
    </w:p>
    <w:p>
      <w:r>
        <w:t xml:space="preserve">So the net count is close (off by +1 / +1), but that hides errors on both sides: 6 false crossings and 4 missed ones. This is why the app shows only the tracker count, and lists suggestions as </w:t>
      </w:r>
      <w:r>
        <w:rPr>
          <w:b/>
        </w:rPr>
        <w:t>moments worth checking</w:t>
      </w:r>
      <w:r>
        <w:t>, never as an adjusted count. Crossing recovery also made the count worse on the frozen MOT17-09 gates for both trackers.</w:t>
      </w:r>
    </w:p>
    <w:p>
      <w:pPr>
        <w:pStyle w:val="Heading2"/>
      </w:pPr>
      <w:r>
        <w:t>7.4 Demo clips' tallies (no ground truth)</w:t>
      </w:r>
    </w:p>
    <w:p>
      <w:r>
        <w:t>The six Pexels demo clips were re-cut with the face-oval blur and re-tracked on raw frames. Tallies from PR #44, ByteTrack / ours, old → new:</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2736"/>
        <w:gridCol w:w="2160"/>
        <w:gridCol w:w="2304"/>
        <w:gridCol w:w="2116"/>
      </w:tblGrid>
      <w:tr>
        <w:trPr>
          <w:tblHeader w:val="true"/>
        </w:trPr>
        <w:tc>
          <w:tcPr>
            <w:tcW w:type="dxa" w:w="2736"/>
            <w:shd w:val="clear" w:color="auto" w:fill="2348C6"/>
            <w:vAlign w:val="center"/>
          </w:tcPr>
          <w:p>
            <w:pPr>
              <w:spacing w:after="0" w:line="252" w:lineRule="auto"/>
            </w:pPr>
            <w:r/>
            <w:r>
              <w:rPr>
                <w:b/>
                <w:color w:val="FFFFFF"/>
                <w:sz w:val="17"/>
              </w:rPr>
              <w:t>Clip</w:t>
            </w:r>
          </w:p>
        </w:tc>
        <w:tc>
          <w:tcPr>
            <w:tcW w:type="dxa" w:w="2160"/>
            <w:shd w:val="clear" w:color="auto" w:fill="2348C6"/>
            <w:vAlign w:val="center"/>
          </w:tcPr>
          <w:p>
            <w:pPr>
              <w:spacing w:after="0" w:line="252" w:lineRule="auto"/>
            </w:pPr>
            <w:r/>
            <w:r>
              <w:rPr>
                <w:b/>
                <w:color w:val="FFFFFF"/>
                <w:sz w:val="17"/>
              </w:rPr>
              <w:t>ID switches</w:t>
            </w:r>
          </w:p>
        </w:tc>
        <w:tc>
          <w:tcPr>
            <w:tcW w:type="dxa" w:w="2304"/>
            <w:shd w:val="clear" w:color="auto" w:fill="2348C6"/>
            <w:vAlign w:val="center"/>
          </w:tcPr>
          <w:p>
            <w:pPr>
              <w:spacing w:after="0" w:line="252" w:lineRule="auto"/>
            </w:pPr>
            <w:r/>
            <w:r>
              <w:rPr>
                <w:b/>
                <w:color w:val="FFFFFF"/>
                <w:sz w:val="17"/>
              </w:rPr>
              <w:t>Tracks</w:t>
            </w:r>
          </w:p>
        </w:tc>
        <w:tc>
          <w:tcPr>
            <w:tcW w:type="dxa" w:w="2117"/>
            <w:shd w:val="clear" w:color="auto" w:fill="2348C6"/>
            <w:vAlign w:val="center"/>
          </w:tcPr>
          <w:p>
            <w:pPr>
              <w:spacing w:after="0" w:line="252" w:lineRule="auto"/>
            </w:pPr>
            <w:r/>
            <w:r>
              <w:rPr>
                <w:b/>
                <w:color w:val="FFFFFF"/>
                <w:sz w:val="17"/>
              </w:rPr>
              <w:t>Disagreements</w:t>
            </w:r>
          </w:p>
        </w:tc>
      </w:tr>
      <w:tr>
        <w:trPr>
          <w:cantSplit w:val="true"/>
        </w:trPr>
        <w:tc>
          <w:tcPr>
            <w:tcW w:type="dxa" w:w="2736"/>
            <w:vAlign w:val="center"/>
          </w:tcPr>
          <w:p>
            <w:pPr>
              <w:spacing w:after="0" w:line="252" w:lineRule="auto"/>
            </w:pPr>
            <w:r>
              <w:rPr>
                <w:b/>
              </w:rPr>
            </w:r>
            <w:r>
              <w:rPr>
                <w:b/>
                <w:sz w:val="17"/>
              </w:rPr>
              <w:t>man_entering_metro</w:t>
            </w:r>
          </w:p>
        </w:tc>
        <w:tc>
          <w:tcPr>
            <w:tcW w:type="dxa" w:w="2160"/>
            <w:vAlign w:val="center"/>
          </w:tcPr>
          <w:p>
            <w:pPr>
              <w:spacing w:after="0" w:line="252" w:lineRule="auto"/>
            </w:pPr>
            <w:r/>
            <w:r>
              <w:rPr>
                <w:sz w:val="17"/>
              </w:rPr>
              <w:t>0/0 → 0/0</w:t>
            </w:r>
          </w:p>
        </w:tc>
        <w:tc>
          <w:tcPr>
            <w:tcW w:type="dxa" w:w="2304"/>
            <w:vAlign w:val="center"/>
          </w:tcPr>
          <w:p>
            <w:pPr>
              <w:spacing w:after="0" w:line="252" w:lineRule="auto"/>
            </w:pPr>
            <w:r/>
            <w:r>
              <w:rPr>
                <w:sz w:val="17"/>
              </w:rPr>
              <w:t>1/3 → 1/1</w:t>
            </w:r>
          </w:p>
        </w:tc>
        <w:tc>
          <w:tcPr>
            <w:tcW w:type="dxa" w:w="2117"/>
            <w:vAlign w:val="center"/>
          </w:tcPr>
          <w:p>
            <w:pPr>
              <w:spacing w:after="0" w:line="252" w:lineRule="auto"/>
            </w:pPr>
            <w:r/>
            <w:r>
              <w:rPr>
                <w:sz w:val="17"/>
              </w:rPr>
              <w:t>0 → 0</w:t>
            </w:r>
          </w:p>
        </w:tc>
      </w:tr>
      <w:tr>
        <w:trPr>
          <w:cantSplit w:val="true"/>
        </w:trPr>
        <w:tc>
          <w:tcPr>
            <w:tcW w:type="dxa" w:w="2736"/>
            <w:shd w:val="clear" w:color="auto" w:fill="F3F6FD"/>
            <w:vAlign w:val="center"/>
          </w:tcPr>
          <w:p>
            <w:pPr>
              <w:spacing w:after="0" w:line="252" w:lineRule="auto"/>
            </w:pPr>
            <w:r>
              <w:rPr>
                <w:b/>
              </w:rPr>
            </w:r>
            <w:r>
              <w:rPr>
                <w:b/>
                <w:sz w:val="17"/>
              </w:rPr>
              <w:t>subway_turnstile</w:t>
            </w:r>
          </w:p>
        </w:tc>
        <w:tc>
          <w:tcPr>
            <w:tcW w:type="dxa" w:w="2160"/>
            <w:shd w:val="clear" w:color="auto" w:fill="F3F6FD"/>
            <w:vAlign w:val="center"/>
          </w:tcPr>
          <w:p>
            <w:pPr>
              <w:spacing w:after="0" w:line="252" w:lineRule="auto"/>
            </w:pPr>
            <w:r/>
            <w:r>
              <w:rPr>
                <w:sz w:val="17"/>
              </w:rPr>
              <w:t>8/13 → 15/16</w:t>
            </w:r>
          </w:p>
        </w:tc>
        <w:tc>
          <w:tcPr>
            <w:tcW w:type="dxa" w:w="2304"/>
            <w:shd w:val="clear" w:color="auto" w:fill="F3F6FD"/>
            <w:vAlign w:val="center"/>
          </w:tcPr>
          <w:p>
            <w:pPr>
              <w:spacing w:after="0" w:line="252" w:lineRule="auto"/>
            </w:pPr>
            <w:r/>
            <w:r>
              <w:rPr>
                <w:sz w:val="17"/>
              </w:rPr>
              <w:t>45/56 → 58/74</w:t>
            </w:r>
          </w:p>
        </w:tc>
        <w:tc>
          <w:tcPr>
            <w:tcW w:type="dxa" w:w="2117"/>
            <w:shd w:val="clear" w:color="auto" w:fill="F3F6FD"/>
            <w:vAlign w:val="center"/>
          </w:tcPr>
          <w:p>
            <w:pPr>
              <w:spacing w:after="0" w:line="252" w:lineRule="auto"/>
            </w:pPr>
            <w:r/>
            <w:r>
              <w:rPr>
                <w:sz w:val="17"/>
              </w:rPr>
              <w:t>25 → 35</w:t>
            </w:r>
          </w:p>
        </w:tc>
      </w:tr>
      <w:tr>
        <w:trPr>
          <w:cantSplit w:val="true"/>
        </w:trPr>
        <w:tc>
          <w:tcPr>
            <w:tcW w:type="dxa" w:w="2736"/>
            <w:vAlign w:val="center"/>
          </w:tcPr>
          <w:p>
            <w:pPr>
              <w:spacing w:after="0" w:line="252" w:lineRule="auto"/>
            </w:pPr>
            <w:r>
              <w:rPr>
                <w:b/>
              </w:rPr>
            </w:r>
            <w:r>
              <w:rPr>
                <w:b/>
                <w:sz w:val="17"/>
              </w:rPr>
              <w:t>milan_turnstiles</w:t>
            </w:r>
          </w:p>
        </w:tc>
        <w:tc>
          <w:tcPr>
            <w:tcW w:type="dxa" w:w="2160"/>
            <w:vAlign w:val="center"/>
          </w:tcPr>
          <w:p>
            <w:pPr>
              <w:spacing w:after="0" w:line="252" w:lineRule="auto"/>
            </w:pPr>
            <w:r/>
            <w:r>
              <w:rPr>
                <w:sz w:val="17"/>
              </w:rPr>
              <w:t>0/0 → 1/0</w:t>
            </w:r>
          </w:p>
        </w:tc>
        <w:tc>
          <w:tcPr>
            <w:tcW w:type="dxa" w:w="2304"/>
            <w:vAlign w:val="center"/>
          </w:tcPr>
          <w:p>
            <w:pPr>
              <w:spacing w:after="0" w:line="252" w:lineRule="auto"/>
            </w:pPr>
            <w:r/>
            <w:r>
              <w:rPr>
                <w:sz w:val="17"/>
              </w:rPr>
              <w:t>3/4 → 10/11</w:t>
            </w:r>
          </w:p>
        </w:tc>
        <w:tc>
          <w:tcPr>
            <w:tcW w:type="dxa" w:w="2117"/>
            <w:vAlign w:val="center"/>
          </w:tcPr>
          <w:p>
            <w:pPr>
              <w:spacing w:after="0" w:line="252" w:lineRule="auto"/>
            </w:pPr>
            <w:r/>
            <w:r>
              <w:rPr>
                <w:sz w:val="17"/>
              </w:rPr>
              <w:t>0 → 0</w:t>
            </w:r>
          </w:p>
        </w:tc>
      </w:tr>
      <w:tr>
        <w:trPr>
          <w:cantSplit w:val="true"/>
        </w:trPr>
        <w:tc>
          <w:tcPr>
            <w:tcW w:type="dxa" w:w="2736"/>
            <w:shd w:val="clear" w:color="auto" w:fill="F3F6FD"/>
            <w:vAlign w:val="center"/>
          </w:tcPr>
          <w:p>
            <w:pPr>
              <w:spacing w:after="0" w:line="252" w:lineRule="auto"/>
            </w:pPr>
            <w:r>
              <w:rPr>
                <w:b/>
              </w:rPr>
            </w:r>
            <w:r>
              <w:rPr>
                <w:b/>
                <w:sz w:val="17"/>
              </w:rPr>
              <w:t>mexico_city_entrance</w:t>
            </w:r>
          </w:p>
        </w:tc>
        <w:tc>
          <w:tcPr>
            <w:tcW w:type="dxa" w:w="2160"/>
            <w:shd w:val="clear" w:color="auto" w:fill="F3F6FD"/>
            <w:vAlign w:val="center"/>
          </w:tcPr>
          <w:p>
            <w:pPr>
              <w:spacing w:after="0" w:line="252" w:lineRule="auto"/>
            </w:pPr>
            <w:r/>
            <w:r>
              <w:rPr>
                <w:sz w:val="17"/>
              </w:rPr>
              <w:t>0/0 → 0/0</w:t>
            </w:r>
          </w:p>
        </w:tc>
        <w:tc>
          <w:tcPr>
            <w:tcW w:type="dxa" w:w="2304"/>
            <w:shd w:val="clear" w:color="auto" w:fill="F3F6FD"/>
            <w:vAlign w:val="center"/>
          </w:tcPr>
          <w:p>
            <w:pPr>
              <w:spacing w:after="0" w:line="252" w:lineRule="auto"/>
            </w:pPr>
            <w:r/>
            <w:r>
              <w:rPr>
                <w:sz w:val="17"/>
              </w:rPr>
              <w:t>7/8 → 10/11</w:t>
            </w:r>
          </w:p>
        </w:tc>
        <w:tc>
          <w:tcPr>
            <w:tcW w:type="dxa" w:w="2117"/>
            <w:shd w:val="clear" w:color="auto" w:fill="F3F6FD"/>
            <w:vAlign w:val="center"/>
          </w:tcPr>
          <w:p>
            <w:pPr>
              <w:spacing w:after="0" w:line="252" w:lineRule="auto"/>
            </w:pPr>
            <w:r/>
            <w:r>
              <w:rPr>
                <w:sz w:val="17"/>
              </w:rPr>
              <w:t>0 → 0</w:t>
            </w:r>
          </w:p>
        </w:tc>
      </w:tr>
      <w:tr>
        <w:trPr>
          <w:cantSplit w:val="true"/>
        </w:trPr>
        <w:tc>
          <w:tcPr>
            <w:tcW w:type="dxa" w:w="2736"/>
            <w:vAlign w:val="center"/>
          </w:tcPr>
          <w:p>
            <w:pPr>
              <w:spacing w:after="0" w:line="252" w:lineRule="auto"/>
            </w:pPr>
            <w:r>
              <w:rPr>
                <w:b/>
              </w:rPr>
            </w:r>
            <w:r>
              <w:rPr>
                <w:b/>
                <w:sz w:val="17"/>
              </w:rPr>
              <w:t>shibuya_crossing</w:t>
            </w:r>
          </w:p>
        </w:tc>
        <w:tc>
          <w:tcPr>
            <w:tcW w:type="dxa" w:w="2160"/>
            <w:vAlign w:val="center"/>
          </w:tcPr>
          <w:p>
            <w:pPr>
              <w:spacing w:after="0" w:line="252" w:lineRule="auto"/>
            </w:pPr>
            <w:r/>
            <w:r>
              <w:rPr>
                <w:sz w:val="17"/>
              </w:rPr>
              <w:t>20/28 → 30/35</w:t>
            </w:r>
          </w:p>
        </w:tc>
        <w:tc>
          <w:tcPr>
            <w:tcW w:type="dxa" w:w="2304"/>
            <w:vAlign w:val="center"/>
          </w:tcPr>
          <w:p>
            <w:pPr>
              <w:spacing w:after="0" w:line="252" w:lineRule="auto"/>
            </w:pPr>
            <w:r/>
            <w:r>
              <w:rPr>
                <w:sz w:val="17"/>
              </w:rPr>
              <w:t>104/130 → 125/155</w:t>
            </w:r>
          </w:p>
        </w:tc>
        <w:tc>
          <w:tcPr>
            <w:tcW w:type="dxa" w:w="2117"/>
            <w:vAlign w:val="center"/>
          </w:tcPr>
          <w:p>
            <w:pPr>
              <w:spacing w:after="0" w:line="252" w:lineRule="auto"/>
            </w:pPr>
            <w:r/>
            <w:r>
              <w:rPr>
                <w:sz w:val="17"/>
              </w:rPr>
              <w:t>81 → 72</w:t>
            </w:r>
          </w:p>
        </w:tc>
      </w:tr>
      <w:tr>
        <w:trPr>
          <w:cantSplit w:val="true"/>
        </w:trPr>
        <w:tc>
          <w:tcPr>
            <w:tcW w:type="dxa" w:w="2736"/>
            <w:shd w:val="clear" w:color="auto" w:fill="F3F6FD"/>
            <w:vAlign w:val="center"/>
          </w:tcPr>
          <w:p>
            <w:pPr>
              <w:spacing w:after="0" w:line="252" w:lineRule="auto"/>
            </w:pPr>
            <w:r>
              <w:rPr>
                <w:b/>
              </w:rPr>
            </w:r>
            <w:r>
              <w:rPr>
                <w:b/>
                <w:sz w:val="17"/>
              </w:rPr>
              <w:t>rabat_stadium</w:t>
            </w:r>
          </w:p>
        </w:tc>
        <w:tc>
          <w:tcPr>
            <w:tcW w:type="dxa" w:w="2160"/>
            <w:shd w:val="clear" w:color="auto" w:fill="F3F6FD"/>
            <w:vAlign w:val="center"/>
          </w:tcPr>
          <w:p>
            <w:pPr>
              <w:spacing w:after="0" w:line="252" w:lineRule="auto"/>
            </w:pPr>
            <w:r/>
            <w:r>
              <w:rPr>
                <w:sz w:val="17"/>
              </w:rPr>
              <w:t>2/4 → 5/5</w:t>
            </w:r>
          </w:p>
        </w:tc>
        <w:tc>
          <w:tcPr>
            <w:tcW w:type="dxa" w:w="2304"/>
            <w:shd w:val="clear" w:color="auto" w:fill="F3F6FD"/>
            <w:vAlign w:val="center"/>
          </w:tcPr>
          <w:p>
            <w:pPr>
              <w:spacing w:after="0" w:line="252" w:lineRule="auto"/>
            </w:pPr>
            <w:r/>
            <w:r>
              <w:rPr>
                <w:sz w:val="17"/>
              </w:rPr>
              <w:t>22/30 → 21/24</w:t>
            </w:r>
          </w:p>
        </w:tc>
        <w:tc>
          <w:tcPr>
            <w:tcW w:type="dxa" w:w="2117"/>
            <w:shd w:val="clear" w:color="auto" w:fill="F3F6FD"/>
            <w:vAlign w:val="center"/>
          </w:tcPr>
          <w:p>
            <w:pPr>
              <w:spacing w:after="0" w:line="252" w:lineRule="auto"/>
            </w:pPr>
            <w:r/>
            <w:r>
              <w:rPr>
                <w:sz w:val="17"/>
              </w:rPr>
              <w:t>5 → 1</w:t>
            </w:r>
          </w:p>
        </w:tc>
      </w:tr>
    </w:tbl>
    <w:p>
      <w:pPr>
        <w:spacing w:after="40"/>
      </w:pPr>
    </w:p>
    <w:p>
      <w:r>
        <w:t xml:space="preserve">Reappearance checks (kept / possible swap / unknown, </w:t>
      </w:r>
      <w:r>
        <w:rPr>
          <w:rFonts w:ascii="DejaVu Sans Mono" w:hAnsi="DejaVu Sans Mono" w:cs="DejaVu Sans Mono" w:eastAsia="DejaVu Sans Mono"/>
          <w:color w:val="2B3340"/>
          <w:sz w:val="17"/>
        </w:rPr>
        <w:t>docs/keep_check.md</w:t>
      </w:r>
      <w:r>
        <w:t>), ours vs ByteTrack: subway_turnstile 41/29/0 vs 42/35/0; shibuya_crossing 50/67/0 vs 48/75/0; MOT17-09 with ground truth 11/2/0 vs 11/2/1; MOT17-04 with ground truth 11/1/0 vs 11/4/0. On Pexels clips this is a colour/path/size heuristic: on 53 labelled MOT17 reappearances the path and size checks passed all 9 real swaps, so the colour check does most of the work and has not been validated against labels. On most of these clips ours has as many or more ID switches than ByteTrack (subway 16 vs 15, Shibuya 35 vs 30); there is no ground truth to say which is right.</w:t>
      </w:r>
    </w:p>
    <w:p>
      <w:pPr>
        <w:pStyle w:val="Heading2"/>
      </w:pPr>
      <w:r>
        <w:t>7.5 Official benchmarks: pending</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1872"/>
        <w:gridCol w:w="1152"/>
        <w:gridCol w:w="1007"/>
        <w:gridCol w:w="1224"/>
        <w:gridCol w:w="1007"/>
        <w:gridCol w:w="3052"/>
      </w:tblGrid>
      <w:tr>
        <w:trPr>
          <w:tblHeader w:val="true"/>
        </w:trPr>
        <w:tc>
          <w:tcPr>
            <w:tcW w:type="dxa" w:w="1872"/>
            <w:shd w:val="clear" w:color="auto" w:fill="2348C6"/>
            <w:vAlign w:val="center"/>
          </w:tcPr>
          <w:p>
            <w:pPr>
              <w:spacing w:after="0" w:line="252" w:lineRule="auto"/>
            </w:pPr>
            <w:r/>
            <w:r>
              <w:rPr>
                <w:b/>
                <w:color w:val="FFFFFF"/>
                <w:sz w:val="16"/>
              </w:rPr>
              <w:t>Dataset (GPU detector)</w:t>
            </w:r>
          </w:p>
        </w:tc>
        <w:tc>
          <w:tcPr>
            <w:tcW w:type="dxa" w:w="1152"/>
            <w:shd w:val="clear" w:color="auto" w:fill="2348C6"/>
            <w:vAlign w:val="center"/>
          </w:tcPr>
          <w:p>
            <w:pPr>
              <w:spacing w:after="0" w:line="252" w:lineRule="auto"/>
            </w:pPr>
            <w:r/>
            <w:r>
              <w:rPr>
                <w:b/>
                <w:color w:val="FFFFFF"/>
                <w:sz w:val="16"/>
              </w:rPr>
              <w:t>IDF1 ByteTrack</w:t>
            </w:r>
          </w:p>
        </w:tc>
        <w:tc>
          <w:tcPr>
            <w:tcW w:type="dxa" w:w="1008"/>
            <w:shd w:val="clear" w:color="auto" w:fill="2348C6"/>
            <w:vAlign w:val="center"/>
          </w:tcPr>
          <w:p>
            <w:pPr>
              <w:spacing w:after="0" w:line="252" w:lineRule="auto"/>
            </w:pPr>
            <w:r/>
            <w:r>
              <w:rPr>
                <w:b/>
                <w:color w:val="FFFFFF"/>
                <w:sz w:val="16"/>
              </w:rPr>
              <w:t>IDF1 ours</w:t>
            </w:r>
          </w:p>
        </w:tc>
        <w:tc>
          <w:tcPr>
            <w:tcW w:type="dxa" w:w="1224"/>
            <w:shd w:val="clear" w:color="auto" w:fill="2348C6"/>
            <w:vAlign w:val="center"/>
          </w:tcPr>
          <w:p>
            <w:pPr>
              <w:spacing w:after="0" w:line="252" w:lineRule="auto"/>
            </w:pPr>
            <w:r/>
            <w:r>
              <w:rPr>
                <w:b/>
                <w:color w:val="FFFFFF"/>
                <w:sz w:val="16"/>
              </w:rPr>
              <w:t>AssA ByteTrack</w:t>
            </w:r>
          </w:p>
        </w:tc>
        <w:tc>
          <w:tcPr>
            <w:tcW w:type="dxa" w:w="1008"/>
            <w:shd w:val="clear" w:color="auto" w:fill="2348C6"/>
            <w:vAlign w:val="center"/>
          </w:tcPr>
          <w:p>
            <w:pPr>
              <w:spacing w:after="0" w:line="252" w:lineRule="auto"/>
            </w:pPr>
            <w:r/>
            <w:r>
              <w:rPr>
                <w:b/>
                <w:color w:val="FFFFFF"/>
                <w:sz w:val="16"/>
              </w:rPr>
              <w:t>AssA ours</w:t>
            </w:r>
          </w:p>
        </w:tc>
        <w:tc>
          <w:tcPr>
            <w:tcW w:type="dxa" w:w="3053"/>
            <w:shd w:val="clear" w:color="auto" w:fill="2348C6"/>
            <w:vAlign w:val="center"/>
          </w:tcPr>
          <w:p>
            <w:pPr>
              <w:spacing w:after="0" w:line="252" w:lineRule="auto"/>
            </w:pPr>
            <w:r/>
            <w:r>
              <w:rPr>
                <w:b/>
                <w:color w:val="FFFFFF"/>
                <w:sz w:val="16"/>
              </w:rPr>
              <w:t>Why pending</w:t>
            </w:r>
          </w:p>
        </w:tc>
      </w:tr>
      <w:tr>
        <w:trPr>
          <w:cantSplit w:val="true"/>
        </w:trPr>
        <w:tc>
          <w:tcPr>
            <w:tcW w:type="dxa" w:w="1872"/>
            <w:vAlign w:val="center"/>
          </w:tcPr>
          <w:p>
            <w:pPr>
              <w:spacing w:after="0" w:line="252" w:lineRule="auto"/>
            </w:pPr>
            <w:r>
              <w:rPr>
                <w:b/>
              </w:rPr>
            </w:r>
            <w:r>
              <w:rPr>
                <w:b/>
                <w:sz w:val="16"/>
              </w:rPr>
              <w:t>MOT17 val-half</w:t>
            </w:r>
          </w:p>
        </w:tc>
        <w:tc>
          <w:tcPr>
            <w:tcW w:type="dxa" w:w="1152"/>
            <w:vAlign w:val="center"/>
          </w:tcPr>
          <w:p>
            <w:pPr>
              <w:spacing w:after="0" w:line="252" w:lineRule="auto"/>
            </w:pPr>
            <w:r/>
            <w:r>
              <w:rPr>
                <w:sz w:val="16"/>
              </w:rPr>
              <w:t>PENDING</w:t>
            </w:r>
          </w:p>
        </w:tc>
        <w:tc>
          <w:tcPr>
            <w:tcW w:type="dxa" w:w="1008"/>
            <w:vAlign w:val="center"/>
          </w:tcPr>
          <w:p>
            <w:pPr>
              <w:spacing w:after="0" w:line="252" w:lineRule="auto"/>
            </w:pPr>
            <w:r/>
            <w:r>
              <w:rPr>
                <w:sz w:val="16"/>
              </w:rPr>
              <w:t>PENDING</w:t>
            </w:r>
          </w:p>
        </w:tc>
        <w:tc>
          <w:tcPr>
            <w:tcW w:type="dxa" w:w="1224"/>
            <w:vAlign w:val="center"/>
          </w:tcPr>
          <w:p>
            <w:pPr>
              <w:spacing w:after="0" w:line="252" w:lineRule="auto"/>
            </w:pPr>
            <w:r/>
            <w:r>
              <w:rPr>
                <w:sz w:val="16"/>
              </w:rPr>
              <w:t>PENDING</w:t>
            </w:r>
          </w:p>
        </w:tc>
        <w:tc>
          <w:tcPr>
            <w:tcW w:type="dxa" w:w="1008"/>
            <w:vAlign w:val="center"/>
          </w:tcPr>
          <w:p>
            <w:pPr>
              <w:spacing w:after="0" w:line="252" w:lineRule="auto"/>
            </w:pPr>
            <w:r/>
            <w:r>
              <w:rPr>
                <w:sz w:val="16"/>
              </w:rPr>
              <w:t>PENDING</w:t>
            </w:r>
          </w:p>
        </w:tc>
        <w:tc>
          <w:tcPr>
            <w:tcW w:type="dxa" w:w="3053"/>
            <w:vAlign w:val="center"/>
          </w:tcPr>
          <w:p>
            <w:pPr>
              <w:spacing w:after="0" w:line="252" w:lineRule="auto"/>
            </w:pPr>
            <w:r/>
            <w:r>
              <w:rPr>
                <w:sz w:val="16"/>
              </w:rPr>
              <w:t>ByteTrack baseline not reproduced</w:t>
            </w:r>
          </w:p>
        </w:tc>
      </w:tr>
      <w:tr>
        <w:trPr>
          <w:cantSplit w:val="true"/>
        </w:trPr>
        <w:tc>
          <w:tcPr>
            <w:tcW w:type="dxa" w:w="1872"/>
            <w:shd w:val="clear" w:color="auto" w:fill="F3F6FD"/>
            <w:vAlign w:val="center"/>
          </w:tcPr>
          <w:p>
            <w:pPr>
              <w:spacing w:after="0" w:line="252" w:lineRule="auto"/>
            </w:pPr>
            <w:r>
              <w:rPr>
                <w:b/>
              </w:rPr>
            </w:r>
            <w:r>
              <w:rPr>
                <w:b/>
                <w:sz w:val="16"/>
              </w:rPr>
              <w:t>MOT20 val-half</w:t>
            </w:r>
          </w:p>
        </w:tc>
        <w:tc>
          <w:tcPr>
            <w:tcW w:type="dxa" w:w="1152"/>
            <w:shd w:val="clear" w:color="auto" w:fill="F3F6FD"/>
            <w:vAlign w:val="center"/>
          </w:tcPr>
          <w:p>
            <w:pPr>
              <w:spacing w:after="0" w:line="252" w:lineRule="auto"/>
            </w:pPr>
            <w:r/>
            <w:r>
              <w:rPr>
                <w:sz w:val="16"/>
              </w:rPr>
              <w:t>PENDING</w:t>
            </w:r>
          </w:p>
        </w:tc>
        <w:tc>
          <w:tcPr>
            <w:tcW w:type="dxa" w:w="1008"/>
            <w:shd w:val="clear" w:color="auto" w:fill="F3F6FD"/>
            <w:vAlign w:val="center"/>
          </w:tcPr>
          <w:p>
            <w:pPr>
              <w:spacing w:after="0" w:line="252" w:lineRule="auto"/>
            </w:pPr>
            <w:r/>
            <w:r>
              <w:rPr>
                <w:sz w:val="16"/>
              </w:rPr>
              <w:t>PENDING</w:t>
            </w:r>
          </w:p>
        </w:tc>
        <w:tc>
          <w:tcPr>
            <w:tcW w:type="dxa" w:w="1224"/>
            <w:shd w:val="clear" w:color="auto" w:fill="F3F6FD"/>
            <w:vAlign w:val="center"/>
          </w:tcPr>
          <w:p>
            <w:pPr>
              <w:spacing w:after="0" w:line="252" w:lineRule="auto"/>
            </w:pPr>
            <w:r/>
            <w:r>
              <w:rPr>
                <w:sz w:val="16"/>
              </w:rPr>
              <w:t>PENDING</w:t>
            </w:r>
          </w:p>
        </w:tc>
        <w:tc>
          <w:tcPr>
            <w:tcW w:type="dxa" w:w="1008"/>
            <w:shd w:val="clear" w:color="auto" w:fill="F3F6FD"/>
            <w:vAlign w:val="center"/>
          </w:tcPr>
          <w:p>
            <w:pPr>
              <w:spacing w:after="0" w:line="252" w:lineRule="auto"/>
            </w:pPr>
            <w:r/>
            <w:r>
              <w:rPr>
                <w:sz w:val="16"/>
              </w:rPr>
              <w:t>PENDING</w:t>
            </w:r>
          </w:p>
        </w:tc>
        <w:tc>
          <w:tcPr>
            <w:tcW w:type="dxa" w:w="3053"/>
            <w:shd w:val="clear" w:color="auto" w:fill="F3F6FD"/>
            <w:vAlign w:val="center"/>
          </w:tcPr>
          <w:p>
            <w:pPr>
              <w:spacing w:after="0" w:line="252" w:lineRule="auto"/>
            </w:pPr>
            <w:r/>
            <w:r>
              <w:rPr>
                <w:sz w:val="16"/>
              </w:rPr>
              <w:t>One run leaked (excluded); replication timed out</w:t>
            </w:r>
          </w:p>
        </w:tc>
      </w:tr>
      <w:tr>
        <w:trPr>
          <w:cantSplit w:val="true"/>
        </w:trPr>
        <w:tc>
          <w:tcPr>
            <w:tcW w:type="dxa" w:w="1872"/>
            <w:vAlign w:val="center"/>
          </w:tcPr>
          <w:p>
            <w:pPr>
              <w:spacing w:after="0" w:line="252" w:lineRule="auto"/>
            </w:pPr>
            <w:r>
              <w:rPr>
                <w:b/>
              </w:rPr>
            </w:r>
            <w:r>
              <w:rPr>
                <w:b/>
                <w:sz w:val="16"/>
              </w:rPr>
              <w:t>DanceTrack val</w:t>
            </w:r>
          </w:p>
        </w:tc>
        <w:tc>
          <w:tcPr>
            <w:tcW w:type="dxa" w:w="1152"/>
            <w:vAlign w:val="center"/>
          </w:tcPr>
          <w:p>
            <w:pPr>
              <w:spacing w:after="0" w:line="252" w:lineRule="auto"/>
            </w:pPr>
            <w:r/>
            <w:r>
              <w:rPr>
                <w:sz w:val="16"/>
              </w:rPr>
              <w:t>PENDING</w:t>
            </w:r>
          </w:p>
        </w:tc>
        <w:tc>
          <w:tcPr>
            <w:tcW w:type="dxa" w:w="1008"/>
            <w:vAlign w:val="center"/>
          </w:tcPr>
          <w:p>
            <w:pPr>
              <w:spacing w:after="0" w:line="252" w:lineRule="auto"/>
            </w:pPr>
            <w:r/>
            <w:r>
              <w:rPr>
                <w:sz w:val="16"/>
              </w:rPr>
              <w:t>PENDING</w:t>
            </w:r>
          </w:p>
        </w:tc>
        <w:tc>
          <w:tcPr>
            <w:tcW w:type="dxa" w:w="1224"/>
            <w:vAlign w:val="center"/>
          </w:tcPr>
          <w:p>
            <w:pPr>
              <w:spacing w:after="0" w:line="252" w:lineRule="auto"/>
            </w:pPr>
            <w:r/>
            <w:r>
              <w:rPr>
                <w:sz w:val="16"/>
              </w:rPr>
              <w:t>PENDING</w:t>
            </w:r>
          </w:p>
        </w:tc>
        <w:tc>
          <w:tcPr>
            <w:tcW w:type="dxa" w:w="1008"/>
            <w:vAlign w:val="center"/>
          </w:tcPr>
          <w:p>
            <w:pPr>
              <w:spacing w:after="0" w:line="252" w:lineRule="auto"/>
            </w:pPr>
            <w:r/>
            <w:r>
              <w:rPr>
                <w:sz w:val="16"/>
              </w:rPr>
              <w:t>PENDING</w:t>
            </w:r>
          </w:p>
        </w:tc>
        <w:tc>
          <w:tcPr>
            <w:tcW w:type="dxa" w:w="3053"/>
            <w:vAlign w:val="center"/>
          </w:tcPr>
          <w:p>
            <w:pPr>
              <w:spacing w:after="0" w:line="252" w:lineRule="auto"/>
            </w:pPr>
            <w:r/>
            <w:r>
              <w:rPr>
                <w:sz w:val="16"/>
              </w:rPr>
              <w:t>Stage A crashed on 8-digit frame names (fixed, not re-run)</w:t>
            </w:r>
          </w:p>
        </w:tc>
      </w:tr>
    </w:tbl>
    <w:p>
      <w:pPr>
        <w:spacing w:after="40"/>
      </w:pPr>
    </w:p>
    <w:p>
      <w:r>
        <w:rPr>
          <w:color w:val="5F6673"/>
          <w:sz w:val="17"/>
        </w:rPr>
        <w:t>Scoring will use the vendored TrackEval. The MOTChallenge test server is offline, so only validation-half numbers are planned.</w:t>
      </w:r>
    </w:p>
    <w:p>
      <w:pPr>
        <w:pStyle w:val="Heading1"/>
      </w:pPr>
      <w:r>
        <w:t>8. Limitations and where we lose</w:t>
      </w:r>
    </w:p>
    <w:p>
      <w:pPr>
        <w:pStyle w:val="ListBullet"/>
      </w:pPr>
      <w:r>
        <w:rPr>
          <w:b/>
        </w:rPr>
        <w:t>Memory past 3 s.</w:t>
      </w:r>
      <w:r>
        <w:t xml:space="preserve"> The rule keeps an occluded track for 90 frames (3 s). Past that, ours expires too and is slightly worse than ByteTrack in 13 of 18 cells; strict kept is about 0 and the gate misses about every hidden person. Longer memory helps but is opt-in and was checked on real data only on MOT17.</w:t>
      </w:r>
    </w:p>
    <w:p>
      <w:pPr>
        <w:pStyle w:val="ListBullet"/>
      </w:pPr>
      <w:r>
        <w:rPr>
          <w:b/>
        </w:rPr>
        <w:t>Short hides in big crowds.</w:t>
      </w:r>
      <w:r>
        <w:t xml:space="preserve"> At 0.5 s with 20 people ours is worse (8.4 vs 7.3), with or without longer memory. Abrupt dropouts get no benefit.</w:t>
      </w:r>
    </w:p>
    <w:p>
      <w:pPr>
        <w:pStyle w:val="ListBullet"/>
      </w:pPr>
      <w:r>
        <w:rPr>
          <w:b/>
        </w:rPr>
        <w:t>ByteTrack GPU baseline not reproduced.</w:t>
      </w:r>
      <w:r>
        <w:t xml:space="preserve"> On the laptop GPU run (RTX 3050, YOLOX-X), our ByteTrack gave MOTA 66.42 vs 76.6 published, IDF1 73.81 vs 79.3, IDSW 165 vs 159, FP 5,379 vs 3,358, FN 12,552 vs 9,081. False positives and misses are far worse while ID switches are similar, which points at the detections, not the tracker. Fixes so far: boxes no longer clipped, FP32 option, an official-bookkeeping ByteTrack config, a one-sequence repro check. </w:t>
      </w:r>
      <w:r>
        <w:rPr>
          <w:b/>
        </w:rPr>
        <w:t>The root cause is not confirmed</w:t>
      </w:r>
      <w:r>
        <w:t>; a rerun is planned.</w:t>
      </w:r>
    </w:p>
    <w:p>
      <w:pPr>
        <w:pStyle w:val="ListBullet"/>
      </w:pPr>
      <w:r>
        <w:rPr>
          <w:b/>
        </w:rPr>
        <w:t>No re-ID on CPU.</w:t>
      </w:r>
      <w:r>
        <w:t xml:space="preserve"> Appearance features are off in the app and the stress suite, so ours relies on motion and memory only. The swap check on Pexels clips uses colour histograms instead.</w:t>
      </w:r>
    </w:p>
    <w:p>
      <w:pPr>
        <w:pStyle w:val="ListBullet"/>
      </w:pPr>
      <w:r>
        <w:rPr>
          <w:b/>
        </w:rPr>
        <w:t>Synthetic evidence.</w:t>
      </w:r>
      <w:r>
        <w:t xml:space="preserve"> The simulator moves boxes, not pixels, and its detector is a noise model. One shipped synthetic crowd recording (seed 7, 30 s) is a counter-example: ID changes ours 25, BoT-SORT 26, ByteTrack 21; all counted 25 of 34.</w:t>
      </w:r>
    </w:p>
    <w:p>
      <w:pPr>
        <w:pStyle w:val="ListBullet"/>
      </w:pPr>
      <w:r>
        <w:rPr>
          <w:b/>
        </w:rPr>
        <w:t>Upload counts are not accurate.</w:t>
      </w:r>
      <w:r>
        <w:t xml:space="preserve"> Beyond MOT17-09: on Shibuya a horizontal line counted 0 / 0 because foot points never reach it (a vertical line counted 0 / 4); the gate editor gives no hint where foot points are. Yonge–Dundas counted 1 / 1 with 87 IDs, a likely under-count with no truth to check.</w:t>
      </w:r>
    </w:p>
    <w:p>
      <w:pPr>
        <w:pStyle w:val="ListBullet"/>
      </w:pPr>
      <w:r>
        <w:rPr>
          <w:b/>
        </w:rPr>
        <w:t>“Make it harder” is not monotonic.</w:t>
      </w:r>
      <w:r>
        <w:t xml:space="preserve"> A tracker can keep a number at a longer hide after losing it at a shorter one, so the search cannot stop at the first break. It is hidden behind the </w:t>
      </w:r>
      <w:r>
        <w:rPr>
          <w:rFonts w:ascii="DejaVu Sans Mono" w:hAnsi="DejaVu Sans Mono" w:cs="DejaVu Sans Mono" w:eastAsia="DejaVu Sans Mono"/>
          <w:color w:val="2B3340"/>
          <w:sz w:val="17"/>
        </w:rPr>
        <w:t>harder</w:t>
      </w:r>
      <w:r>
        <w:t xml:space="preserve"> feature flag, off by default.</w:t>
      </w:r>
    </w:p>
    <w:p>
      <w:pPr>
        <w:pStyle w:val="Heading2"/>
      </w:pPr>
      <w:r>
        <w:t>Superseded runs and why they changed</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2951"/>
        <w:gridCol w:w="2448"/>
        <w:gridCol w:w="3916"/>
      </w:tblGrid>
      <w:tr>
        <w:trPr>
          <w:tblHeader w:val="true"/>
        </w:trPr>
        <w:tc>
          <w:tcPr>
            <w:tcW w:type="dxa" w:w="2952"/>
            <w:shd w:val="clear" w:color="auto" w:fill="2348C6"/>
            <w:vAlign w:val="center"/>
          </w:tcPr>
          <w:p>
            <w:pPr>
              <w:spacing w:after="0" w:line="252" w:lineRule="auto"/>
            </w:pPr>
            <w:r/>
            <w:r>
              <w:rPr>
                <w:b/>
                <w:color w:val="FFFFFF"/>
                <w:sz w:val="16"/>
              </w:rPr>
              <w:t>Run</w:t>
            </w:r>
          </w:p>
        </w:tc>
        <w:tc>
          <w:tcPr>
            <w:tcW w:type="dxa" w:w="2448"/>
            <w:shd w:val="clear" w:color="auto" w:fill="2348C6"/>
            <w:vAlign w:val="center"/>
          </w:tcPr>
          <w:p>
            <w:pPr>
              <w:spacing w:after="0" w:line="252" w:lineRule="auto"/>
            </w:pPr>
            <w:r/>
            <w:r>
              <w:rPr>
                <w:b/>
                <w:color w:val="FFFFFF"/>
                <w:sz w:val="16"/>
              </w:rPr>
              <w:t>Result</w:t>
            </w:r>
          </w:p>
        </w:tc>
        <w:tc>
          <w:tcPr>
            <w:tcW w:type="dxa" w:w="3917"/>
            <w:shd w:val="clear" w:color="auto" w:fill="2348C6"/>
            <w:vAlign w:val="center"/>
          </w:tcPr>
          <w:p>
            <w:pPr>
              <w:spacing w:after="0" w:line="252" w:lineRule="auto"/>
            </w:pPr>
            <w:r/>
            <w:r>
              <w:rPr>
                <w:b/>
                <w:color w:val="FFFFFF"/>
                <w:sz w:val="16"/>
              </w:rPr>
              <w:t>Why it changed</w:t>
            </w:r>
          </w:p>
        </w:tc>
      </w:tr>
      <w:tr>
        <w:trPr>
          <w:cantSplit w:val="true"/>
        </w:trPr>
        <w:tc>
          <w:tcPr>
            <w:tcW w:type="dxa" w:w="2952"/>
            <w:vAlign w:val="center"/>
          </w:tcPr>
          <w:p>
            <w:pPr>
              <w:spacing w:after="0" w:line="252" w:lineRule="auto"/>
            </w:pPr>
            <w:r/>
            <w:r>
              <w:rPr>
                <w:sz w:val="16"/>
              </w:rPr>
              <w:t xml:space="preserve">MOT17-09 upload, head-square blur (job </w:t>
            </w:r>
            <w:r>
              <w:rPr>
                <w:rFonts w:ascii="DejaVu Sans Mono" w:hAnsi="DejaVu Sans Mono" w:cs="DejaVu Sans Mono" w:eastAsia="DejaVu Sans Mono"/>
                <w:color w:val="2B3340"/>
                <w:sz w:val="13"/>
              </w:rPr>
              <w:t>367de74b7ea3</w:t>
            </w:r>
            <w:r>
              <w:rPr>
                <w:sz w:val="16"/>
              </w:rPr>
              <w:t>)</w:t>
            </w:r>
          </w:p>
        </w:tc>
        <w:tc>
          <w:tcPr>
            <w:tcW w:type="dxa" w:w="2448"/>
            <w:vAlign w:val="center"/>
          </w:tcPr>
          <w:p>
            <w:pPr>
              <w:spacing w:after="0" w:line="252" w:lineRule="auto"/>
            </w:pPr>
            <w:r/>
            <w:r>
              <w:rPr>
                <w:sz w:val="16"/>
              </w:rPr>
              <w:t>0 IN / 7 OUT; 9 suggestions, 3 real</w:t>
            </w:r>
          </w:p>
        </w:tc>
        <w:tc>
          <w:tcPr>
            <w:tcW w:type="dxa" w:w="3917"/>
            <w:vAlign w:val="center"/>
          </w:tcPr>
          <w:p>
            <w:pPr>
              <w:spacing w:after="0" w:line="252" w:lineRule="auto"/>
            </w:pPr>
            <w:r/>
            <w:r>
              <w:rPr>
                <w:sz w:val="16"/>
              </w:rPr>
              <w:t xml:space="preserve">Detection read the </w:t>
            </w:r>
            <w:r>
              <w:rPr>
                <w:b/>
                <w:sz w:val="16"/>
              </w:rPr>
              <w:t>blurred</w:t>
            </w:r>
            <w:r>
              <w:rPr>
                <w:sz w:val="16"/>
              </w:rPr>
              <w:t xml:space="preserve"> copy, so the blur changed the counts. The UPLOAD_E2E report's 0/7 is this setup.</w:t>
            </w:r>
          </w:p>
        </w:tc>
      </w:tr>
      <w:tr>
        <w:trPr>
          <w:cantSplit w:val="true"/>
        </w:trPr>
        <w:tc>
          <w:tcPr>
            <w:tcW w:type="dxa" w:w="2952"/>
            <w:shd w:val="clear" w:color="auto" w:fill="F3F6FD"/>
            <w:vAlign w:val="center"/>
          </w:tcPr>
          <w:p>
            <w:pPr>
              <w:spacing w:after="0" w:line="252" w:lineRule="auto"/>
            </w:pPr>
            <w:r/>
            <w:r>
              <w:rPr>
                <w:sz w:val="16"/>
              </w:rPr>
              <w:t xml:space="preserve">MOT17-09 upload, face-oval blur (job </w:t>
            </w:r>
            <w:r>
              <w:rPr>
                <w:rFonts w:ascii="DejaVu Sans Mono" w:hAnsi="DejaVu Sans Mono" w:cs="DejaVu Sans Mono" w:eastAsia="DejaVu Sans Mono"/>
                <w:color w:val="2B3340"/>
                <w:sz w:val="13"/>
              </w:rPr>
              <w:t>d90a457d1cab</w:t>
            </w:r>
            <w:r>
              <w:rPr>
                <w:sz w:val="16"/>
              </w:rPr>
              <w:t>)</w:t>
            </w:r>
          </w:p>
        </w:tc>
        <w:tc>
          <w:tcPr>
            <w:tcW w:type="dxa" w:w="2448"/>
            <w:shd w:val="clear" w:color="auto" w:fill="F3F6FD"/>
            <w:vAlign w:val="center"/>
          </w:tcPr>
          <w:p>
            <w:pPr>
              <w:spacing w:after="0" w:line="252" w:lineRule="auto"/>
            </w:pPr>
            <w:r/>
            <w:r>
              <w:rPr>
                <w:sz w:val="16"/>
              </w:rPr>
              <w:t>3 IN / 9 OUT; 6 suggestions, 1 real</w:t>
            </w:r>
          </w:p>
        </w:tc>
        <w:tc>
          <w:tcPr>
            <w:tcW w:type="dxa" w:w="3917"/>
            <w:shd w:val="clear" w:color="auto" w:fill="F3F6FD"/>
            <w:vAlign w:val="center"/>
          </w:tcPr>
          <w:p>
            <w:pPr>
              <w:spacing w:after="0" w:line="252" w:lineRule="auto"/>
            </w:pPr>
            <w:r/>
            <w:r>
              <w:rPr>
                <w:sz w:val="16"/>
              </w:rPr>
              <w:t>Still tracked on the blurred copy.</w:t>
            </w:r>
          </w:p>
        </w:tc>
      </w:tr>
      <w:tr>
        <w:trPr>
          <w:cantSplit w:val="true"/>
        </w:trPr>
        <w:tc>
          <w:tcPr>
            <w:tcW w:type="dxa" w:w="2952"/>
            <w:vAlign w:val="center"/>
          </w:tcPr>
          <w:p>
            <w:pPr>
              <w:spacing w:after="0" w:line="252" w:lineRule="auto"/>
            </w:pPr>
            <w:r/>
            <w:r>
              <w:rPr>
                <w:sz w:val="16"/>
              </w:rPr>
              <w:t xml:space="preserve">MOT17-09 upload, canonical (job </w:t>
            </w:r>
            <w:r>
              <w:rPr>
                <w:rFonts w:ascii="DejaVu Sans Mono" w:hAnsi="DejaVu Sans Mono" w:cs="DejaVu Sans Mono" w:eastAsia="DejaVu Sans Mono"/>
                <w:color w:val="2B3340"/>
                <w:sz w:val="13"/>
              </w:rPr>
              <w:t>03bcd2ab3ace</w:t>
            </w:r>
            <w:r>
              <w:rPr>
                <w:sz w:val="16"/>
              </w:rPr>
              <w:t>)</w:t>
            </w:r>
          </w:p>
        </w:tc>
        <w:tc>
          <w:tcPr>
            <w:tcW w:type="dxa" w:w="2448"/>
            <w:vAlign w:val="center"/>
          </w:tcPr>
          <w:p>
            <w:pPr>
              <w:spacing w:after="0" w:line="252" w:lineRule="auto"/>
            </w:pPr>
            <w:r/>
            <w:r>
              <w:rPr>
                <w:b/>
                <w:sz w:val="16"/>
              </w:rPr>
              <w:t>4 IN / 11 OUT</w:t>
            </w:r>
            <w:r>
              <w:rPr>
                <w:sz w:val="16"/>
              </w:rPr>
              <w:t>; 8 suggestions, 1 real</w:t>
            </w:r>
          </w:p>
        </w:tc>
        <w:tc>
          <w:tcPr>
            <w:tcW w:type="dxa" w:w="3917"/>
            <w:vAlign w:val="center"/>
          </w:tcPr>
          <w:p>
            <w:pPr>
              <w:spacing w:after="0" w:line="252" w:lineRule="auto"/>
            </w:pPr>
            <w:r/>
            <w:r>
              <w:rPr>
                <w:sz w:val="16"/>
              </w:rPr>
              <w:t xml:space="preserve">Detection and tracking on raw frames; blur on output only (commit </w:t>
            </w:r>
            <w:r>
              <w:rPr>
                <w:rFonts w:ascii="DejaVu Sans Mono" w:hAnsi="DejaVu Sans Mono" w:cs="DejaVu Sans Mono" w:eastAsia="DejaVu Sans Mono"/>
                <w:color w:val="2B3340"/>
                <w:sz w:val="13"/>
              </w:rPr>
              <w:t>89ba09f</w:t>
            </w:r>
            <w:r>
              <w:rPr>
                <w:sz w:val="16"/>
              </w:rPr>
              <w:t>). A later screenshot re-run (</w:t>
            </w:r>
            <w:r>
              <w:rPr>
                <w:rFonts w:ascii="DejaVu Sans Mono" w:hAnsi="DejaVu Sans Mono" w:cs="DejaVu Sans Mono" w:eastAsia="DejaVu Sans Mono"/>
                <w:color w:val="2B3340"/>
                <w:sz w:val="13"/>
              </w:rPr>
              <w:t>881ffbdd57d3</w:t>
            </w:r>
            <w:r>
              <w:rPr>
                <w:sz w:val="16"/>
              </w:rPr>
              <w:t>) was byte-identical.</w:t>
            </w:r>
          </w:p>
        </w:tc>
      </w:tr>
      <w:tr>
        <w:trPr>
          <w:cantSplit w:val="true"/>
        </w:trPr>
        <w:tc>
          <w:tcPr>
            <w:tcW w:type="dxa" w:w="2952"/>
            <w:shd w:val="clear" w:color="auto" w:fill="F3F6FD"/>
            <w:vAlign w:val="center"/>
          </w:tcPr>
          <w:p>
            <w:pPr>
              <w:spacing w:after="0" w:line="252" w:lineRule="auto"/>
            </w:pPr>
            <w:r/>
            <w:r>
              <w:rPr>
                <w:sz w:val="16"/>
              </w:rPr>
              <w:t>“Operator-adjusted” count card</w:t>
            </w:r>
          </w:p>
        </w:tc>
        <w:tc>
          <w:tcPr>
            <w:tcW w:type="dxa" w:w="2448"/>
            <w:shd w:val="clear" w:color="auto" w:fill="F3F6FD"/>
            <w:vAlign w:val="center"/>
          </w:tcPr>
          <w:p>
            <w:pPr>
              <w:spacing w:after="0" w:line="252" w:lineRule="auto"/>
            </w:pPr>
            <w:r/>
            <w:r>
              <w:rPr>
                <w:sz w:val="16"/>
              </w:rPr>
              <w:t>Removed</w:t>
            </w:r>
          </w:p>
        </w:tc>
        <w:tc>
          <w:tcPr>
            <w:tcW w:type="dxa" w:w="3917"/>
            <w:shd w:val="clear" w:color="auto" w:fill="F3F6FD"/>
            <w:vAlign w:val="center"/>
          </w:tcPr>
          <w:p>
            <w:pPr>
              <w:spacing w:after="0" w:line="252" w:lineRule="auto"/>
            </w:pPr>
            <w:r/>
            <w:r>
              <w:rPr>
                <w:sz w:val="16"/>
              </w:rPr>
              <w:t>Confirming the real suggestion moved IN 4 → 5, away from the true 3.</w:t>
            </w:r>
          </w:p>
        </w:tc>
      </w:tr>
      <w:tr>
        <w:trPr>
          <w:cantSplit w:val="true"/>
        </w:trPr>
        <w:tc>
          <w:tcPr>
            <w:tcW w:type="dxa" w:w="2952"/>
            <w:vAlign w:val="center"/>
          </w:tcPr>
          <w:p>
            <w:pPr>
              <w:spacing w:after="0" w:line="252" w:lineRule="auto"/>
            </w:pPr>
            <w:r/>
            <w:r>
              <w:rPr>
                <w:sz w:val="16"/>
              </w:rPr>
              <w:t>Demo-clip tallies and keep checks</w:t>
            </w:r>
          </w:p>
        </w:tc>
        <w:tc>
          <w:tcPr>
            <w:tcW w:type="dxa" w:w="2448"/>
            <w:vAlign w:val="center"/>
          </w:tcPr>
          <w:p>
            <w:pPr>
              <w:spacing w:after="0" w:line="252" w:lineRule="auto"/>
            </w:pPr>
            <w:r/>
            <w:r>
              <w:rPr>
                <w:sz w:val="16"/>
              </w:rPr>
              <w:t>Regenerated (table 7.4)</w:t>
            </w:r>
          </w:p>
        </w:tc>
        <w:tc>
          <w:tcPr>
            <w:tcW w:type="dxa" w:w="3917"/>
            <w:vAlign w:val="center"/>
          </w:tcPr>
          <w:p>
            <w:pPr>
              <w:spacing w:after="0" w:line="252" w:lineRule="auto"/>
            </w:pPr>
            <w:r/>
            <w:r>
              <w:rPr>
                <w:sz w:val="16"/>
              </w:rPr>
              <w:t>Clips re-cut with the oval blur and re-tracked on raw frames; old story moments that turned out to be different people were dropped.</w:t>
            </w:r>
          </w:p>
        </w:tc>
      </w:tr>
      <w:tr>
        <w:trPr>
          <w:cantSplit w:val="true"/>
        </w:trPr>
        <w:tc>
          <w:tcPr>
            <w:tcW w:type="dxa" w:w="2952"/>
            <w:shd w:val="clear" w:color="auto" w:fill="F3F6FD"/>
            <w:vAlign w:val="center"/>
          </w:tcPr>
          <w:p>
            <w:pPr>
              <w:spacing w:after="0" w:line="252" w:lineRule="auto"/>
            </w:pPr>
            <w:r/>
            <w:r>
              <w:rPr>
                <w:sz w:val="16"/>
              </w:rPr>
              <w:t xml:space="preserve">Keep-ID relabelling on </w:t>
            </w:r>
            <w:r>
              <w:rPr>
                <w:rFonts w:ascii="DejaVu Sans Mono" w:hAnsi="DejaVu Sans Mono" w:cs="DejaVu Sans Mono" w:eastAsia="DejaVu Sans Mono"/>
                <w:color w:val="2B3340"/>
                <w:sz w:val="13"/>
              </w:rPr>
              <w:t>main</w:t>
            </w:r>
          </w:p>
        </w:tc>
        <w:tc>
          <w:tcPr>
            <w:tcW w:type="dxa" w:w="2448"/>
            <w:shd w:val="clear" w:color="auto" w:fill="F3F6FD"/>
            <w:vAlign w:val="center"/>
          </w:tcPr>
          <w:p>
            <w:pPr>
              <w:spacing w:after="0" w:line="252" w:lineRule="auto"/>
            </w:pPr>
            <w:r/>
            <w:r>
              <w:rPr>
                <w:sz w:val="16"/>
              </w:rPr>
              <w:t>Deleted</w:t>
            </w:r>
          </w:p>
        </w:tc>
        <w:tc>
          <w:tcPr>
            <w:tcW w:type="dxa" w:w="3917"/>
            <w:shd w:val="clear" w:color="auto" w:fill="F3F6FD"/>
            <w:vAlign w:val="center"/>
          </w:tcPr>
          <w:p>
            <w:pPr>
              <w:spacing w:after="0" w:line="252" w:lineRule="auto"/>
            </w:pPr>
            <w:r/>
            <w:r>
              <w:rPr>
                <w:sz w:val="16"/>
              </w:rPr>
              <w:t>It rewrote ours' new numbers back to old ones, so the “Ours” pane was not our tracker.</w:t>
            </w:r>
          </w:p>
        </w:tc>
      </w:tr>
    </w:tbl>
    <w:p>
      <w:pPr>
        <w:spacing w:after="40"/>
      </w:pPr>
    </w:p>
    <w:p>
      <w:pPr>
        <w:pStyle w:val="Heading1"/>
      </w:pPr>
      <w:r>
        <w:t>9. Engineering quality</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3744"/>
        <w:gridCol w:w="5572"/>
      </w:tblGrid>
      <w:tr>
        <w:trPr>
          <w:tblHeader w:val="true"/>
        </w:trPr>
        <w:tc>
          <w:tcPr>
            <w:tcW w:type="dxa" w:w="3744"/>
            <w:shd w:val="clear" w:color="auto" w:fill="2348C6"/>
            <w:vAlign w:val="center"/>
          </w:tcPr>
          <w:p>
            <w:pPr>
              <w:spacing w:after="0" w:line="252" w:lineRule="auto"/>
            </w:pPr>
            <w:r/>
            <w:r>
              <w:rPr>
                <w:b/>
                <w:color w:val="FFFFFF"/>
                <w:sz w:val="17"/>
              </w:rPr>
              <w:t>Check</w:t>
            </w:r>
          </w:p>
        </w:tc>
        <w:tc>
          <w:tcPr>
            <w:tcW w:type="dxa" w:w="5573"/>
            <w:shd w:val="clear" w:color="auto" w:fill="2348C6"/>
            <w:vAlign w:val="center"/>
          </w:tcPr>
          <w:p>
            <w:pPr>
              <w:spacing w:after="0" w:line="252" w:lineRule="auto"/>
            </w:pPr>
            <w:r/>
            <w:r>
              <w:rPr>
                <w:b/>
                <w:color w:val="FFFFFF"/>
                <w:sz w:val="17"/>
              </w:rPr>
              <w:t>Result on feat/stress-map</w:t>
            </w:r>
          </w:p>
        </w:tc>
      </w:tr>
      <w:tr>
        <w:trPr>
          <w:cantSplit w:val="true"/>
        </w:trPr>
        <w:tc>
          <w:tcPr>
            <w:tcW w:type="dxa" w:w="3744"/>
            <w:vAlign w:val="center"/>
          </w:tcPr>
          <w:p>
            <w:pPr>
              <w:spacing w:after="0" w:line="252" w:lineRule="auto"/>
            </w:pPr>
            <w:r>
              <w:rPr>
                <w:b/>
              </w:rPr>
            </w:r>
            <w:r>
              <w:rPr>
                <w:b/>
                <w:sz w:val="17"/>
              </w:rPr>
              <w:t>pytest (backend, tracker, eval, serve)</w:t>
            </w:r>
          </w:p>
        </w:tc>
        <w:tc>
          <w:tcPr>
            <w:tcW w:type="dxa" w:w="5573"/>
            <w:vAlign w:val="center"/>
          </w:tcPr>
          <w:p>
            <w:pPr>
              <w:spacing w:after="0" w:line="252" w:lineRule="auto"/>
            </w:pPr>
            <w:r/>
            <w:r>
              <w:rPr>
                <w:b/>
                <w:sz w:val="17"/>
              </w:rPr>
              <w:t>321 passed</w:t>
            </w:r>
            <w:r>
              <w:rPr>
                <w:sz w:val="17"/>
              </w:rPr>
              <w:t xml:space="preserve"> (re-run on head </w:t>
            </w:r>
            <w:r>
              <w:rPr>
                <w:rFonts w:ascii="DejaVu Sans Mono" w:hAnsi="DejaVu Sans Mono" w:cs="DejaVu Sans Mono" w:eastAsia="DejaVu Sans Mono"/>
                <w:color w:val="2B3340"/>
                <w:sz w:val="14"/>
              </w:rPr>
              <w:t>2998654</w:t>
            </w:r>
            <w:r>
              <w:rPr>
                <w:sz w:val="17"/>
              </w:rPr>
              <w:t>, 79 s on the box CPU)</w:t>
            </w:r>
          </w:p>
        </w:tc>
      </w:tr>
      <w:tr>
        <w:trPr>
          <w:cantSplit w:val="true"/>
        </w:trPr>
        <w:tc>
          <w:tcPr>
            <w:tcW w:type="dxa" w:w="3744"/>
            <w:shd w:val="clear" w:color="auto" w:fill="F3F6FD"/>
            <w:vAlign w:val="center"/>
          </w:tcPr>
          <w:p>
            <w:pPr>
              <w:spacing w:after="0" w:line="252" w:lineRule="auto"/>
            </w:pPr>
            <w:r>
              <w:rPr>
                <w:b/>
              </w:rPr>
            </w:r>
            <w:r>
              <w:rPr>
                <w:b/>
                <w:sz w:val="17"/>
              </w:rPr>
              <w:t>vitest (web app)</w:t>
            </w:r>
          </w:p>
        </w:tc>
        <w:tc>
          <w:tcPr>
            <w:tcW w:type="dxa" w:w="5573"/>
            <w:shd w:val="clear" w:color="auto" w:fill="F3F6FD"/>
            <w:vAlign w:val="center"/>
          </w:tcPr>
          <w:p>
            <w:pPr>
              <w:spacing w:after="0" w:line="252" w:lineRule="auto"/>
            </w:pPr>
            <w:r/>
            <w:r>
              <w:rPr>
                <w:b/>
                <w:sz w:val="17"/>
              </w:rPr>
              <w:t>175 passed</w:t>
            </w:r>
            <w:r>
              <w:rPr>
                <w:sz w:val="17"/>
              </w:rPr>
              <w:t xml:space="preserve"> in 24 test files (re-run on head </w:t>
            </w:r>
            <w:r>
              <w:rPr>
                <w:rFonts w:ascii="DejaVu Sans Mono" w:hAnsi="DejaVu Sans Mono" w:cs="DejaVu Sans Mono" w:eastAsia="DejaVu Sans Mono"/>
                <w:color w:val="2B3340"/>
                <w:sz w:val="14"/>
              </w:rPr>
              <w:t>2998654</w:t>
            </w:r>
            <w:r>
              <w:rPr>
                <w:sz w:val="17"/>
              </w:rPr>
              <w:t>)</w:t>
            </w:r>
          </w:p>
        </w:tc>
      </w:tr>
      <w:tr>
        <w:trPr>
          <w:cantSplit w:val="true"/>
        </w:trPr>
        <w:tc>
          <w:tcPr>
            <w:tcW w:type="dxa" w:w="3744"/>
            <w:vAlign w:val="center"/>
          </w:tcPr>
          <w:p>
            <w:pPr>
              <w:spacing w:after="0" w:line="252" w:lineRule="auto"/>
            </w:pPr>
            <w:r>
              <w:rPr>
                <w:b/>
              </w:rPr>
            </w:r>
            <w:r>
              <w:rPr>
                <w:b/>
                <w:sz w:val="17"/>
              </w:rPr>
              <w:t>ruff check, ruff format</w:t>
            </w:r>
          </w:p>
        </w:tc>
        <w:tc>
          <w:tcPr>
            <w:tcW w:type="dxa" w:w="5573"/>
            <w:vAlign w:val="center"/>
          </w:tcPr>
          <w:p>
            <w:pPr>
              <w:spacing w:after="0" w:line="252" w:lineRule="auto"/>
            </w:pPr>
            <w:r/>
            <w:r>
              <w:rPr>
                <w:sz w:val="17"/>
              </w:rPr>
              <w:t>clean (per PR #44)</w:t>
            </w:r>
          </w:p>
        </w:tc>
      </w:tr>
      <w:tr>
        <w:trPr>
          <w:cantSplit w:val="true"/>
        </w:trPr>
        <w:tc>
          <w:tcPr>
            <w:tcW w:type="dxa" w:w="3744"/>
            <w:shd w:val="clear" w:color="auto" w:fill="F3F6FD"/>
            <w:vAlign w:val="center"/>
          </w:tcPr>
          <w:p>
            <w:pPr>
              <w:spacing w:after="0" w:line="252" w:lineRule="auto"/>
            </w:pPr>
            <w:r>
              <w:rPr>
                <w:b/>
              </w:rPr>
            </w:r>
            <w:r>
              <w:rPr>
                <w:b/>
                <w:sz w:val="17"/>
              </w:rPr>
              <w:t>mypy (</w:t>
            </w:r>
            <w:r>
              <w:rPr>
                <w:rFonts w:ascii="DejaVu Sans Mono" w:hAnsi="DejaVu Sans Mono" w:cs="DejaVu Sans Mono" w:eastAsia="DejaVu Sans Mono"/>
                <w:b/>
                <w:color w:val="2B3340"/>
                <w:sz w:val="14"/>
              </w:rPr>
              <w:t>--strict</w:t>
            </w:r>
            <w:r>
              <w:rPr>
                <w:b/>
                <w:sz w:val="17"/>
              </w:rPr>
              <w:t xml:space="preserve"> on </w:t>
            </w:r>
            <w:r>
              <w:rPr>
                <w:rFonts w:ascii="DejaVu Sans Mono" w:hAnsi="DejaVu Sans Mono" w:cs="DejaVu Sans Mono" w:eastAsia="DejaVu Sans Mono"/>
                <w:b/>
                <w:color w:val="2B3340"/>
                <w:sz w:val="14"/>
              </w:rPr>
              <w:t>tracker/</w:t>
            </w:r>
            <w:r>
              <w:rPr>
                <w:b/>
                <w:sz w:val="17"/>
              </w:rPr>
              <w:t xml:space="preserve">; </w:t>
            </w:r>
            <w:r>
              <w:rPr>
                <w:rFonts w:ascii="DejaVu Sans Mono" w:hAnsi="DejaVu Sans Mono" w:cs="DejaVu Sans Mono" w:eastAsia="DejaVu Sans Mono"/>
                <w:b/>
                <w:color w:val="2B3340"/>
                <w:sz w:val="14"/>
              </w:rPr>
              <w:t>eval models serve</w:t>
            </w:r>
            <w:r>
              <w:rPr>
                <w:b/>
                <w:sz w:val="17"/>
              </w:rPr>
              <w:t>)</w:t>
            </w:r>
          </w:p>
        </w:tc>
        <w:tc>
          <w:tcPr>
            <w:tcW w:type="dxa" w:w="5573"/>
            <w:shd w:val="clear" w:color="auto" w:fill="F3F6FD"/>
            <w:vAlign w:val="center"/>
          </w:tcPr>
          <w:p>
            <w:pPr>
              <w:spacing w:after="0" w:line="252" w:lineRule="auto"/>
            </w:pPr>
            <w:r/>
            <w:r>
              <w:rPr>
                <w:sz w:val="17"/>
              </w:rPr>
              <w:t>clean (per PR #44)</w:t>
            </w:r>
          </w:p>
        </w:tc>
      </w:tr>
      <w:tr>
        <w:trPr>
          <w:cantSplit w:val="true"/>
        </w:trPr>
        <w:tc>
          <w:tcPr>
            <w:tcW w:type="dxa" w:w="3744"/>
            <w:vAlign w:val="center"/>
          </w:tcPr>
          <w:p>
            <w:pPr>
              <w:spacing w:after="0" w:line="252" w:lineRule="auto"/>
            </w:pPr>
            <w:r>
              <w:rPr>
                <w:b/>
              </w:rPr>
            </w:r>
            <w:r>
              <w:rPr>
                <w:b/>
                <w:sz w:val="17"/>
              </w:rPr>
              <w:t>tsc --noEmit, eslint, vite build</w:t>
            </w:r>
          </w:p>
        </w:tc>
        <w:tc>
          <w:tcPr>
            <w:tcW w:type="dxa" w:w="5573"/>
            <w:vAlign w:val="center"/>
          </w:tcPr>
          <w:p>
            <w:pPr>
              <w:spacing w:after="0" w:line="252" w:lineRule="auto"/>
            </w:pPr>
            <w:r/>
            <w:r>
              <w:rPr>
                <w:sz w:val="17"/>
              </w:rPr>
              <w:t>clean (per PR #44)</w:t>
            </w:r>
          </w:p>
        </w:tc>
      </w:tr>
      <w:tr>
        <w:trPr>
          <w:cantSplit w:val="true"/>
        </w:trPr>
        <w:tc>
          <w:tcPr>
            <w:tcW w:type="dxa" w:w="3744"/>
            <w:shd w:val="clear" w:color="auto" w:fill="F3F6FD"/>
            <w:vAlign w:val="center"/>
          </w:tcPr>
          <w:p>
            <w:pPr>
              <w:spacing w:after="0" w:line="252" w:lineRule="auto"/>
            </w:pPr>
            <w:r>
              <w:rPr>
                <w:b/>
              </w:rPr>
            </w:r>
            <w:r>
              <w:rPr>
                <w:b/>
                <w:sz w:val="17"/>
              </w:rPr>
              <w:t>CI</w:t>
            </w:r>
          </w:p>
        </w:tc>
        <w:tc>
          <w:tcPr>
            <w:tcW w:type="dxa" w:w="5573"/>
            <w:shd w:val="clear" w:color="auto" w:fill="F3F6FD"/>
            <w:vAlign w:val="center"/>
          </w:tcPr>
          <w:p>
            <w:pPr>
              <w:spacing w:after="0" w:line="252" w:lineRule="auto"/>
            </w:pPr>
            <w:r/>
            <w:r>
              <w:rPr>
                <w:rFonts w:ascii="DejaVu Sans Mono" w:hAnsi="DejaVu Sans Mono" w:cs="DejaVu Sans Mono" w:eastAsia="DejaVu Sans Mono"/>
                <w:color w:val="2B3340"/>
                <w:sz w:val="14"/>
              </w:rPr>
              <w:t>.github/workflows/ci</w:t>
            </w:r>
            <w:r>
              <w:rPr>
                <w:sz w:val="17"/>
              </w:rPr>
              <w:t xml:space="preserve"> has no </w:t>
            </w:r>
            <w:r>
              <w:rPr>
                <w:rFonts w:ascii="DejaVu Sans Mono" w:hAnsi="DejaVu Sans Mono" w:cs="DejaVu Sans Mono" w:eastAsia="DejaVu Sans Mono"/>
                <w:color w:val="2B3340"/>
                <w:sz w:val="14"/>
              </w:rPr>
              <w:t>.yml</w:t>
            </w:r>
            <w:r>
              <w:rPr>
                <w:sz w:val="17"/>
              </w:rPr>
              <w:t xml:space="preserve"> extension, so GitHub Actions ignores it. Same file in </w:t>
            </w:r>
            <w:r>
              <w:rPr>
                <w:rFonts w:ascii="DejaVu Sans Mono" w:hAnsi="DejaVu Sans Mono" w:cs="DejaVu Sans Mono" w:eastAsia="DejaVu Sans Mono"/>
                <w:color w:val="2B3340"/>
                <w:sz w:val="14"/>
              </w:rPr>
              <w:t>docs/ci/github-actions.yml</w:t>
            </w:r>
            <w:r>
              <w:rPr>
                <w:sz w:val="17"/>
              </w:rPr>
              <w:t xml:space="preserve">. </w:t>
            </w:r>
            <w:r>
              <w:rPr>
                <w:b/>
                <w:sz w:val="17"/>
              </w:rPr>
              <w:t>Needs a rename to `ci.yml`</w:t>
            </w:r>
            <w:r>
              <w:rPr>
                <w:sz w:val="17"/>
              </w:rPr>
              <w:t xml:space="preserve"> by the repo owner.</w:t>
            </w:r>
          </w:p>
        </w:tc>
      </w:tr>
    </w:tbl>
    <w:p>
      <w:pPr>
        <w:spacing w:after="40"/>
      </w:pPr>
    </w:p>
    <w:p>
      <w:r>
        <w:t xml:space="preserve">For context, </w:t>
      </w:r>
      <w:r>
        <w:rPr>
          <w:rFonts w:ascii="DejaVu Sans Mono" w:hAnsi="DejaVu Sans Mono" w:cs="DejaVu Sans Mono" w:eastAsia="DejaVu Sans Mono"/>
          <w:color w:val="2B3340"/>
          <w:sz w:val="17"/>
        </w:rPr>
        <w:t>main</w:t>
      </w:r>
      <w:r>
        <w:t xml:space="preserve"> at </w:t>
      </w:r>
      <w:r>
        <w:rPr>
          <w:rFonts w:ascii="DejaVu Sans Mono" w:hAnsi="DejaVu Sans Mono" w:cs="DejaVu Sans Mono" w:eastAsia="DejaVu Sans Mono"/>
          <w:color w:val="2B3340"/>
          <w:sz w:val="17"/>
        </w:rPr>
        <w:t>7559df8</w:t>
      </w:r>
      <w:r>
        <w:t xml:space="preserve"> failed </w:t>
      </w:r>
      <w:r>
        <w:rPr>
          <w:rFonts w:ascii="DejaVu Sans Mono" w:hAnsi="DejaVu Sans Mono" w:cs="DejaVu Sans Mono" w:eastAsia="DejaVu Sans Mono"/>
          <w:color w:val="2B3340"/>
          <w:sz w:val="17"/>
        </w:rPr>
        <w:t>make check</w:t>
      </w:r>
      <w:r>
        <w:t xml:space="preserve"> at review time (7 ruff errors, 3 files needing reformat, 1 mypy error); the branch fixes all of them. The tracker depends only on NumPy, SciPy and PyYAML, is a from-scratch re-implementation, and avoids AGPL code. Project code is Apache-2.0; ported tracker code and TrackEval are MIT. The datasets and public weights are non-commercial research use only, and the demo clips are under the Pexels License.</w:t>
      </w:r>
    </w:p>
    <w:p>
      <w:pPr>
        <w:pStyle w:val="Heading1"/>
      </w:pPr>
      <w:r>
        <w:t>10. Next steps</w:t>
      </w:r>
    </w:p>
    <w:p>
      <w:pPr>
        <w:pStyle w:val="ListNumber"/>
      </w:pPr>
      <w:r>
        <w:rPr>
          <w:b/>
        </w:rPr>
        <w:t>Rerun the GPU session</w:t>
      </w:r>
      <w:r>
        <w:t xml:space="preserve"> with unclipped FP16 boxes (then FP32 if it still fails), pass the ByteTrack reproduction, and only then fill in MOT17, MOT20 and DanceTrack (</w:t>
      </w:r>
      <w:r>
        <w:rPr>
          <w:rFonts w:ascii="DejaVu Sans Mono" w:hAnsi="DejaVu Sans Mono" w:cs="DejaVu Sans Mono" w:eastAsia="DejaVu Sans Mono"/>
          <w:color w:val="2B3340"/>
          <w:sz w:val="17"/>
        </w:rPr>
        <w:t>docs/results/GPU_RUN_2026-10.md</w:t>
      </w:r>
      <w:r>
        <w:t xml:space="preserve"> has the exact commands).</w:t>
      </w:r>
    </w:p>
    <w:p>
      <w:pPr>
        <w:pStyle w:val="ListNumber"/>
      </w:pPr>
      <w:r>
        <w:rPr>
          <w:b/>
        </w:rPr>
        <w:t>Test appearance re-ID on GPU</w:t>
      </w:r>
      <w:r>
        <w:t>, gated by visibility, to cover hides past 3 s and abrupt dropouts that motion alone cannot fix.</w:t>
      </w:r>
    </w:p>
    <w:p>
      <w:pPr>
        <w:pStyle w:val="ListNumber"/>
      </w:pPr>
      <w:r>
        <w:rPr>
          <w:b/>
        </w:rPr>
        <w:t>Decide on longer memory</w:t>
      </w:r>
      <w:r>
        <w:t xml:space="preserve"> with more real labelled data than MOT17 before making it the default.</w:t>
      </w:r>
    </w:p>
    <w:p>
      <w:pPr>
        <w:pStyle w:val="ListNumber"/>
      </w:pPr>
      <w:r>
        <w:rPr>
          <w:b/>
        </w:rPr>
        <w:t>Gate editor</w:t>
      </w:r>
      <w:r>
        <w:t>: show foot-point trails on the first frame, or warn when no track crosses the line.</w:t>
      </w:r>
    </w:p>
    <w:p>
      <w:pPr>
        <w:pStyle w:val="ListNumber"/>
      </w:pPr>
      <w:r>
        <w:rPr>
          <w:b/>
        </w:rPr>
        <w:t>Small fixes from the review</w:t>
      </w:r>
      <w:r>
        <w:t xml:space="preserve">: rename the CI file; let “Your video” resume a running job after a reload; label the two different track counts differently; delete the unused </w:t>
      </w:r>
      <w:r>
        <w:rPr>
          <w:rFonts w:ascii="DejaVu Sans Mono" w:hAnsi="DejaVu Sans Mono" w:cs="DejaVu Sans Mono" w:eastAsia="DejaVu Sans Mono"/>
          <w:color w:val="2B3340"/>
          <w:sz w:val="17"/>
        </w:rPr>
        <w:t>Demo.tsx</w:t>
      </w:r>
      <w:r>
        <w:t>; remove the leftover temp file when a blur is cancelled; wire the two benchmark slots in Scenarios to real exports.</w:t>
      </w:r>
    </w:p>
    <w:p>
      <w:pPr>
        <w:pStyle w:val="ListNumber"/>
      </w:pPr>
      <w:r>
        <w:rPr>
          <w:b/>
        </w:rPr>
        <w:t>Rework the “Make it harder” scene</w:t>
      </w:r>
      <w:r>
        <w:t xml:space="preserve"> so the result is easy to read, then consider turning the flag on.</w:t>
      </w:r>
    </w:p>
    <w:p>
      <w:pPr>
        <w:pStyle w:val="Heading1"/>
      </w:pPr>
      <w:r>
        <w:t>11. Appendix</w:t>
      </w:r>
    </w:p>
    <w:p>
      <w:pPr>
        <w:pStyle w:val="Heading2"/>
      </w:pPr>
      <w:r>
        <w:t>How to run</w:t>
      </w:r>
    </w:p>
    <w:p>
      <w:pPr>
        <w:spacing w:after="30"/>
      </w:pPr>
      <w:r>
        <w:rPr>
          <w:rFonts w:ascii="DejaVu Sans Mono" w:hAnsi="DejaVu Sans Mono" w:cs="DejaVu Sans Mono" w:eastAsia="DejaVu Sans Mono"/>
          <w:color w:val="2348C6"/>
          <w:sz w:val="17"/>
        </w:rPr>
        <w:t>make setup</w:t>
      </w:r>
      <w:r>
        <w:rPr>
          <w:color w:val="5F6673"/>
          <w:sz w:val="18"/>
        </w:rPr>
        <w:t xml:space="preserve">   Python 3.11 virtualenv with the package and dev tools</w:t>
      </w:r>
    </w:p>
    <w:p>
      <w:pPr>
        <w:spacing w:after="30"/>
      </w:pPr>
      <w:r>
        <w:rPr>
          <w:rFonts w:ascii="DejaVu Sans Mono" w:hAnsi="DejaVu Sans Mono" w:cs="DejaVu Sans Mono" w:eastAsia="DejaVu Sans Mono"/>
          <w:color w:val="2348C6"/>
          <w:sz w:val="17"/>
        </w:rPr>
        <w:t>make models clips blur</w:t>
      </w:r>
      <w:r>
        <w:rPr>
          <w:color w:val="5F6673"/>
          <w:sz w:val="18"/>
        </w:rPr>
        <w:t xml:space="preserve">   ONNX models (sha256-checked), Pexels clips, face-blurred copies</w:t>
      </w:r>
    </w:p>
    <w:p>
      <w:pPr>
        <w:spacing w:after="30"/>
      </w:pPr>
      <w:r>
        <w:rPr>
          <w:rFonts w:ascii="DejaVu Sans Mono" w:hAnsi="DejaVu Sans Mono" w:cs="DejaVu Sans Mono" w:eastAsia="DejaVu Sans Mono"/>
          <w:color w:val="2348C6"/>
          <w:sz w:val="17"/>
        </w:rPr>
        <w:t>make demo</w:t>
      </w:r>
      <w:r>
        <w:rPr>
          <w:color w:val="5F6673"/>
          <w:sz w:val="18"/>
        </w:rPr>
        <w:t xml:space="preserve">   API on :8000 and web app on http://localhost:5173 (or </w:t>
      </w:r>
      <w:r>
        <w:rPr>
          <w:rFonts w:ascii="DejaVu Sans Mono" w:hAnsi="DejaVu Sans Mono" w:cs="DejaVu Sans Mono" w:eastAsia="DejaVu Sans Mono"/>
          <w:color w:val="2B3340"/>
          <w:sz w:val="15"/>
        </w:rPr>
        <w:t>docker compose up --build</w:t>
      </w:r>
      <w:r>
        <w:rPr>
          <w:color w:val="5F6673"/>
          <w:sz w:val="18"/>
        </w:rPr>
        <w:t>)</w:t>
      </w:r>
    </w:p>
    <w:p>
      <w:pPr>
        <w:spacing w:after="30"/>
      </w:pPr>
      <w:r>
        <w:rPr>
          <w:rFonts w:ascii="DejaVu Sans Mono" w:hAnsi="DejaVu Sans Mono" w:cs="DejaVu Sans Mono" w:eastAsia="DejaVu Sans Mono"/>
          <w:color w:val="2348C6"/>
          <w:sz w:val="17"/>
        </w:rPr>
        <w:t>make check &amp;&amp; make test</w:t>
      </w:r>
      <w:r>
        <w:rPr>
          <w:color w:val="5F6673"/>
          <w:sz w:val="18"/>
        </w:rPr>
        <w:t xml:space="preserve">   ruff + mypy + pytest, then pytest + vitest</w:t>
      </w:r>
    </w:p>
    <w:p>
      <w:pPr>
        <w:spacing w:after="30"/>
      </w:pPr>
      <w:r>
        <w:rPr>
          <w:rFonts w:ascii="DejaVu Sans Mono" w:hAnsi="DejaVu Sans Mono" w:cs="DejaVu Sans Mono" w:eastAsia="DejaVu Sans Mono"/>
          <w:color w:val="2348C6"/>
          <w:sz w:val="17"/>
        </w:rPr>
        <w:t>make data &amp;&amp; make smoke</w:t>
      </w:r>
      <w:r>
        <w:rPr>
          <w:color w:val="5F6673"/>
          <w:sz w:val="18"/>
        </w:rPr>
        <w:t xml:space="preserve">   MOT17/MOT20 labels and public detections; TrackEval + stress + latency</w:t>
      </w:r>
    </w:p>
    <w:p>
      <w:pPr>
        <w:spacing w:after="30"/>
      </w:pPr>
      <w:r>
        <w:rPr>
          <w:rFonts w:ascii="DejaVu Sans Mono" w:hAnsi="DejaVu Sans Mono" w:cs="DejaVu Sans Mono" w:eastAsia="DejaVu Sans Mono"/>
          <w:color w:val="2348C6"/>
          <w:sz w:val="17"/>
        </w:rPr>
        <w:t>python -m eval.stress_run grid --seeds 20 --seed0 1000 --workers 6</w:t>
      </w:r>
      <w:r>
        <w:rPr>
          <w:color w:val="5F6673"/>
          <w:sz w:val="18"/>
        </w:rPr>
        <w:t xml:space="preserve">   Stress Map grid (also </w:t>
      </w:r>
      <w:r>
        <w:rPr>
          <w:rFonts w:ascii="DejaVu Sans Mono" w:hAnsi="DejaVu Sans Mono" w:cs="DejaVu Sans Mono" w:eastAsia="DejaVu Sans Mono"/>
          <w:color w:val="2B3340"/>
          <w:sz w:val="15"/>
        </w:rPr>
        <w:t>scenarios</w:t>
      </w:r>
      <w:r>
        <w:rPr>
          <w:color w:val="5F6673"/>
          <w:sz w:val="18"/>
        </w:rPr>
        <w:t xml:space="preserve">, </w:t>
      </w:r>
      <w:r>
        <w:rPr>
          <w:rFonts w:ascii="DejaVu Sans Mono" w:hAnsi="DejaVu Sans Mono" w:cs="DejaVu Sans Mono" w:eastAsia="DejaVu Sans Mono"/>
          <w:color w:val="2B3340"/>
          <w:sz w:val="15"/>
        </w:rPr>
        <w:t>noise</w:t>
      </w:r>
      <w:r>
        <w:rPr>
          <w:color w:val="5F6673"/>
          <w:sz w:val="18"/>
        </w:rPr>
        <w:t>)</w:t>
      </w:r>
    </w:p>
    <w:p>
      <w:pPr>
        <w:spacing w:after="30"/>
      </w:pPr>
      <w:r>
        <w:rPr>
          <w:rFonts w:ascii="DejaVu Sans Mono" w:hAnsi="DejaVu Sans Mono" w:cs="DejaVu Sans Mono" w:eastAsia="DejaVu Sans Mono"/>
          <w:color w:val="2348C6"/>
          <w:sz w:val="17"/>
        </w:rPr>
        <w:t>python -m eval.operator_demo</w:t>
      </w:r>
      <w:r>
        <w:rPr>
          <w:color w:val="5F6673"/>
          <w:sz w:val="18"/>
        </w:rPr>
        <w:t xml:space="preserve">   MOT17-09 upload check against ground truth (offline)</w:t>
      </w:r>
    </w:p>
    <w:p>
      <w:pPr>
        <w:pStyle w:val="Heading2"/>
      </w:pPr>
      <w:r>
        <w:t>Key files</w:t>
      </w:r>
    </w:p>
    <w:tbl>
      <w:tblPr>
        <w:jc w:val="center"/>
        <w:tblLook w:firstColumn="1" w:firstRow="1" w:lastColumn="0" w:lastRow="0" w:noHBand="0" w:noVBand="1" w:val="04A0"/>
        <w:tblBorders>
          <w:top w:val="single" w:sz="4" w:color="C9D3EE"/>
          <w:left w:val="single" w:sz="4" w:color="C9D3EE"/>
          <w:bottom w:val="single" w:sz="4" w:color="C9D3EE"/>
          <w:right w:val="single" w:sz="4" w:color="C9D3EE"/>
          <w:insideH w:val="single" w:sz="4" w:color="C9D3EE"/>
          <w:insideV w:val="single" w:sz="4" w:color="C9D3EE"/>
        </w:tblBorders>
        <w:tblCellMar>
          <w:top w:w="50" w:type="dxa"/>
          <w:left w:w="80" w:type="dxa"/>
          <w:bottom w:w="50" w:type="dxa"/>
          <w:right w:w="80" w:type="dxa"/>
        </w:tblCellMar>
        <w:tblW w:w="9316" w:type="dxa"/>
        <w:tblLayout w:type="fixed"/>
      </w:tblPr>
      <w:tblGrid>
        <w:gridCol w:w="4464"/>
        <w:gridCol w:w="4852"/>
      </w:tblGrid>
      <w:tr>
        <w:trPr>
          <w:tblHeader w:val="true"/>
        </w:trPr>
        <w:tc>
          <w:tcPr>
            <w:tcW w:type="dxa" w:w="4464"/>
            <w:shd w:val="clear" w:color="auto" w:fill="2348C6"/>
            <w:vAlign w:val="center"/>
          </w:tcPr>
          <w:p>
            <w:pPr>
              <w:spacing w:after="0" w:line="252" w:lineRule="auto"/>
            </w:pPr>
            <w:r/>
            <w:r>
              <w:rPr>
                <w:b/>
                <w:color w:val="FFFFFF"/>
                <w:sz w:val="16"/>
              </w:rPr>
              <w:t>File</w:t>
            </w:r>
          </w:p>
        </w:tc>
        <w:tc>
          <w:tcPr>
            <w:tcW w:type="dxa" w:w="4853"/>
            <w:shd w:val="clear" w:color="auto" w:fill="2348C6"/>
            <w:vAlign w:val="center"/>
          </w:tcPr>
          <w:p>
            <w:pPr>
              <w:spacing w:after="0" w:line="252" w:lineRule="auto"/>
            </w:pPr>
            <w:r/>
            <w:r>
              <w:rPr>
                <w:b/>
                <w:color w:val="FFFFFF"/>
                <w:sz w:val="16"/>
              </w:rPr>
              <w:t>What it holds</w:t>
            </w:r>
          </w:p>
        </w:tc>
      </w:tr>
      <w:tr>
        <w:trPr>
          <w:cantSplit w:val="true"/>
        </w:trPr>
        <w:tc>
          <w:tcPr>
            <w:tcW w:type="dxa" w:w="4464"/>
            <w:vAlign w:val="center"/>
          </w:tcPr>
          <w:p>
            <w:pPr>
              <w:spacing w:after="0" w:line="252" w:lineRule="auto"/>
            </w:pPr>
            <w:r/>
            <w:r>
              <w:rPr>
                <w:rFonts w:ascii="DejaVu Sans Mono" w:hAnsi="DejaVu Sans Mono" w:cs="DejaVu Sans Mono" w:eastAsia="DejaVu Sans Mono"/>
                <w:color w:val="2B3340"/>
                <w:sz w:val="13"/>
              </w:rPr>
              <w:t>docs/review/FULL_REVIEW_2026-10-17.md</w:t>
            </w:r>
          </w:p>
        </w:tc>
        <w:tc>
          <w:tcPr>
            <w:tcW w:type="dxa" w:w="4853"/>
            <w:vAlign w:val="center"/>
          </w:tcPr>
          <w:p>
            <w:pPr>
              <w:spacing w:after="0" w:line="252" w:lineRule="auto"/>
            </w:pPr>
            <w:r/>
            <w:r>
              <w:rPr>
                <w:sz w:val="16"/>
              </w:rPr>
              <w:t>Full code review: P0/P1/P2 findings and fixes</w:t>
            </w:r>
          </w:p>
        </w:tc>
      </w:tr>
      <w:tr>
        <w:trPr>
          <w:cantSplit w:val="true"/>
        </w:trPr>
        <w:tc>
          <w:tcPr>
            <w:tcW w:type="dxa" w:w="4464"/>
            <w:shd w:val="clear" w:color="auto" w:fill="F3F6FD"/>
            <w:vAlign w:val="center"/>
          </w:tcPr>
          <w:p>
            <w:pPr>
              <w:spacing w:after="0" w:line="252" w:lineRule="auto"/>
            </w:pPr>
            <w:r/>
            <w:r>
              <w:rPr>
                <w:rFonts w:ascii="DejaVu Sans Mono" w:hAnsi="DejaVu Sans Mono" w:cs="DejaVu Sans Mono" w:eastAsia="DejaVu Sans Mono"/>
                <w:color w:val="2B3340"/>
                <w:sz w:val="13"/>
              </w:rPr>
              <w:t>docs/review/UPLOAD_E2E_2026-10-17.md</w:t>
            </w:r>
          </w:p>
        </w:tc>
        <w:tc>
          <w:tcPr>
            <w:tcW w:type="dxa" w:w="4853"/>
            <w:shd w:val="clear" w:color="auto" w:fill="F3F6FD"/>
            <w:vAlign w:val="center"/>
          </w:tcPr>
          <w:p>
            <w:pPr>
              <w:spacing w:after="0" w:line="252" w:lineRule="auto"/>
            </w:pPr>
            <w:r/>
            <w:r>
              <w:rPr>
                <w:sz w:val="16"/>
              </w:rPr>
              <w:t>Upload path end to end on five clips</w:t>
            </w:r>
          </w:p>
        </w:tc>
      </w:tr>
      <w:tr>
        <w:trPr>
          <w:cantSplit w:val="true"/>
        </w:trPr>
        <w:tc>
          <w:tcPr>
            <w:tcW w:type="dxa" w:w="4464"/>
            <w:vAlign w:val="center"/>
          </w:tcPr>
          <w:p>
            <w:pPr>
              <w:spacing w:after="0" w:line="252" w:lineRule="auto"/>
            </w:pPr>
            <w:r/>
            <w:r>
              <w:rPr>
                <w:rFonts w:ascii="DejaVu Sans Mono" w:hAnsi="DejaVu Sans Mono" w:cs="DejaVu Sans Mono" w:eastAsia="DejaVu Sans Mono"/>
                <w:color w:val="2B3340"/>
                <w:sz w:val="13"/>
              </w:rPr>
              <w:t>docs/results/stress/README.md</w:t>
            </w:r>
            <w:r>
              <w:rPr>
                <w:sz w:val="16"/>
              </w:rPr>
              <w:t xml:space="preserve">, </w:t>
            </w:r>
            <w:r>
              <w:rPr>
                <w:rFonts w:ascii="DejaVu Sans Mono" w:hAnsi="DejaVu Sans Mono" w:cs="DejaVu Sans Mono" w:eastAsia="DejaVu Sans Mono"/>
                <w:color w:val="2B3340"/>
                <w:sz w:val="13"/>
              </w:rPr>
              <w:t>stress_map.json</w:t>
            </w:r>
            <w:r>
              <w:rPr>
                <w:sz w:val="16"/>
              </w:rPr>
              <w:t xml:space="preserve">, </w:t>
            </w:r>
            <w:r>
              <w:rPr>
                <w:rFonts w:ascii="DejaVu Sans Mono" w:hAnsi="DejaVu Sans Mono" w:cs="DejaVu Sans Mono" w:eastAsia="DejaVu Sans Mono"/>
                <w:color w:val="2B3340"/>
                <w:sz w:val="13"/>
              </w:rPr>
              <w:t>stress_map_mem6.json</w:t>
            </w:r>
          </w:p>
        </w:tc>
        <w:tc>
          <w:tcPr>
            <w:tcW w:type="dxa" w:w="4853"/>
            <w:vAlign w:val="center"/>
          </w:tcPr>
          <w:p>
            <w:pPr>
              <w:spacing w:after="0" w:line="252" w:lineRule="auto"/>
            </w:pPr>
            <w:r/>
            <w:r>
              <w:rPr>
                <w:sz w:val="16"/>
              </w:rPr>
              <w:t>Stress suite method, all grid tables, raw per-seed data</w:t>
            </w:r>
          </w:p>
        </w:tc>
      </w:tr>
      <w:tr>
        <w:trPr>
          <w:cantSplit w:val="true"/>
        </w:trPr>
        <w:tc>
          <w:tcPr>
            <w:tcW w:type="dxa" w:w="4464"/>
            <w:shd w:val="clear" w:color="auto" w:fill="F3F6FD"/>
            <w:vAlign w:val="center"/>
          </w:tcPr>
          <w:p>
            <w:pPr>
              <w:spacing w:after="0" w:line="252" w:lineRule="auto"/>
            </w:pPr>
            <w:r/>
            <w:r>
              <w:rPr>
                <w:rFonts w:ascii="DejaVu Sans Mono" w:hAnsi="DejaVu Sans Mono" w:cs="DejaVu Sans Mono" w:eastAsia="DejaVu Sans Mono"/>
                <w:color w:val="2B3340"/>
                <w:sz w:val="13"/>
              </w:rPr>
              <w:t>docs/results/stress/CROSSING_RECOVERY.md</w:t>
            </w:r>
            <w:r>
              <w:rPr>
                <w:sz w:val="16"/>
              </w:rPr>
              <w:t xml:space="preserve">, </w:t>
            </w:r>
            <w:r>
              <w:rPr>
                <w:rFonts w:ascii="DejaVu Sans Mono" w:hAnsi="DejaVu Sans Mono" w:cs="DejaVu Sans Mono" w:eastAsia="DejaVu Sans Mono"/>
                <w:color w:val="2B3340"/>
                <w:sz w:val="13"/>
              </w:rPr>
              <w:t>operator_demo_mot17_09.json</w:t>
            </w:r>
          </w:p>
        </w:tc>
        <w:tc>
          <w:tcPr>
            <w:tcW w:type="dxa" w:w="4853"/>
            <w:shd w:val="clear" w:color="auto" w:fill="F3F6FD"/>
            <w:vAlign w:val="center"/>
          </w:tcPr>
          <w:p>
            <w:pPr>
              <w:spacing w:after="0" w:line="252" w:lineRule="auto"/>
            </w:pPr>
            <w:r/>
            <w:r>
              <w:rPr>
                <w:sz w:val="16"/>
              </w:rPr>
              <w:t>Missed-crossing suggestions and the MOT17-09 upload check</w:t>
            </w:r>
          </w:p>
        </w:tc>
      </w:tr>
      <w:tr>
        <w:trPr>
          <w:cantSplit w:val="true"/>
        </w:trPr>
        <w:tc>
          <w:tcPr>
            <w:tcW w:type="dxa" w:w="4464"/>
            <w:vAlign w:val="center"/>
          </w:tcPr>
          <w:p>
            <w:pPr>
              <w:spacing w:after="0" w:line="252" w:lineRule="auto"/>
            </w:pPr>
            <w:r/>
            <w:r>
              <w:rPr>
                <w:rFonts w:ascii="DejaVu Sans Mono" w:hAnsi="DejaVu Sans Mono" w:cs="DejaVu Sans Mono" w:eastAsia="DejaVu Sans Mono"/>
                <w:color w:val="2B3340"/>
                <w:sz w:val="13"/>
              </w:rPr>
              <w:t>docs/results/GPU_RUN_2026-10.md</w:t>
            </w:r>
          </w:p>
        </w:tc>
        <w:tc>
          <w:tcPr>
            <w:tcW w:type="dxa" w:w="4853"/>
            <w:vAlign w:val="center"/>
          </w:tcPr>
          <w:p>
            <w:pPr>
              <w:spacing w:after="0" w:line="252" w:lineRule="auto"/>
            </w:pPr>
            <w:r/>
            <w:r>
              <w:rPr>
                <w:sz w:val="16"/>
              </w:rPr>
              <w:t>Laptop GPU run, why it is provisional, rerun commands</w:t>
            </w:r>
          </w:p>
        </w:tc>
      </w:tr>
      <w:tr>
        <w:trPr>
          <w:cantSplit w:val="true"/>
        </w:trPr>
        <w:tc>
          <w:tcPr>
            <w:tcW w:type="dxa" w:w="4464"/>
            <w:shd w:val="clear" w:color="auto" w:fill="F3F6FD"/>
            <w:vAlign w:val="center"/>
          </w:tcPr>
          <w:p>
            <w:pPr>
              <w:spacing w:after="0" w:line="252" w:lineRule="auto"/>
            </w:pPr>
            <w:r/>
            <w:r>
              <w:rPr>
                <w:rFonts w:ascii="DejaVu Sans Mono" w:hAnsi="DejaVu Sans Mono" w:cs="DejaVu Sans Mono" w:eastAsia="DejaVu Sans Mono"/>
                <w:color w:val="2B3340"/>
                <w:sz w:val="13"/>
              </w:rPr>
              <w:t>docs/keep_check.md</w:t>
            </w:r>
          </w:p>
        </w:tc>
        <w:tc>
          <w:tcPr>
            <w:tcW w:type="dxa" w:w="4853"/>
            <w:shd w:val="clear" w:color="auto" w:fill="F3F6FD"/>
            <w:vAlign w:val="center"/>
          </w:tcPr>
          <w:p>
            <w:pPr>
              <w:spacing w:after="0" w:line="252" w:lineRule="auto"/>
            </w:pPr>
            <w:r/>
            <w:r>
              <w:rPr>
                <w:sz w:val="16"/>
              </w:rPr>
              <w:t>Kept-vs-swap check on reappearances</w:t>
            </w:r>
          </w:p>
        </w:tc>
      </w:tr>
      <w:tr>
        <w:trPr>
          <w:cantSplit w:val="true"/>
        </w:trPr>
        <w:tc>
          <w:tcPr>
            <w:tcW w:type="dxa" w:w="4464"/>
            <w:vAlign w:val="center"/>
          </w:tcPr>
          <w:p>
            <w:pPr>
              <w:spacing w:after="0" w:line="252" w:lineRule="auto"/>
            </w:pPr>
            <w:r/>
            <w:r>
              <w:rPr>
                <w:rFonts w:ascii="DejaVu Sans Mono" w:hAnsi="DejaVu Sans Mono" w:cs="DejaVu Sans Mono" w:eastAsia="DejaVu Sans Mono"/>
                <w:color w:val="2B3340"/>
                <w:sz w:val="13"/>
              </w:rPr>
              <w:t>configs/ours/*.yaml</w:t>
            </w:r>
            <w:r>
              <w:rPr>
                <w:sz w:val="16"/>
              </w:rPr>
              <w:t xml:space="preserve">, </w:t>
            </w:r>
            <w:r>
              <w:rPr>
                <w:rFonts w:ascii="DejaVu Sans Mono" w:hAnsi="DejaVu Sans Mono" w:cs="DejaVu Sans Mono" w:eastAsia="DejaVu Sans Mono"/>
                <w:color w:val="2B3340"/>
                <w:sz w:val="13"/>
              </w:rPr>
              <w:t>configs/baselines/*.yaml</w:t>
            </w:r>
          </w:p>
        </w:tc>
        <w:tc>
          <w:tcPr>
            <w:tcW w:type="dxa" w:w="4853"/>
            <w:vAlign w:val="center"/>
          </w:tcPr>
          <w:p>
            <w:pPr>
              <w:spacing w:after="0" w:line="252" w:lineRule="auto"/>
            </w:pPr>
            <w:r/>
            <w:r>
              <w:rPr>
                <w:sz w:val="16"/>
              </w:rPr>
              <w:t>Tracker configs</w:t>
            </w:r>
          </w:p>
        </w:tc>
      </w:tr>
      <w:tr>
        <w:trPr>
          <w:cantSplit w:val="true"/>
        </w:trPr>
        <w:tc>
          <w:tcPr>
            <w:tcW w:type="dxa" w:w="4464"/>
            <w:shd w:val="clear" w:color="auto" w:fill="F3F6FD"/>
            <w:vAlign w:val="center"/>
          </w:tcPr>
          <w:p>
            <w:pPr>
              <w:spacing w:after="0" w:line="252" w:lineRule="auto"/>
            </w:pPr>
            <w:r/>
            <w:r>
              <w:rPr>
                <w:rFonts w:ascii="DejaVu Sans Mono" w:hAnsi="DejaVu Sans Mono" w:cs="DejaVu Sans Mono" w:eastAsia="DejaVu Sans Mono"/>
                <w:color w:val="2B3340"/>
                <w:sz w:val="13"/>
              </w:rPr>
              <w:t>tracker/</w:t>
            </w:r>
            <w:r>
              <w:rPr>
                <w:sz w:val="16"/>
              </w:rPr>
              <w:t xml:space="preserve">, </w:t>
            </w:r>
            <w:r>
              <w:rPr>
                <w:rFonts w:ascii="DejaVu Sans Mono" w:hAnsi="DejaVu Sans Mono" w:cs="DejaVu Sans Mono" w:eastAsia="DejaVu Sans Mono"/>
                <w:color w:val="2B3340"/>
                <w:sz w:val="13"/>
              </w:rPr>
              <w:t>eval/</w:t>
            </w:r>
          </w:p>
        </w:tc>
        <w:tc>
          <w:tcPr>
            <w:tcW w:type="dxa" w:w="4853"/>
            <w:shd w:val="clear" w:color="auto" w:fill="F3F6FD"/>
            <w:vAlign w:val="center"/>
          </w:tcPr>
          <w:p>
            <w:pPr>
              <w:spacing w:after="0" w:line="252" w:lineRule="auto"/>
            </w:pPr>
            <w:r/>
            <w:r>
              <w:rPr>
                <w:sz w:val="16"/>
              </w:rPr>
              <w:t>Tracker code; evaluation, simulator, gate events</w:t>
            </w:r>
          </w:p>
        </w:tc>
      </w:tr>
      <w:tr>
        <w:trPr>
          <w:cantSplit w:val="true"/>
        </w:trPr>
        <w:tc>
          <w:tcPr>
            <w:tcW w:type="dxa" w:w="4464"/>
            <w:vAlign w:val="center"/>
          </w:tcPr>
          <w:p>
            <w:pPr>
              <w:spacing w:after="0" w:line="252" w:lineRule="auto"/>
            </w:pPr>
            <w:r/>
            <w:r>
              <w:rPr>
                <w:rFonts w:ascii="DejaVu Sans Mono" w:hAnsi="DejaVu Sans Mono" w:cs="DejaVu Sans Mono" w:eastAsia="DejaVu Sans Mono"/>
                <w:color w:val="2B3340"/>
                <w:sz w:val="13"/>
              </w:rPr>
              <w:t>serve/api.py</w:t>
            </w:r>
            <w:r>
              <w:rPr>
                <w:sz w:val="16"/>
              </w:rPr>
              <w:t xml:space="preserve">, </w:t>
            </w:r>
            <w:r>
              <w:rPr>
                <w:rFonts w:ascii="DejaVu Sans Mono" w:hAnsi="DejaVu Sans Mono" w:cs="DejaVu Sans Mono" w:eastAsia="DejaVu Sans Mono"/>
                <w:color w:val="2B3340"/>
                <w:sz w:val="13"/>
              </w:rPr>
              <w:t>serve/settings.py</w:t>
            </w:r>
            <w:r>
              <w:rPr>
                <w:sz w:val="16"/>
              </w:rPr>
              <w:t xml:space="preserve">, </w:t>
            </w:r>
            <w:r>
              <w:rPr>
                <w:rFonts w:ascii="DejaVu Sans Mono" w:hAnsi="DejaVu Sans Mono" w:cs="DejaVu Sans Mono" w:eastAsia="DejaVu Sans Mono"/>
                <w:color w:val="2B3340"/>
                <w:sz w:val="13"/>
              </w:rPr>
              <w:t>serve/blur.py</w:t>
            </w:r>
          </w:p>
        </w:tc>
        <w:tc>
          <w:tcPr>
            <w:tcW w:type="dxa" w:w="4853"/>
            <w:vAlign w:val="center"/>
          </w:tcPr>
          <w:p>
            <w:pPr>
              <w:spacing w:after="0" w:line="252" w:lineRule="auto"/>
            </w:pPr>
            <w:r/>
            <w:r>
              <w:rPr>
                <w:sz w:val="16"/>
              </w:rPr>
              <w:t>Jobs API, limits and env vars, face blur</w:t>
            </w:r>
          </w:p>
        </w:tc>
      </w:tr>
      <w:tr>
        <w:trPr>
          <w:cantSplit w:val="true"/>
        </w:trPr>
        <w:tc>
          <w:tcPr>
            <w:tcW w:type="dxa" w:w="4464"/>
            <w:shd w:val="clear" w:color="auto" w:fill="F3F6FD"/>
            <w:vAlign w:val="center"/>
          </w:tcPr>
          <w:p>
            <w:pPr>
              <w:spacing w:after="0" w:line="252" w:lineRule="auto"/>
            </w:pPr>
            <w:r/>
            <w:r>
              <w:rPr>
                <w:rFonts w:ascii="DejaVu Sans Mono" w:hAnsi="DejaVu Sans Mono" w:cs="DejaVu Sans Mono" w:eastAsia="DejaVu Sans Mono"/>
                <w:color w:val="2B3340"/>
                <w:sz w:val="13"/>
              </w:rPr>
              <w:t>web/src/App.tsx</w:t>
            </w:r>
            <w:r>
              <w:rPr>
                <w:sz w:val="16"/>
              </w:rPr>
              <w:t xml:space="preserve">, </w:t>
            </w:r>
            <w:r>
              <w:rPr>
                <w:rFonts w:ascii="DejaVu Sans Mono" w:hAnsi="DejaVu Sans Mono" w:cs="DejaVu Sans Mono" w:eastAsia="DejaVu Sans Mono"/>
                <w:color w:val="2B3340"/>
                <w:sz w:val="13"/>
              </w:rPr>
              <w:t>web/src/stress/</w:t>
            </w:r>
          </w:p>
        </w:tc>
        <w:tc>
          <w:tcPr>
            <w:tcW w:type="dxa" w:w="4853"/>
            <w:shd w:val="clear" w:color="auto" w:fill="F3F6FD"/>
            <w:vAlign w:val="center"/>
          </w:tcPr>
          <w:p>
            <w:pPr>
              <w:spacing w:after="0" w:line="252" w:lineRule="auto"/>
            </w:pPr>
            <w:r/>
            <w:r>
              <w:rPr>
                <w:sz w:val="16"/>
              </w:rPr>
              <w:t>Web app tabs; Stress Map, replay, Break it yourself</w:t>
            </w:r>
          </w:p>
        </w:tc>
      </w:tr>
    </w:tbl>
    <w:p>
      <w:pPr>
        <w:spacing w:after="40"/>
      </w:pPr>
    </w:p>
    <w:p>
      <w:r>
        <w:rPr>
          <w:color w:val="5F6673"/>
          <w:sz w:val="17"/>
        </w:rPr>
        <w:t>Unknowns: tracker latency on the GPU detector path and any production-site accuracy have not been measured. No team name is given in the source files, so none is listed.</w:t>
      </w:r>
    </w:p>
    <w:sectPr w:rsidR="00FC693F" w:rsidRPr="0006063C" w:rsidSect="00034616">
      <w:headerReference w:type="default" r:id="rId9"/>
      <w:footerReference w:type="default" r:id="rId10"/>
      <w:pgSz w:w="11909" w:h="16834"/>
      <w:pgMar w:top="1224"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673"/>
        <w:sz w:val="16"/>
      </w:rPr>
      <w:t xml:space="preserve">Panshul Arora · SRM IST · page </w:t>
    </w:r>
    <w:r>
      <w:rPr>
        <w:color w:val="5F6673"/>
        <w:sz w:val="16"/>
      </w:rPr>
      <w:fldChar w:fldCharType="begin"/>
    </w:r>
    <w:r>
      <w:rPr>
        <w:color w:val="5F6673"/>
        <w:sz w:val="16"/>
      </w:rPr>
      <w:instrText xml:space="preserve">PAGE</w:instrText>
    </w:r>
    <w:r>
      <w:rPr>
        <w:color w:val="5F6673"/>
        <w:sz w:val="16"/>
      </w:rPr>
      <w:fldChar w:fldCharType="end"/>
    </w:r>
    <w:r>
      <w:rPr>
        <w:color w:val="5F6673"/>
        <w:sz w:val="16"/>
      </w:rPr>
      <w:t xml:space="preserve"> of </w:t>
    </w:r>
    <w:r>
      <w:rPr>
        <w:color w:val="5F6673"/>
        <w:sz w:val="16"/>
      </w:rPr>
      <w:fldChar w:fldCharType="begin"/>
    </w:r>
    <w:r>
      <w:rPr>
        <w:color w:val="5F6673"/>
        <w:sz w:val="16"/>
      </w:rPr>
      <w:instrText xml:space="preserve">NUMPAGES</w:instrText>
    </w:r>
    <w:r>
      <w:rPr>
        <w:color w:val="5F6673"/>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673"/>
        <w:sz w:val="16"/>
      </w:rPr>
      <w:t>Zed PS-2 · Gate counter that keeps one ID per person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Inter" w:hAnsi="Inter" w:cs="Inter" w:eastAsia="Inter"/>
      <w:color w:val="1F23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Poppins" w:hAnsi="Poppins" w:cs="Poppins" w:eastAsia="Poppins"/>
      <w:b/>
      <w:bCs/>
      <w:color w:val="2348C6"/>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Poppins" w:hAnsi="Poppins" w:cs="Poppins" w:eastAsia="Poppins"/>
      <w:b/>
      <w:bCs/>
      <w:color w:val="2348C6"/>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Poppins" w:hAnsi="Poppins" w:cs="Poppins" w:eastAsia="Poppins"/>
      <w:b/>
      <w:bCs/>
      <w:color w:val="2348C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Poppins" w:hAnsi="Poppins" w:cs="Poppins" w:eastAsia="Poppins"/>
      <w:b w:val="0"/>
      <w:color w:val="2348C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Inter" w:hAnsi="Inter" w:cs="Inter" w:eastAsia="Inter"/>
      <w:color w:val="1F232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Inter" w:hAnsi="Inter" w:cs="Inter" w:eastAsia="Inter"/>
      <w:color w:val="1F232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Inter" w:hAnsi="Inter" w:cs="Inter" w:eastAsia="Inter"/>
      <w:b w:val="0"/>
      <w:bCs/>
      <w:i w:val="0"/>
      <w:color w:val="5F66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