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6A78" w14:textId="77777777" w:rsidR="00D951B1" w:rsidRDefault="00D951B1">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4455"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75"/>
        <w:gridCol w:w="390"/>
        <w:gridCol w:w="390"/>
        <w:gridCol w:w="420"/>
        <w:gridCol w:w="420"/>
        <w:gridCol w:w="450"/>
        <w:gridCol w:w="420"/>
        <w:gridCol w:w="435"/>
      </w:tblGrid>
      <w:tr w:rsidR="00D951B1" w14:paraId="07F4A4DD" w14:textId="77777777">
        <w:trPr>
          <w:jc w:val="right"/>
        </w:trPr>
        <w:tc>
          <w:tcPr>
            <w:tcW w:w="1155" w:type="dxa"/>
            <w:shd w:val="clear" w:color="auto" w:fill="D9D9D9"/>
            <w:tcMar>
              <w:top w:w="100" w:type="dxa"/>
              <w:left w:w="100" w:type="dxa"/>
              <w:bottom w:w="100" w:type="dxa"/>
              <w:right w:w="100" w:type="dxa"/>
            </w:tcMar>
          </w:tcPr>
          <w:p w14:paraId="7D0F3902" w14:textId="77777777" w:rsidR="00D951B1" w:rsidRDefault="00F70D1B">
            <w:pPr>
              <w:widowControl w:val="0"/>
              <w:spacing w:line="240" w:lineRule="auto"/>
              <w:rPr>
                <w:b/>
                <w:sz w:val="28"/>
                <w:szCs w:val="28"/>
              </w:rPr>
            </w:pPr>
            <w:r>
              <w:rPr>
                <w:b/>
                <w:sz w:val="28"/>
                <w:szCs w:val="28"/>
              </w:rPr>
              <w:t>Código</w:t>
            </w:r>
          </w:p>
        </w:tc>
        <w:tc>
          <w:tcPr>
            <w:tcW w:w="375" w:type="dxa"/>
            <w:shd w:val="clear" w:color="auto" w:fill="D9D9D9"/>
            <w:tcMar>
              <w:top w:w="100" w:type="dxa"/>
              <w:left w:w="100" w:type="dxa"/>
              <w:bottom w:w="100" w:type="dxa"/>
              <w:right w:w="100" w:type="dxa"/>
            </w:tcMar>
          </w:tcPr>
          <w:p w14:paraId="4C0B0380" w14:textId="77777777" w:rsidR="00D951B1" w:rsidRDefault="00950D75">
            <w:pPr>
              <w:widowControl w:val="0"/>
              <w:spacing w:line="240" w:lineRule="auto"/>
              <w:rPr>
                <w:b/>
                <w:sz w:val="28"/>
                <w:szCs w:val="28"/>
              </w:rPr>
            </w:pPr>
            <w:r>
              <w:rPr>
                <w:b/>
                <w:sz w:val="28"/>
                <w:szCs w:val="28"/>
              </w:rPr>
              <w:t>2</w:t>
            </w:r>
          </w:p>
        </w:tc>
        <w:tc>
          <w:tcPr>
            <w:tcW w:w="390" w:type="dxa"/>
            <w:shd w:val="clear" w:color="auto" w:fill="D9D9D9"/>
            <w:tcMar>
              <w:top w:w="100" w:type="dxa"/>
              <w:left w:w="100" w:type="dxa"/>
              <w:bottom w:w="100" w:type="dxa"/>
              <w:right w:w="100" w:type="dxa"/>
            </w:tcMar>
          </w:tcPr>
          <w:p w14:paraId="5D92366A" w14:textId="77777777" w:rsidR="00D951B1" w:rsidRDefault="00950D75">
            <w:pPr>
              <w:widowControl w:val="0"/>
              <w:spacing w:line="240" w:lineRule="auto"/>
              <w:rPr>
                <w:b/>
                <w:sz w:val="28"/>
                <w:szCs w:val="28"/>
              </w:rPr>
            </w:pPr>
            <w:r>
              <w:rPr>
                <w:b/>
                <w:sz w:val="28"/>
                <w:szCs w:val="28"/>
              </w:rPr>
              <w:t>0</w:t>
            </w:r>
          </w:p>
        </w:tc>
        <w:tc>
          <w:tcPr>
            <w:tcW w:w="390" w:type="dxa"/>
            <w:shd w:val="clear" w:color="auto" w:fill="D9D9D9"/>
            <w:tcMar>
              <w:top w:w="100" w:type="dxa"/>
              <w:left w:w="100" w:type="dxa"/>
              <w:bottom w:w="100" w:type="dxa"/>
              <w:right w:w="100" w:type="dxa"/>
            </w:tcMar>
          </w:tcPr>
          <w:p w14:paraId="4D3E7672" w14:textId="77777777" w:rsidR="00D951B1" w:rsidRDefault="00950D75">
            <w:pPr>
              <w:widowControl w:val="0"/>
              <w:spacing w:line="240" w:lineRule="auto"/>
              <w:rPr>
                <w:b/>
                <w:sz w:val="28"/>
                <w:szCs w:val="28"/>
              </w:rPr>
            </w:pPr>
            <w:r>
              <w:rPr>
                <w:b/>
                <w:sz w:val="28"/>
                <w:szCs w:val="28"/>
              </w:rPr>
              <w:t>2</w:t>
            </w:r>
          </w:p>
        </w:tc>
        <w:tc>
          <w:tcPr>
            <w:tcW w:w="420" w:type="dxa"/>
            <w:shd w:val="clear" w:color="auto" w:fill="D9D9D9"/>
            <w:tcMar>
              <w:top w:w="100" w:type="dxa"/>
              <w:left w:w="100" w:type="dxa"/>
              <w:bottom w:w="100" w:type="dxa"/>
              <w:right w:w="100" w:type="dxa"/>
            </w:tcMar>
          </w:tcPr>
          <w:p w14:paraId="7052C981" w14:textId="77777777" w:rsidR="00D951B1" w:rsidRDefault="00950D75">
            <w:pPr>
              <w:widowControl w:val="0"/>
              <w:spacing w:line="240" w:lineRule="auto"/>
              <w:rPr>
                <w:b/>
                <w:sz w:val="28"/>
                <w:szCs w:val="28"/>
              </w:rPr>
            </w:pPr>
            <w:r>
              <w:rPr>
                <w:b/>
                <w:sz w:val="28"/>
                <w:szCs w:val="28"/>
              </w:rPr>
              <w:t>0</w:t>
            </w:r>
          </w:p>
        </w:tc>
        <w:tc>
          <w:tcPr>
            <w:tcW w:w="420" w:type="dxa"/>
            <w:shd w:val="clear" w:color="auto" w:fill="D9D9D9"/>
            <w:tcMar>
              <w:top w:w="100" w:type="dxa"/>
              <w:left w:w="100" w:type="dxa"/>
              <w:bottom w:w="100" w:type="dxa"/>
              <w:right w:w="100" w:type="dxa"/>
            </w:tcMar>
          </w:tcPr>
          <w:p w14:paraId="33094EC1" w14:textId="77777777" w:rsidR="00D951B1" w:rsidRDefault="00950D75">
            <w:pPr>
              <w:widowControl w:val="0"/>
              <w:spacing w:line="240" w:lineRule="auto"/>
              <w:rPr>
                <w:b/>
                <w:sz w:val="28"/>
                <w:szCs w:val="28"/>
              </w:rPr>
            </w:pPr>
            <w:r>
              <w:rPr>
                <w:b/>
                <w:sz w:val="28"/>
                <w:szCs w:val="28"/>
              </w:rPr>
              <w:t>2</w:t>
            </w:r>
          </w:p>
        </w:tc>
        <w:tc>
          <w:tcPr>
            <w:tcW w:w="450" w:type="dxa"/>
            <w:shd w:val="clear" w:color="auto" w:fill="D9D9D9"/>
            <w:tcMar>
              <w:top w:w="100" w:type="dxa"/>
              <w:left w:w="100" w:type="dxa"/>
              <w:bottom w:w="100" w:type="dxa"/>
              <w:right w:w="100" w:type="dxa"/>
            </w:tcMar>
          </w:tcPr>
          <w:p w14:paraId="071F0361" w14:textId="77777777" w:rsidR="00D951B1" w:rsidRDefault="00950D75">
            <w:pPr>
              <w:widowControl w:val="0"/>
              <w:spacing w:line="240" w:lineRule="auto"/>
              <w:rPr>
                <w:b/>
                <w:sz w:val="28"/>
                <w:szCs w:val="28"/>
              </w:rPr>
            </w:pPr>
            <w:r>
              <w:rPr>
                <w:b/>
                <w:sz w:val="28"/>
                <w:szCs w:val="28"/>
              </w:rPr>
              <w:t>5</w:t>
            </w:r>
          </w:p>
        </w:tc>
        <w:tc>
          <w:tcPr>
            <w:tcW w:w="420" w:type="dxa"/>
            <w:shd w:val="clear" w:color="auto" w:fill="D9D9D9"/>
            <w:tcMar>
              <w:top w:w="100" w:type="dxa"/>
              <w:left w:w="100" w:type="dxa"/>
              <w:bottom w:w="100" w:type="dxa"/>
              <w:right w:w="100" w:type="dxa"/>
            </w:tcMar>
          </w:tcPr>
          <w:p w14:paraId="4BD15BBB" w14:textId="77777777" w:rsidR="00D951B1" w:rsidRDefault="00950D75">
            <w:pPr>
              <w:widowControl w:val="0"/>
              <w:spacing w:line="240" w:lineRule="auto"/>
              <w:rPr>
                <w:b/>
                <w:sz w:val="28"/>
                <w:szCs w:val="28"/>
              </w:rPr>
            </w:pPr>
            <w:r>
              <w:rPr>
                <w:b/>
                <w:sz w:val="28"/>
                <w:szCs w:val="28"/>
              </w:rPr>
              <w:t>6</w:t>
            </w:r>
          </w:p>
        </w:tc>
        <w:tc>
          <w:tcPr>
            <w:tcW w:w="435" w:type="dxa"/>
            <w:shd w:val="clear" w:color="auto" w:fill="D9D9D9"/>
            <w:tcMar>
              <w:top w:w="100" w:type="dxa"/>
              <w:left w:w="100" w:type="dxa"/>
              <w:bottom w:w="100" w:type="dxa"/>
              <w:right w:w="100" w:type="dxa"/>
            </w:tcMar>
          </w:tcPr>
          <w:p w14:paraId="39B8F751" w14:textId="77777777" w:rsidR="00D951B1" w:rsidRDefault="00950D75">
            <w:pPr>
              <w:widowControl w:val="0"/>
              <w:spacing w:line="240" w:lineRule="auto"/>
              <w:rPr>
                <w:b/>
                <w:sz w:val="28"/>
                <w:szCs w:val="28"/>
              </w:rPr>
            </w:pPr>
            <w:r>
              <w:rPr>
                <w:b/>
                <w:sz w:val="28"/>
                <w:szCs w:val="28"/>
              </w:rPr>
              <w:t>6</w:t>
            </w:r>
          </w:p>
        </w:tc>
      </w:tr>
    </w:tbl>
    <w:p w14:paraId="4F655BDF" w14:textId="77777777" w:rsidR="00D951B1" w:rsidRDefault="00D951B1">
      <w:pPr>
        <w:rPr>
          <w:b/>
          <w:sz w:val="28"/>
          <w:szCs w:val="28"/>
        </w:rPr>
      </w:pPr>
    </w:p>
    <w:p w14:paraId="7E824C94" w14:textId="77777777" w:rsidR="00D951B1" w:rsidRDefault="00D951B1">
      <w:pPr>
        <w:rPr>
          <w:b/>
          <w:sz w:val="28"/>
          <w:szCs w:val="28"/>
        </w:rPr>
      </w:pPr>
    </w:p>
    <w:p w14:paraId="67C0D069" w14:textId="77777777" w:rsidR="00D951B1" w:rsidRDefault="00F70D1B">
      <w:pPr>
        <w:jc w:val="center"/>
        <w:rPr>
          <w:b/>
          <w:sz w:val="36"/>
          <w:szCs w:val="36"/>
        </w:rPr>
      </w:pPr>
      <w:r>
        <w:rPr>
          <w:b/>
          <w:sz w:val="36"/>
          <w:szCs w:val="36"/>
        </w:rPr>
        <w:t>PONTIFICIA UNIVERSIDAD CATÓLICA DEL PERÚ</w:t>
      </w:r>
    </w:p>
    <w:p w14:paraId="6B0835B7" w14:textId="77777777" w:rsidR="00D951B1" w:rsidRDefault="00F70D1B">
      <w:pPr>
        <w:jc w:val="center"/>
        <w:rPr>
          <w:b/>
          <w:sz w:val="36"/>
          <w:szCs w:val="36"/>
        </w:rPr>
      </w:pPr>
      <w:r>
        <w:rPr>
          <w:b/>
          <w:sz w:val="36"/>
          <w:szCs w:val="36"/>
        </w:rPr>
        <w:t>ESTUDIOS GENERALES LETRAS</w:t>
      </w:r>
    </w:p>
    <w:p w14:paraId="3501AB10" w14:textId="77777777" w:rsidR="00D951B1" w:rsidRDefault="00F70D1B">
      <w:pPr>
        <w:jc w:val="center"/>
        <w:rPr>
          <w:b/>
          <w:sz w:val="28"/>
          <w:szCs w:val="28"/>
        </w:rPr>
      </w:pPr>
      <w:r>
        <w:rPr>
          <w:sz w:val="48"/>
          <w:szCs w:val="48"/>
        </w:rPr>
        <w:t xml:space="preserve"> </w:t>
      </w:r>
    </w:p>
    <w:p w14:paraId="1C0C48C6" w14:textId="77777777" w:rsidR="00D951B1" w:rsidRDefault="00F70D1B">
      <w:pPr>
        <w:jc w:val="center"/>
        <w:rPr>
          <w:sz w:val="48"/>
          <w:szCs w:val="48"/>
        </w:rPr>
      </w:pPr>
      <w:r>
        <w:rPr>
          <w:sz w:val="48"/>
          <w:szCs w:val="48"/>
        </w:rPr>
        <w:t>TRABAJO INDIVIDUAL</w:t>
      </w:r>
    </w:p>
    <w:p w14:paraId="1E50A41B" w14:textId="77777777" w:rsidR="00D951B1" w:rsidRDefault="00F70D1B">
      <w:pPr>
        <w:rPr>
          <w:sz w:val="20"/>
          <w:szCs w:val="20"/>
        </w:rPr>
      </w:pPr>
      <w:r>
        <w:rPr>
          <w:sz w:val="20"/>
          <w:szCs w:val="20"/>
        </w:rPr>
        <w:t xml:space="preserve"> </w:t>
      </w:r>
    </w:p>
    <w:p w14:paraId="16B460ED" w14:textId="77777777" w:rsidR="00D951B1" w:rsidRDefault="00D951B1">
      <w:pPr>
        <w:rPr>
          <w:sz w:val="24"/>
          <w:szCs w:val="24"/>
        </w:rPr>
      </w:pPr>
    </w:p>
    <w:p w14:paraId="20F711A8" w14:textId="77777777" w:rsidR="00D951B1" w:rsidRDefault="00F70D1B">
      <w:pPr>
        <w:spacing w:line="360" w:lineRule="auto"/>
        <w:rPr>
          <w:sz w:val="28"/>
          <w:szCs w:val="28"/>
        </w:rPr>
      </w:pPr>
      <w:r>
        <w:rPr>
          <w:sz w:val="28"/>
          <w:szCs w:val="28"/>
        </w:rPr>
        <w:t xml:space="preserve">Título de la monografía: </w:t>
      </w:r>
    </w:p>
    <w:p w14:paraId="416D1E4B" w14:textId="77777777" w:rsidR="00D951B1" w:rsidRPr="0038206C" w:rsidRDefault="00867612" w:rsidP="00867612">
      <w:pPr>
        <w:spacing w:line="360" w:lineRule="auto"/>
        <w:jc w:val="both"/>
        <w:rPr>
          <w:sz w:val="28"/>
          <w:szCs w:val="28"/>
        </w:rPr>
      </w:pPr>
      <w:r w:rsidRPr="0038206C">
        <w:rPr>
          <w:sz w:val="28"/>
          <w:szCs w:val="28"/>
        </w:rPr>
        <w:t>La defensa de la familia y la patria por parte de “Con mis hijos no te metas” contra la ideología de género: exclusión de los homosexuales en el Perú a través de su narrativa conservadora</w:t>
      </w:r>
    </w:p>
    <w:p w14:paraId="122FE8EF" w14:textId="77777777" w:rsidR="00D951B1" w:rsidRDefault="00F70D1B">
      <w:pPr>
        <w:spacing w:line="360" w:lineRule="auto"/>
        <w:rPr>
          <w:sz w:val="28"/>
          <w:szCs w:val="28"/>
        </w:rPr>
      </w:pPr>
      <w:r>
        <w:rPr>
          <w:sz w:val="28"/>
          <w:szCs w:val="28"/>
        </w:rPr>
        <w:t xml:space="preserve">Nombre: </w:t>
      </w:r>
      <w:r w:rsidR="00950D75">
        <w:rPr>
          <w:sz w:val="28"/>
          <w:szCs w:val="28"/>
        </w:rPr>
        <w:t>Fabricio Alexander Flores Quispe</w:t>
      </w:r>
    </w:p>
    <w:p w14:paraId="5307C974" w14:textId="77777777" w:rsidR="00D951B1" w:rsidRDefault="00D951B1">
      <w:pPr>
        <w:spacing w:line="360" w:lineRule="auto"/>
        <w:rPr>
          <w:sz w:val="28"/>
          <w:szCs w:val="28"/>
        </w:rPr>
      </w:pPr>
    </w:p>
    <w:p w14:paraId="6CC83C8E" w14:textId="77777777" w:rsidR="00D951B1" w:rsidRDefault="00F70D1B">
      <w:pPr>
        <w:spacing w:line="360" w:lineRule="auto"/>
        <w:rPr>
          <w:sz w:val="28"/>
          <w:szCs w:val="28"/>
        </w:rPr>
      </w:pPr>
      <w:r>
        <w:rPr>
          <w:sz w:val="28"/>
          <w:szCs w:val="28"/>
        </w:rPr>
        <w:t>Tipo de evaluación: EVALUACIÓN FINAL: MONOGRAFÍA</w:t>
      </w:r>
    </w:p>
    <w:p w14:paraId="58C8167C" w14:textId="77777777" w:rsidR="00D951B1" w:rsidRDefault="00F70D1B">
      <w:pPr>
        <w:spacing w:line="360" w:lineRule="auto"/>
        <w:rPr>
          <w:sz w:val="28"/>
          <w:szCs w:val="28"/>
        </w:rPr>
      </w:pPr>
      <w:r>
        <w:rPr>
          <w:sz w:val="28"/>
          <w:szCs w:val="28"/>
        </w:rPr>
        <w:t>Curso: INVESTIGACIÓN ACADÉMICA (INT 124)</w:t>
      </w:r>
    </w:p>
    <w:p w14:paraId="0F13797A" w14:textId="77777777" w:rsidR="00D951B1" w:rsidRDefault="00F70D1B">
      <w:pPr>
        <w:spacing w:line="360" w:lineRule="auto"/>
        <w:rPr>
          <w:sz w:val="28"/>
          <w:szCs w:val="28"/>
        </w:rPr>
      </w:pPr>
      <w:r>
        <w:rPr>
          <w:sz w:val="28"/>
          <w:szCs w:val="28"/>
        </w:rPr>
        <w:t>Horario: 687</w:t>
      </w:r>
    </w:p>
    <w:p w14:paraId="7927FC68" w14:textId="77777777" w:rsidR="00D951B1" w:rsidRDefault="00950D75">
      <w:pPr>
        <w:spacing w:line="360" w:lineRule="auto"/>
        <w:rPr>
          <w:sz w:val="28"/>
          <w:szCs w:val="28"/>
        </w:rPr>
      </w:pPr>
      <w:r>
        <w:rPr>
          <w:sz w:val="28"/>
          <w:szCs w:val="28"/>
        </w:rPr>
        <w:t>Comisión: A</w:t>
      </w:r>
      <w:r w:rsidR="00F70D1B">
        <w:rPr>
          <w:sz w:val="28"/>
          <w:szCs w:val="28"/>
        </w:rPr>
        <w:tab/>
      </w:r>
      <w:r w:rsidR="00F70D1B">
        <w:rPr>
          <w:sz w:val="28"/>
          <w:szCs w:val="28"/>
        </w:rPr>
        <w:tab/>
      </w:r>
    </w:p>
    <w:p w14:paraId="0E0B1FBD" w14:textId="77777777" w:rsidR="00D951B1" w:rsidRDefault="00F70D1B">
      <w:pPr>
        <w:spacing w:line="360" w:lineRule="auto"/>
        <w:rPr>
          <w:sz w:val="28"/>
          <w:szCs w:val="28"/>
        </w:rPr>
      </w:pPr>
      <w:r>
        <w:rPr>
          <w:sz w:val="28"/>
          <w:szCs w:val="28"/>
        </w:rPr>
        <w:t>Profesor: FERNANDO AGUIRRE PÉREZ</w:t>
      </w:r>
    </w:p>
    <w:p w14:paraId="5BCD562C" w14:textId="77777777" w:rsidR="00D951B1" w:rsidRDefault="00F70D1B" w:rsidP="00867612">
      <w:pPr>
        <w:spacing w:line="360" w:lineRule="auto"/>
        <w:rPr>
          <w:sz w:val="28"/>
          <w:szCs w:val="28"/>
        </w:rPr>
      </w:pPr>
      <w:r>
        <w:rPr>
          <w:sz w:val="28"/>
          <w:szCs w:val="28"/>
        </w:rPr>
        <w:t>Jefa de Práctica:</w:t>
      </w:r>
      <w:r w:rsidR="00950D75">
        <w:rPr>
          <w:sz w:val="28"/>
          <w:szCs w:val="28"/>
        </w:rPr>
        <w:t xml:space="preserve"> ALEJANDRA ACOSTA RIVERA</w:t>
      </w:r>
      <w:r>
        <w:rPr>
          <w:sz w:val="28"/>
          <w:szCs w:val="28"/>
        </w:rPr>
        <w:tab/>
      </w:r>
      <w:r>
        <w:rPr>
          <w:sz w:val="28"/>
          <w:szCs w:val="28"/>
        </w:rPr>
        <w:tab/>
        <w:t xml:space="preserve">  </w:t>
      </w:r>
    </w:p>
    <w:p w14:paraId="6F6FBEE2" w14:textId="77777777" w:rsidR="00D951B1" w:rsidRDefault="00F70D1B">
      <w:pPr>
        <w:jc w:val="center"/>
        <w:rPr>
          <w:sz w:val="32"/>
          <w:szCs w:val="32"/>
        </w:rPr>
      </w:pPr>
      <w:bookmarkStart w:id="0" w:name="_heading=h.gjdgxs" w:colFirst="0" w:colLast="0"/>
      <w:bookmarkEnd w:id="0"/>
      <w:r>
        <w:rPr>
          <w:sz w:val="32"/>
          <w:szCs w:val="32"/>
        </w:rPr>
        <w:t xml:space="preserve"> SEMESTRE 2021-1</w:t>
      </w:r>
    </w:p>
    <w:p w14:paraId="2CFAC955" w14:textId="77777777" w:rsidR="00D951B1" w:rsidRPr="00DB4DC5" w:rsidRDefault="00867612" w:rsidP="00DB4DC5">
      <w:pPr>
        <w:jc w:val="center"/>
        <w:rPr>
          <w:rFonts w:ascii="Times New Roman" w:eastAsia="Times New Roman" w:hAnsi="Times New Roman" w:cs="Times New Roman"/>
          <w:sz w:val="36"/>
          <w:szCs w:val="36"/>
          <w:u w:val="single"/>
        </w:rPr>
      </w:pPr>
      <w:r w:rsidRPr="00DB4DC5">
        <w:rPr>
          <w:rFonts w:ascii="Times New Roman" w:eastAsia="Times New Roman" w:hAnsi="Times New Roman" w:cs="Times New Roman"/>
          <w:sz w:val="36"/>
          <w:szCs w:val="36"/>
          <w:u w:val="single"/>
        </w:rPr>
        <w:lastRenderedPageBreak/>
        <w:t>La defensa de la familia y la patria por parte de “Con mis hijos no te metas” contra la ideología de género: exclusión de los homosexuales en el Perú a través de su narrativa conservadora</w:t>
      </w:r>
    </w:p>
    <w:p w14:paraId="2C0A84A4" w14:textId="77777777" w:rsidR="00D951B1" w:rsidRDefault="00D951B1">
      <w:pPr>
        <w:rPr>
          <w:rFonts w:ascii="Times New Roman" w:eastAsia="Times New Roman" w:hAnsi="Times New Roman" w:cs="Times New Roman"/>
          <w:i/>
          <w:sz w:val="28"/>
          <w:szCs w:val="28"/>
        </w:rPr>
      </w:pPr>
    </w:p>
    <w:p w14:paraId="2A8F5B59" w14:textId="77777777" w:rsidR="00D951B1" w:rsidRDefault="00D951B1">
      <w:pPr>
        <w:rPr>
          <w:rFonts w:ascii="Times New Roman" w:eastAsia="Times New Roman" w:hAnsi="Times New Roman" w:cs="Times New Roman"/>
          <w:i/>
          <w:sz w:val="28"/>
          <w:szCs w:val="28"/>
        </w:rPr>
      </w:pPr>
    </w:p>
    <w:p w14:paraId="58B04204" w14:textId="77777777" w:rsidR="00D951B1" w:rsidRDefault="00D951B1">
      <w:pPr>
        <w:rPr>
          <w:rFonts w:ascii="Times New Roman" w:eastAsia="Times New Roman" w:hAnsi="Times New Roman" w:cs="Times New Roman"/>
          <w:i/>
          <w:sz w:val="28"/>
          <w:szCs w:val="28"/>
        </w:rPr>
      </w:pPr>
    </w:p>
    <w:p w14:paraId="7CE187BD" w14:textId="77777777" w:rsidR="00D951B1" w:rsidRDefault="00D951B1">
      <w:pPr>
        <w:rPr>
          <w:rFonts w:ascii="Times New Roman" w:eastAsia="Times New Roman" w:hAnsi="Times New Roman" w:cs="Times New Roman"/>
          <w:i/>
          <w:sz w:val="28"/>
          <w:szCs w:val="28"/>
        </w:rPr>
      </w:pPr>
    </w:p>
    <w:p w14:paraId="73215A43" w14:textId="77777777" w:rsidR="00D951B1" w:rsidRDefault="00F70D1B">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Resumen</w:t>
      </w:r>
    </w:p>
    <w:p w14:paraId="6190BF3D" w14:textId="77777777" w:rsidR="00D951B1" w:rsidRDefault="00D951B1">
      <w:pPr>
        <w:spacing w:after="0"/>
        <w:jc w:val="center"/>
        <w:rPr>
          <w:rFonts w:ascii="Times New Roman" w:eastAsia="Times New Roman" w:hAnsi="Times New Roman" w:cs="Times New Roman"/>
          <w:b/>
          <w:sz w:val="24"/>
          <w:szCs w:val="24"/>
        </w:rPr>
      </w:pPr>
    </w:p>
    <w:p w14:paraId="09056D97" w14:textId="77777777" w:rsidR="00063B0B" w:rsidRDefault="008D1CDD" w:rsidP="00063B0B">
      <w:pPr>
        <w:spacing w:line="360" w:lineRule="auto"/>
        <w:ind w:hanging="2"/>
        <w:jc w:val="both"/>
        <w:rPr>
          <w:rFonts w:ascii="Times New Roman" w:eastAsia="Palatino Linotype" w:hAnsi="Times New Roman"/>
          <w:sz w:val="24"/>
          <w:szCs w:val="24"/>
        </w:rPr>
      </w:pPr>
      <w:r w:rsidRPr="0038206C">
        <w:rPr>
          <w:rFonts w:ascii="Times New Roman" w:eastAsia="Times New Roman" w:hAnsi="Times New Roman"/>
          <w:sz w:val="24"/>
          <w:szCs w:val="24"/>
        </w:rPr>
        <w:t xml:space="preserve">Este trabajo de investigación aborda el </w:t>
      </w:r>
      <w:r w:rsidR="00237932" w:rsidRPr="0038206C">
        <w:rPr>
          <w:rFonts w:ascii="Times New Roman" w:eastAsia="Times New Roman" w:hAnsi="Times New Roman"/>
          <w:sz w:val="24"/>
          <w:szCs w:val="24"/>
        </w:rPr>
        <w:t>análisis de los</w:t>
      </w:r>
      <w:r w:rsidRPr="0038206C">
        <w:rPr>
          <w:rFonts w:ascii="Times New Roman" w:eastAsia="Times New Roman" w:hAnsi="Times New Roman"/>
          <w:sz w:val="24"/>
          <w:szCs w:val="24"/>
        </w:rPr>
        <w:t xml:space="preserve"> discursos </w:t>
      </w:r>
      <w:r w:rsidR="00063B0B" w:rsidRPr="0038206C">
        <w:rPr>
          <w:rFonts w:ascii="Times New Roman" w:eastAsia="Times New Roman" w:hAnsi="Times New Roman"/>
          <w:sz w:val="24"/>
          <w:szCs w:val="24"/>
        </w:rPr>
        <w:t>de</w:t>
      </w:r>
      <w:r w:rsidR="00237932" w:rsidRPr="0038206C">
        <w:rPr>
          <w:rFonts w:ascii="Times New Roman" w:eastAsia="Times New Roman" w:hAnsi="Times New Roman"/>
          <w:sz w:val="24"/>
          <w:szCs w:val="24"/>
        </w:rPr>
        <w:t xml:space="preserve"> Juan José Uchuya y Beatriz Mejía </w:t>
      </w:r>
      <w:r w:rsidRPr="0038206C">
        <w:rPr>
          <w:rFonts w:ascii="Times New Roman" w:eastAsia="Times New Roman" w:hAnsi="Times New Roman"/>
          <w:sz w:val="24"/>
          <w:szCs w:val="24"/>
        </w:rPr>
        <w:t xml:space="preserve">contra el enfoque de género en la educación escolar </w:t>
      </w:r>
      <w:r w:rsidR="00063B0B" w:rsidRPr="0038206C">
        <w:rPr>
          <w:rFonts w:ascii="Times New Roman" w:eastAsia="Times New Roman" w:hAnsi="Times New Roman"/>
          <w:sz w:val="24"/>
          <w:szCs w:val="24"/>
        </w:rPr>
        <w:t xml:space="preserve">en el 2018. </w:t>
      </w:r>
      <w:r w:rsidR="0038206C" w:rsidRPr="0038206C">
        <w:rPr>
          <w:rFonts w:ascii="Times New Roman" w:eastAsia="Times New Roman" w:hAnsi="Times New Roman"/>
          <w:sz w:val="24"/>
          <w:szCs w:val="24"/>
        </w:rPr>
        <w:t xml:space="preserve">Postulo que, a partir del uso retórico de la familia y la patria por parte de Uchuya y Mejía, respectivamente, </w:t>
      </w:r>
      <w:r w:rsidR="0066137B">
        <w:rPr>
          <w:rFonts w:ascii="Times New Roman" w:eastAsia="Times New Roman" w:hAnsi="Times New Roman"/>
          <w:sz w:val="24"/>
          <w:szCs w:val="24"/>
        </w:rPr>
        <w:t xml:space="preserve">estos </w:t>
      </w:r>
      <w:r w:rsidR="0038206C" w:rsidRPr="0038206C">
        <w:rPr>
          <w:rFonts w:ascii="Times New Roman" w:eastAsia="Times New Roman" w:hAnsi="Times New Roman"/>
          <w:sz w:val="24"/>
          <w:szCs w:val="24"/>
        </w:rPr>
        <w:t xml:space="preserve">tergiversan el término “ideología de género” para disuadir a los padres de familia de la iniciativa del Gobierno peruano, excluyendo a los homosexuales como parte de la sociedad peruana. </w:t>
      </w:r>
      <w:r w:rsidR="00063B0B" w:rsidRPr="0038206C">
        <w:rPr>
          <w:rFonts w:ascii="Times New Roman" w:eastAsia="Times New Roman" w:hAnsi="Times New Roman"/>
          <w:color w:val="000000" w:themeColor="text1"/>
          <w:sz w:val="24"/>
          <w:szCs w:val="24"/>
        </w:rPr>
        <w:t>El primer capítulo analiza cómo, en el discurso de Uchuya, su interpretación de la ideología de género, defensa de la familia y la verdad excluye a los homosexuales en el Perú. El segundo capítulo analiza cómo, en el discurso de Mejía, su tergiversación de la ideología de género y la defensa de la patria representa</w:t>
      </w:r>
      <w:r w:rsidR="00430C1D">
        <w:rPr>
          <w:rFonts w:ascii="Times New Roman" w:eastAsia="Times New Roman" w:hAnsi="Times New Roman"/>
          <w:color w:val="000000" w:themeColor="text1"/>
          <w:sz w:val="24"/>
          <w:szCs w:val="24"/>
        </w:rPr>
        <w:t>n</w:t>
      </w:r>
      <w:r w:rsidR="00063B0B" w:rsidRPr="0038206C">
        <w:rPr>
          <w:rFonts w:ascii="Times New Roman" w:eastAsia="Times New Roman" w:hAnsi="Times New Roman"/>
          <w:color w:val="000000" w:themeColor="text1"/>
          <w:sz w:val="24"/>
          <w:szCs w:val="24"/>
        </w:rPr>
        <w:t xml:space="preserve"> una estigmatización de la homosexualidad que excluye a los homosexuales </w:t>
      </w:r>
      <w:r w:rsidR="0038206C" w:rsidRPr="0038206C">
        <w:rPr>
          <w:rFonts w:ascii="Times New Roman" w:eastAsia="Times New Roman" w:hAnsi="Times New Roman"/>
          <w:color w:val="000000" w:themeColor="text1"/>
          <w:sz w:val="24"/>
          <w:szCs w:val="24"/>
        </w:rPr>
        <w:t>del modelo de país ideal</w:t>
      </w:r>
      <w:r w:rsidR="00063B0B" w:rsidRPr="0038206C">
        <w:rPr>
          <w:rFonts w:ascii="Times New Roman" w:eastAsia="Times New Roman" w:hAnsi="Times New Roman"/>
          <w:color w:val="000000" w:themeColor="text1"/>
          <w:sz w:val="24"/>
          <w:szCs w:val="24"/>
        </w:rPr>
        <w:t xml:space="preserve">. En conclusión, se pudo demostrar la veracidad de la hipótesis al explicar </w:t>
      </w:r>
      <w:r w:rsidR="0038206C" w:rsidRPr="0038206C">
        <w:rPr>
          <w:rFonts w:ascii="Times New Roman" w:eastAsia="Times New Roman" w:hAnsi="Times New Roman"/>
          <w:color w:val="000000" w:themeColor="text1"/>
          <w:sz w:val="24"/>
          <w:szCs w:val="24"/>
        </w:rPr>
        <w:t xml:space="preserve">la tergiversación del término “ideología de género” por parte de los líderes conservadores y </w:t>
      </w:r>
      <w:r w:rsidR="00063B0B" w:rsidRPr="0038206C">
        <w:rPr>
          <w:rFonts w:ascii="Times New Roman" w:eastAsia="Palatino Linotype" w:hAnsi="Times New Roman"/>
          <w:sz w:val="24"/>
          <w:szCs w:val="24"/>
        </w:rPr>
        <w:t>có</w:t>
      </w:r>
      <w:r w:rsidR="00430C1D">
        <w:rPr>
          <w:rFonts w:ascii="Times New Roman" w:eastAsia="Palatino Linotype" w:hAnsi="Times New Roman"/>
          <w:sz w:val="24"/>
          <w:szCs w:val="24"/>
        </w:rPr>
        <w:t xml:space="preserve">mo, a través de los respectivos elementos </w:t>
      </w:r>
      <w:r w:rsidR="00063B0B" w:rsidRPr="0038206C">
        <w:rPr>
          <w:rFonts w:ascii="Times New Roman" w:eastAsia="Palatino Linotype" w:hAnsi="Times New Roman"/>
          <w:sz w:val="24"/>
          <w:szCs w:val="24"/>
        </w:rPr>
        <w:t>retóricos que emplean en sus discursos, excluyen a los homosexuales en el Perú.</w:t>
      </w:r>
    </w:p>
    <w:p w14:paraId="3049F8F2" w14:textId="77777777" w:rsidR="008D1CDD" w:rsidRPr="00063B0B" w:rsidRDefault="008D1CDD" w:rsidP="00063B0B">
      <w:pPr>
        <w:spacing w:line="360" w:lineRule="auto"/>
        <w:jc w:val="both"/>
        <w:rPr>
          <w:rFonts w:ascii="Times New Roman" w:eastAsia="Times New Roman" w:hAnsi="Times New Roman" w:cs="Times New Roman"/>
          <w:b/>
          <w:color w:val="000000" w:themeColor="text1"/>
          <w:sz w:val="24"/>
          <w:szCs w:val="24"/>
        </w:rPr>
      </w:pPr>
    </w:p>
    <w:p w14:paraId="20E03382" w14:textId="77777777" w:rsidR="00D951B1" w:rsidRDefault="00D951B1">
      <w:pPr>
        <w:jc w:val="center"/>
        <w:rPr>
          <w:rFonts w:ascii="Times New Roman" w:eastAsia="Times New Roman" w:hAnsi="Times New Roman" w:cs="Times New Roman"/>
          <w:b/>
          <w:sz w:val="32"/>
          <w:szCs w:val="32"/>
        </w:rPr>
      </w:pPr>
    </w:p>
    <w:p w14:paraId="5424C2AA" w14:textId="77777777" w:rsidR="00D951B1" w:rsidRDefault="00D951B1">
      <w:pPr>
        <w:jc w:val="center"/>
        <w:rPr>
          <w:rFonts w:ascii="Times New Roman" w:eastAsia="Times New Roman" w:hAnsi="Times New Roman" w:cs="Times New Roman"/>
          <w:b/>
          <w:sz w:val="32"/>
          <w:szCs w:val="32"/>
        </w:rPr>
      </w:pPr>
    </w:p>
    <w:p w14:paraId="214CD5B1" w14:textId="77777777" w:rsidR="00D951B1" w:rsidRDefault="00D951B1">
      <w:pPr>
        <w:jc w:val="center"/>
        <w:rPr>
          <w:rFonts w:ascii="Times New Roman" w:eastAsia="Times New Roman" w:hAnsi="Times New Roman" w:cs="Times New Roman"/>
          <w:b/>
          <w:sz w:val="32"/>
          <w:szCs w:val="32"/>
        </w:rPr>
      </w:pPr>
    </w:p>
    <w:p w14:paraId="1BAEAA4A" w14:textId="77777777" w:rsidR="00D951B1" w:rsidRDefault="00D951B1">
      <w:pPr>
        <w:jc w:val="center"/>
        <w:rPr>
          <w:rFonts w:ascii="Times New Roman" w:eastAsia="Times New Roman" w:hAnsi="Times New Roman" w:cs="Times New Roman"/>
          <w:b/>
          <w:sz w:val="32"/>
          <w:szCs w:val="32"/>
        </w:rPr>
      </w:pPr>
    </w:p>
    <w:p w14:paraId="16C79B32" w14:textId="77777777" w:rsidR="00D951B1" w:rsidRDefault="00D951B1">
      <w:pPr>
        <w:jc w:val="center"/>
        <w:rPr>
          <w:rFonts w:ascii="Times New Roman" w:eastAsia="Times New Roman" w:hAnsi="Times New Roman" w:cs="Times New Roman"/>
          <w:b/>
          <w:sz w:val="32"/>
          <w:szCs w:val="32"/>
        </w:rPr>
      </w:pPr>
    </w:p>
    <w:p w14:paraId="02999D7E" w14:textId="77777777" w:rsidR="00D951B1" w:rsidRDefault="00D951B1">
      <w:pPr>
        <w:jc w:val="center"/>
        <w:rPr>
          <w:rFonts w:ascii="Times New Roman" w:eastAsia="Times New Roman" w:hAnsi="Times New Roman" w:cs="Times New Roman"/>
          <w:b/>
          <w:sz w:val="32"/>
          <w:szCs w:val="32"/>
        </w:rPr>
      </w:pPr>
    </w:p>
    <w:p w14:paraId="5A3B9375" w14:textId="77777777" w:rsidR="00D951B1" w:rsidRDefault="00D951B1">
      <w:pPr>
        <w:jc w:val="center"/>
        <w:rPr>
          <w:rFonts w:ascii="Times New Roman" w:eastAsia="Times New Roman" w:hAnsi="Times New Roman" w:cs="Times New Roman"/>
          <w:b/>
          <w:sz w:val="32"/>
          <w:szCs w:val="32"/>
        </w:rPr>
        <w:sectPr w:rsidR="00D951B1" w:rsidSect="00C21AD9">
          <w:footerReference w:type="default" r:id="rId9"/>
          <w:pgSz w:w="11906" w:h="16838"/>
          <w:pgMar w:top="1418" w:right="1418" w:bottom="1418" w:left="1418" w:header="708" w:footer="708" w:gutter="0"/>
          <w:pgNumType w:start="1"/>
          <w:cols w:space="720"/>
          <w:titlePg/>
          <w:docGrid w:linePitch="299"/>
        </w:sectPr>
      </w:pPr>
    </w:p>
    <w:p w14:paraId="3A94E18C" w14:textId="77777777" w:rsidR="00D951B1" w:rsidRDefault="00F70D1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Esquema de contenido</w:t>
      </w:r>
    </w:p>
    <w:p w14:paraId="7C9D93DE" w14:textId="77777777" w:rsidR="00E97B27" w:rsidRPr="00E97B27" w:rsidRDefault="00E97B27" w:rsidP="00E97B27">
      <w:pPr>
        <w:rPr>
          <w:rFonts w:ascii="Times New Roman" w:eastAsia="Times New Roman" w:hAnsi="Times New Roman" w:cs="Times New Roman"/>
          <w:b/>
          <w:sz w:val="24"/>
          <w:szCs w:val="24"/>
        </w:rPr>
      </w:pPr>
      <w:r w:rsidRPr="00E97B27">
        <w:rPr>
          <w:rFonts w:ascii="Times New Roman" w:eastAsia="Times New Roman" w:hAnsi="Times New Roman" w:cs="Times New Roman"/>
          <w:b/>
          <w:sz w:val="24"/>
          <w:szCs w:val="24"/>
        </w:rPr>
        <w:t>Introducción</w:t>
      </w:r>
    </w:p>
    <w:p w14:paraId="443EADF3" w14:textId="77777777" w:rsidR="00053C87" w:rsidRPr="00053C87" w:rsidRDefault="0038206C" w:rsidP="00053C87">
      <w:pPr>
        <w:pStyle w:val="NormalWeb"/>
        <w:spacing w:before="0" w:beforeAutospacing="0" w:after="0" w:afterAutospacing="0" w:line="360" w:lineRule="auto"/>
        <w:jc w:val="both"/>
      </w:pPr>
      <w:r>
        <w:rPr>
          <w:b/>
          <w:bCs/>
          <w:color w:val="000000"/>
        </w:rPr>
        <w:t>Capítulo 1</w:t>
      </w:r>
    </w:p>
    <w:p w14:paraId="33A41852" w14:textId="77777777" w:rsidR="00053C87" w:rsidRPr="00053C87" w:rsidRDefault="00053C87" w:rsidP="00053C87">
      <w:pPr>
        <w:pStyle w:val="NormalWeb"/>
        <w:spacing w:before="0" w:beforeAutospacing="0" w:after="0" w:afterAutospacing="0" w:line="360" w:lineRule="auto"/>
        <w:jc w:val="both"/>
      </w:pPr>
      <w:r w:rsidRPr="00053C87">
        <w:rPr>
          <w:b/>
          <w:bCs/>
          <w:color w:val="000000"/>
        </w:rPr>
        <w:t>El reforzamiento de preju</w:t>
      </w:r>
      <w:r w:rsidR="00845A9B">
        <w:rPr>
          <w:b/>
          <w:bCs/>
          <w:color w:val="000000"/>
        </w:rPr>
        <w:t>icios sobre</w:t>
      </w:r>
      <w:r w:rsidRPr="00053C87">
        <w:rPr>
          <w:b/>
          <w:bCs/>
          <w:color w:val="000000"/>
        </w:rPr>
        <w:t xml:space="preserve"> los homosexuales: las incoherencias de apelar a la defensa de la familia y la verdad </w:t>
      </w:r>
    </w:p>
    <w:p w14:paraId="3945E1D9" w14:textId="77777777" w:rsidR="00053C87" w:rsidRPr="00053C87" w:rsidRDefault="00053C87" w:rsidP="00053C87">
      <w:pPr>
        <w:pStyle w:val="NormalWeb"/>
        <w:numPr>
          <w:ilvl w:val="0"/>
          <w:numId w:val="11"/>
        </w:numPr>
        <w:spacing w:before="0" w:beforeAutospacing="0" w:after="0" w:afterAutospacing="0" w:line="360" w:lineRule="auto"/>
        <w:ind w:left="360"/>
        <w:jc w:val="both"/>
        <w:textAlignment w:val="baseline"/>
        <w:rPr>
          <w:color w:val="000000"/>
        </w:rPr>
      </w:pPr>
      <w:r w:rsidRPr="00053C87">
        <w:rPr>
          <w:color w:val="000000"/>
        </w:rPr>
        <w:t>El uso retórico de la familia y la verdad como oposición a la ideología de género</w:t>
      </w:r>
    </w:p>
    <w:p w14:paraId="48F6166D" w14:textId="77777777" w:rsidR="00053C87" w:rsidRPr="00E97B27" w:rsidRDefault="00053C87" w:rsidP="00053C87">
      <w:pPr>
        <w:pStyle w:val="NormalWeb"/>
        <w:spacing w:before="0" w:beforeAutospacing="0" w:after="0" w:afterAutospacing="0" w:line="360" w:lineRule="auto"/>
        <w:ind w:left="-2" w:hanging="2"/>
        <w:jc w:val="both"/>
      </w:pPr>
      <w:r w:rsidRPr="00FA2EB6">
        <w:rPr>
          <w:color w:val="000000"/>
        </w:rPr>
        <w:t>1.1.</w:t>
      </w:r>
      <w:r w:rsidR="00F224CA" w:rsidRPr="00FA2EB6">
        <w:rPr>
          <w:color w:val="000000"/>
        </w:rPr>
        <w:t>1. ¿“Enfoque</w:t>
      </w:r>
      <w:r w:rsidRPr="00FA2EB6">
        <w:rPr>
          <w:color w:val="000000"/>
        </w:rPr>
        <w:t xml:space="preserve"> de género” o “ideología de género” ?: Evolución de las políticas de género y las </w:t>
      </w:r>
      <w:r w:rsidRPr="00E97B27">
        <w:rPr>
          <w:color w:val="000000"/>
        </w:rPr>
        <w:t>distintas valoraciones del concepto</w:t>
      </w:r>
    </w:p>
    <w:p w14:paraId="23C73036" w14:textId="77777777" w:rsidR="00053C87" w:rsidRPr="00053C87" w:rsidRDefault="00053C87" w:rsidP="00053C87">
      <w:pPr>
        <w:pStyle w:val="NormalWeb"/>
        <w:spacing w:before="0" w:beforeAutospacing="0" w:after="0" w:afterAutospacing="0" w:line="360" w:lineRule="auto"/>
        <w:ind w:left="-2" w:hanging="2"/>
        <w:jc w:val="both"/>
      </w:pPr>
      <w:r w:rsidRPr="00E97B27">
        <w:rPr>
          <w:color w:val="000000"/>
        </w:rPr>
        <w:t xml:space="preserve">1.1.2. </w:t>
      </w:r>
      <w:r w:rsidR="00E97B27" w:rsidRPr="00E97B27">
        <w:rPr>
          <w:color w:val="000000"/>
        </w:rPr>
        <w:t>El modelo tradicional de familia y la verdad como cuestión jurídica y</w:t>
      </w:r>
      <w:r w:rsidR="00E97B27">
        <w:rPr>
          <w:color w:val="000000"/>
        </w:rPr>
        <w:t xml:space="preserve"> biológica</w:t>
      </w:r>
    </w:p>
    <w:p w14:paraId="2B914E93" w14:textId="77777777" w:rsidR="00053C87" w:rsidRPr="00053C87" w:rsidRDefault="00053C87" w:rsidP="00053C87">
      <w:pPr>
        <w:pStyle w:val="NormalWeb"/>
        <w:spacing w:before="0" w:beforeAutospacing="0" w:after="0" w:afterAutospacing="0" w:line="360" w:lineRule="auto"/>
        <w:ind w:left="-2" w:hanging="2"/>
        <w:jc w:val="both"/>
      </w:pPr>
      <w:r w:rsidRPr="00053C87">
        <w:rPr>
          <w:color w:val="000000"/>
        </w:rPr>
        <w:t xml:space="preserve">1.2. Consolidación de prejuicios </w:t>
      </w:r>
      <w:r>
        <w:rPr>
          <w:color w:val="000000"/>
        </w:rPr>
        <w:t>sobre</w:t>
      </w:r>
      <w:r w:rsidRPr="00053C87">
        <w:rPr>
          <w:color w:val="000000"/>
        </w:rPr>
        <w:t xml:space="preserve"> los homosexuales</w:t>
      </w:r>
      <w:r>
        <w:rPr>
          <w:color w:val="000000"/>
        </w:rPr>
        <w:t xml:space="preserve"> en los padres de familia</w:t>
      </w:r>
    </w:p>
    <w:p w14:paraId="008037C5" w14:textId="77777777" w:rsidR="00053C87" w:rsidRPr="00053C87" w:rsidRDefault="00053C87" w:rsidP="00053C87">
      <w:pPr>
        <w:pStyle w:val="NormalWeb"/>
        <w:spacing w:before="0" w:beforeAutospacing="0" w:after="0" w:afterAutospacing="0" w:line="360" w:lineRule="auto"/>
        <w:ind w:left="-2" w:hanging="2"/>
        <w:jc w:val="both"/>
      </w:pPr>
      <w:r w:rsidRPr="00053C87">
        <w:rPr>
          <w:color w:val="000000"/>
        </w:rPr>
        <w:t>1.2.1.  “</w:t>
      </w:r>
      <w:r>
        <w:rPr>
          <w:color w:val="000000"/>
        </w:rPr>
        <w:t>Los hombres y mujeres forman el matrimonio natural</w:t>
      </w:r>
      <w:r w:rsidRPr="00053C87">
        <w:rPr>
          <w:color w:val="000000"/>
        </w:rPr>
        <w:t xml:space="preserve">”: La concepción </w:t>
      </w:r>
      <w:r w:rsidR="002F1DC5">
        <w:rPr>
          <w:color w:val="000000"/>
        </w:rPr>
        <w:t>de la Iglesia Católica sobre el matrimonio</w:t>
      </w:r>
    </w:p>
    <w:p w14:paraId="51E8364A" w14:textId="77777777" w:rsidR="00053C87" w:rsidRPr="00053C87" w:rsidRDefault="00053C87" w:rsidP="00053C87">
      <w:pPr>
        <w:pStyle w:val="NormalWeb"/>
        <w:spacing w:before="0" w:beforeAutospacing="0" w:after="0" w:afterAutospacing="0" w:line="360" w:lineRule="auto"/>
        <w:ind w:left="-2" w:hanging="2"/>
        <w:jc w:val="both"/>
      </w:pPr>
      <w:r w:rsidRPr="00053C87">
        <w:rPr>
          <w:color w:val="000000"/>
        </w:rPr>
        <w:t>1.2.2. “</w:t>
      </w:r>
      <w:r>
        <w:rPr>
          <w:color w:val="000000"/>
        </w:rPr>
        <w:t>Nosotros no queremos las familias democráticas</w:t>
      </w:r>
      <w:r w:rsidRPr="00053C87">
        <w:rPr>
          <w:color w:val="000000"/>
        </w:rPr>
        <w:t xml:space="preserve">”: </w:t>
      </w:r>
      <w:r w:rsidR="002F1DC5">
        <w:rPr>
          <w:color w:val="000000"/>
        </w:rPr>
        <w:t>Principios y valores de la sociedad peruana</w:t>
      </w:r>
    </w:p>
    <w:p w14:paraId="547797CA" w14:textId="77777777" w:rsidR="00053C87" w:rsidRPr="00053C87" w:rsidRDefault="00053C87" w:rsidP="00053C87">
      <w:pPr>
        <w:pStyle w:val="NormalWeb"/>
        <w:spacing w:before="0" w:beforeAutospacing="0" w:after="0" w:afterAutospacing="0" w:line="360" w:lineRule="auto"/>
        <w:ind w:left="-2" w:hanging="2"/>
        <w:jc w:val="both"/>
      </w:pPr>
      <w:r w:rsidRPr="00053C87">
        <w:rPr>
          <w:b/>
          <w:bCs/>
          <w:color w:val="000000"/>
        </w:rPr>
        <w:t>Capítulo 2</w:t>
      </w:r>
    </w:p>
    <w:p w14:paraId="0B06FCB3" w14:textId="77777777" w:rsidR="00053C87" w:rsidRPr="00053C87" w:rsidRDefault="00053C87" w:rsidP="00053C87">
      <w:pPr>
        <w:pStyle w:val="NormalWeb"/>
        <w:spacing w:before="0" w:beforeAutospacing="0" w:after="0" w:afterAutospacing="0" w:line="360" w:lineRule="auto"/>
        <w:ind w:left="-2" w:hanging="2"/>
        <w:jc w:val="both"/>
      </w:pPr>
      <w:r w:rsidRPr="00053C87">
        <w:rPr>
          <w:b/>
          <w:bCs/>
          <w:color w:val="000000"/>
        </w:rPr>
        <w:t>La estigmatización de la homosexualidad: estrategias retóricas y percepciones de la sociedad peruana </w:t>
      </w:r>
    </w:p>
    <w:p w14:paraId="26190A1D" w14:textId="77777777" w:rsidR="00053C87" w:rsidRPr="00053C87" w:rsidRDefault="00053C87" w:rsidP="00053C87">
      <w:pPr>
        <w:pStyle w:val="NormalWeb"/>
        <w:spacing w:before="0" w:beforeAutospacing="0" w:after="0" w:afterAutospacing="0" w:line="360" w:lineRule="auto"/>
        <w:ind w:left="-2" w:hanging="2"/>
        <w:jc w:val="both"/>
      </w:pPr>
      <w:r w:rsidRPr="00053C87">
        <w:rPr>
          <w:color w:val="000000"/>
        </w:rPr>
        <w:t xml:space="preserve">2.1 </w:t>
      </w:r>
      <w:r w:rsidRPr="00053C87">
        <w:rPr>
          <w:rStyle w:val="apple-tab-span"/>
          <w:color w:val="000000"/>
        </w:rPr>
        <w:tab/>
      </w:r>
      <w:r w:rsidRPr="00053C87">
        <w:rPr>
          <w:color w:val="000000"/>
        </w:rPr>
        <w:t>La construcción de la homosexualidad como amenaza a la patria</w:t>
      </w:r>
    </w:p>
    <w:p w14:paraId="29A5BF05" w14:textId="77777777" w:rsidR="00053C87" w:rsidRPr="00053C87" w:rsidRDefault="00053C87" w:rsidP="00053C87">
      <w:pPr>
        <w:pStyle w:val="NormalWeb"/>
        <w:spacing w:before="0" w:beforeAutospacing="0" w:after="0" w:afterAutospacing="0" w:line="360" w:lineRule="auto"/>
        <w:ind w:left="-2" w:hanging="2"/>
        <w:jc w:val="both"/>
      </w:pPr>
      <w:r w:rsidRPr="00053C87">
        <w:rPr>
          <w:color w:val="000000"/>
        </w:rPr>
        <w:t>2.1.1. Percepciones de la sociedad peruana sobre la homosexualidad</w:t>
      </w:r>
    </w:p>
    <w:p w14:paraId="569DFD67" w14:textId="77777777" w:rsidR="00053C87" w:rsidRPr="00053C87" w:rsidRDefault="00053C87" w:rsidP="00053C87">
      <w:pPr>
        <w:pStyle w:val="NormalWeb"/>
        <w:spacing w:before="0" w:beforeAutospacing="0" w:after="0" w:afterAutospacing="0" w:line="360" w:lineRule="auto"/>
        <w:ind w:left="-2" w:hanging="2"/>
        <w:jc w:val="both"/>
      </w:pPr>
      <w:r w:rsidRPr="00053C87">
        <w:rPr>
          <w:color w:val="000000"/>
        </w:rPr>
        <w:t xml:space="preserve">2.1.2. </w:t>
      </w:r>
      <w:r w:rsidR="00FA2EB6">
        <w:rPr>
          <w:color w:val="000000"/>
        </w:rPr>
        <w:t>La conspiración conservadora del “Nuevo Orden Mundial”</w:t>
      </w:r>
    </w:p>
    <w:p w14:paraId="060F496A" w14:textId="77777777" w:rsidR="00053C87" w:rsidRPr="00053C87" w:rsidRDefault="00053C87" w:rsidP="00053C87">
      <w:pPr>
        <w:pStyle w:val="NormalWeb"/>
        <w:spacing w:before="0" w:beforeAutospacing="0" w:after="0" w:afterAutospacing="0" w:line="360" w:lineRule="auto"/>
        <w:ind w:left="-2" w:hanging="2"/>
        <w:jc w:val="both"/>
      </w:pPr>
      <w:r w:rsidRPr="00053C87">
        <w:rPr>
          <w:color w:val="000000"/>
        </w:rPr>
        <w:t>2.2.     La construcción del rol mesiánico de “Con mis hijos no te metas”</w:t>
      </w:r>
    </w:p>
    <w:p w14:paraId="138017B1" w14:textId="77777777" w:rsidR="00053C87" w:rsidRPr="00053C87" w:rsidRDefault="00053C87" w:rsidP="00053C87">
      <w:pPr>
        <w:pStyle w:val="NormalWeb"/>
        <w:spacing w:before="0" w:beforeAutospacing="0" w:after="0" w:afterAutospacing="0" w:line="360" w:lineRule="auto"/>
        <w:ind w:left="-2" w:hanging="2"/>
        <w:jc w:val="both"/>
      </w:pPr>
      <w:r w:rsidRPr="00053C87">
        <w:rPr>
          <w:color w:val="000000"/>
        </w:rPr>
        <w:t>2.2.1. Elementos retóricos: patria, homofobia y altruismo</w:t>
      </w:r>
    </w:p>
    <w:p w14:paraId="34198CE9" w14:textId="77777777" w:rsidR="00053C87" w:rsidRDefault="00053C87" w:rsidP="00053C87">
      <w:pPr>
        <w:pStyle w:val="NormalWeb"/>
        <w:spacing w:before="0" w:beforeAutospacing="0" w:after="0" w:afterAutospacing="0" w:line="360" w:lineRule="auto"/>
        <w:ind w:left="-2" w:hanging="2"/>
        <w:jc w:val="both"/>
        <w:rPr>
          <w:color w:val="000000"/>
        </w:rPr>
      </w:pPr>
      <w:r w:rsidRPr="00053C87">
        <w:rPr>
          <w:color w:val="000000"/>
        </w:rPr>
        <w:t>2.2.2. Exclusión de los homosexuales del modelo de país ideal</w:t>
      </w:r>
    </w:p>
    <w:p w14:paraId="533F958B" w14:textId="77777777" w:rsidR="00E97B27" w:rsidRPr="00E97B27" w:rsidRDefault="00E97B27" w:rsidP="00053C87">
      <w:pPr>
        <w:pStyle w:val="NormalWeb"/>
        <w:spacing w:before="0" w:beforeAutospacing="0" w:after="0" w:afterAutospacing="0" w:line="360" w:lineRule="auto"/>
        <w:ind w:left="-2" w:hanging="2"/>
        <w:jc w:val="both"/>
        <w:rPr>
          <w:b/>
          <w:color w:val="000000"/>
        </w:rPr>
      </w:pPr>
      <w:r w:rsidRPr="00E97B27">
        <w:rPr>
          <w:b/>
          <w:color w:val="000000"/>
        </w:rPr>
        <w:t>Conclusiones</w:t>
      </w:r>
    </w:p>
    <w:p w14:paraId="4958D99A" w14:textId="77777777" w:rsidR="00E97B27" w:rsidRPr="00E97B27" w:rsidRDefault="00E97B27" w:rsidP="00053C87">
      <w:pPr>
        <w:pStyle w:val="NormalWeb"/>
        <w:spacing w:before="0" w:beforeAutospacing="0" w:after="0" w:afterAutospacing="0" w:line="360" w:lineRule="auto"/>
        <w:ind w:left="-2" w:hanging="2"/>
        <w:jc w:val="both"/>
        <w:rPr>
          <w:b/>
        </w:rPr>
      </w:pPr>
      <w:r w:rsidRPr="00E97B27">
        <w:rPr>
          <w:b/>
          <w:color w:val="000000"/>
        </w:rPr>
        <w:t>Bibliografía</w:t>
      </w:r>
    </w:p>
    <w:p w14:paraId="70A0B632" w14:textId="77777777" w:rsidR="00D951B1" w:rsidRDefault="00F70D1B" w:rsidP="00053C87">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07A806B" w14:textId="77777777" w:rsidR="00D951B1" w:rsidRDefault="00D951B1">
      <w:pPr>
        <w:jc w:val="center"/>
        <w:rPr>
          <w:rFonts w:ascii="Times New Roman" w:eastAsia="Times New Roman" w:hAnsi="Times New Roman" w:cs="Times New Roman"/>
          <w:sz w:val="32"/>
          <w:szCs w:val="32"/>
        </w:rPr>
      </w:pPr>
    </w:p>
    <w:p w14:paraId="569D6435" w14:textId="77777777" w:rsidR="00D951B1" w:rsidRDefault="00D951B1">
      <w:pPr>
        <w:jc w:val="center"/>
        <w:rPr>
          <w:rFonts w:ascii="Times New Roman" w:eastAsia="Times New Roman" w:hAnsi="Times New Roman" w:cs="Times New Roman"/>
          <w:sz w:val="32"/>
          <w:szCs w:val="32"/>
        </w:rPr>
      </w:pPr>
    </w:p>
    <w:p w14:paraId="6F1A2F33" w14:textId="77777777" w:rsidR="00D951B1" w:rsidRDefault="00D951B1">
      <w:pPr>
        <w:jc w:val="center"/>
        <w:rPr>
          <w:rFonts w:ascii="Times New Roman" w:eastAsia="Times New Roman" w:hAnsi="Times New Roman" w:cs="Times New Roman"/>
          <w:sz w:val="32"/>
          <w:szCs w:val="32"/>
        </w:rPr>
      </w:pPr>
    </w:p>
    <w:p w14:paraId="5A91B196" w14:textId="77777777" w:rsidR="00D951B1" w:rsidRDefault="00D951B1">
      <w:pPr>
        <w:jc w:val="center"/>
        <w:rPr>
          <w:rFonts w:ascii="Times New Roman" w:eastAsia="Times New Roman" w:hAnsi="Times New Roman" w:cs="Times New Roman"/>
          <w:sz w:val="32"/>
          <w:szCs w:val="32"/>
        </w:rPr>
      </w:pPr>
    </w:p>
    <w:p w14:paraId="22569D4A" w14:textId="77777777" w:rsidR="00D951B1" w:rsidRDefault="00D951B1">
      <w:pPr>
        <w:jc w:val="center"/>
        <w:rPr>
          <w:rFonts w:ascii="Times New Roman" w:eastAsia="Times New Roman" w:hAnsi="Times New Roman" w:cs="Times New Roman"/>
          <w:sz w:val="32"/>
          <w:szCs w:val="32"/>
        </w:rPr>
      </w:pPr>
    </w:p>
    <w:p w14:paraId="6FDCD288" w14:textId="77777777" w:rsidR="00D951B1" w:rsidRDefault="00D951B1">
      <w:pPr>
        <w:jc w:val="center"/>
        <w:rPr>
          <w:rFonts w:ascii="Times New Roman" w:eastAsia="Times New Roman" w:hAnsi="Times New Roman" w:cs="Times New Roman"/>
          <w:sz w:val="32"/>
          <w:szCs w:val="32"/>
        </w:rPr>
      </w:pPr>
    </w:p>
    <w:p w14:paraId="0585A385" w14:textId="77777777" w:rsidR="00D951B1" w:rsidRDefault="00D951B1">
      <w:pPr>
        <w:jc w:val="center"/>
        <w:rPr>
          <w:rFonts w:ascii="Times New Roman" w:eastAsia="Times New Roman" w:hAnsi="Times New Roman" w:cs="Times New Roman"/>
          <w:sz w:val="32"/>
          <w:szCs w:val="32"/>
        </w:rPr>
      </w:pPr>
    </w:p>
    <w:p w14:paraId="72DEDF62" w14:textId="77777777" w:rsidR="00D951B1" w:rsidRDefault="00D951B1">
      <w:pPr>
        <w:jc w:val="center"/>
        <w:rPr>
          <w:rFonts w:ascii="Times New Roman" w:eastAsia="Times New Roman" w:hAnsi="Times New Roman" w:cs="Times New Roman"/>
          <w:sz w:val="32"/>
          <w:szCs w:val="32"/>
        </w:rPr>
      </w:pPr>
    </w:p>
    <w:p w14:paraId="6B2CAA09" w14:textId="77777777" w:rsidR="00D951B1" w:rsidRDefault="00D951B1">
      <w:pPr>
        <w:jc w:val="center"/>
        <w:rPr>
          <w:rFonts w:ascii="Times New Roman" w:eastAsia="Times New Roman" w:hAnsi="Times New Roman" w:cs="Times New Roman"/>
          <w:sz w:val="32"/>
          <w:szCs w:val="32"/>
        </w:rPr>
      </w:pPr>
    </w:p>
    <w:p w14:paraId="2B8409CA" w14:textId="77777777" w:rsidR="00D951B1" w:rsidRDefault="00D951B1">
      <w:pPr>
        <w:jc w:val="center"/>
        <w:rPr>
          <w:rFonts w:ascii="Times New Roman" w:eastAsia="Times New Roman" w:hAnsi="Times New Roman" w:cs="Times New Roman"/>
          <w:sz w:val="32"/>
          <w:szCs w:val="32"/>
        </w:rPr>
      </w:pPr>
    </w:p>
    <w:p w14:paraId="0378613B" w14:textId="77777777" w:rsidR="00D951B1" w:rsidRDefault="00D951B1">
      <w:pPr>
        <w:jc w:val="center"/>
        <w:rPr>
          <w:rFonts w:ascii="Times New Roman" w:eastAsia="Times New Roman" w:hAnsi="Times New Roman" w:cs="Times New Roman"/>
          <w:sz w:val="32"/>
          <w:szCs w:val="32"/>
        </w:rPr>
      </w:pPr>
    </w:p>
    <w:p w14:paraId="3C36B58D" w14:textId="77777777" w:rsidR="00D951B1" w:rsidRDefault="00D951B1">
      <w:pPr>
        <w:jc w:val="center"/>
        <w:rPr>
          <w:rFonts w:ascii="Times New Roman" w:eastAsia="Times New Roman" w:hAnsi="Times New Roman" w:cs="Times New Roman"/>
          <w:sz w:val="32"/>
          <w:szCs w:val="32"/>
        </w:rPr>
      </w:pPr>
    </w:p>
    <w:p w14:paraId="19DFC701" w14:textId="77777777" w:rsidR="00D951B1" w:rsidRDefault="00D951B1">
      <w:pPr>
        <w:jc w:val="center"/>
        <w:rPr>
          <w:rFonts w:ascii="Times New Roman" w:eastAsia="Times New Roman" w:hAnsi="Times New Roman" w:cs="Times New Roman"/>
          <w:sz w:val="32"/>
          <w:szCs w:val="32"/>
        </w:rPr>
      </w:pPr>
    </w:p>
    <w:p w14:paraId="38E2309B" w14:textId="77777777" w:rsidR="00D951B1" w:rsidRDefault="00D951B1">
      <w:pPr>
        <w:jc w:val="center"/>
        <w:rPr>
          <w:rFonts w:ascii="Times New Roman" w:eastAsia="Times New Roman" w:hAnsi="Times New Roman" w:cs="Times New Roman"/>
          <w:sz w:val="32"/>
          <w:szCs w:val="32"/>
        </w:rPr>
      </w:pPr>
    </w:p>
    <w:p w14:paraId="586F6979" w14:textId="77777777" w:rsidR="00D951B1" w:rsidRDefault="00D951B1">
      <w:pPr>
        <w:jc w:val="center"/>
        <w:rPr>
          <w:rFonts w:ascii="Times New Roman" w:eastAsia="Times New Roman" w:hAnsi="Times New Roman" w:cs="Times New Roman"/>
          <w:sz w:val="32"/>
          <w:szCs w:val="32"/>
        </w:rPr>
      </w:pPr>
    </w:p>
    <w:p w14:paraId="452E2584" w14:textId="77777777" w:rsidR="00D951B1" w:rsidRDefault="00D951B1">
      <w:pPr>
        <w:jc w:val="center"/>
        <w:rPr>
          <w:rFonts w:ascii="Times New Roman" w:eastAsia="Times New Roman" w:hAnsi="Times New Roman" w:cs="Times New Roman"/>
          <w:sz w:val="32"/>
          <w:szCs w:val="32"/>
        </w:rPr>
      </w:pPr>
    </w:p>
    <w:p w14:paraId="16621BA3" w14:textId="77777777" w:rsidR="00D951B1" w:rsidRDefault="00D951B1">
      <w:pPr>
        <w:jc w:val="center"/>
        <w:rPr>
          <w:rFonts w:ascii="Times New Roman" w:eastAsia="Times New Roman" w:hAnsi="Times New Roman" w:cs="Times New Roman"/>
          <w:sz w:val="32"/>
          <w:szCs w:val="32"/>
        </w:rPr>
      </w:pPr>
    </w:p>
    <w:p w14:paraId="4CCAF828" w14:textId="77777777" w:rsidR="00D951B1" w:rsidRDefault="00D951B1">
      <w:pPr>
        <w:jc w:val="center"/>
        <w:rPr>
          <w:rFonts w:ascii="Times New Roman" w:eastAsia="Times New Roman" w:hAnsi="Times New Roman" w:cs="Times New Roman"/>
          <w:sz w:val="32"/>
          <w:szCs w:val="32"/>
        </w:rPr>
      </w:pPr>
    </w:p>
    <w:p w14:paraId="219EFC5C" w14:textId="77777777" w:rsidR="00D951B1" w:rsidRDefault="00D951B1">
      <w:pPr>
        <w:jc w:val="center"/>
        <w:rPr>
          <w:rFonts w:ascii="Times New Roman" w:eastAsia="Times New Roman" w:hAnsi="Times New Roman" w:cs="Times New Roman"/>
          <w:sz w:val="32"/>
          <w:szCs w:val="32"/>
        </w:rPr>
      </w:pPr>
    </w:p>
    <w:p w14:paraId="6B44297D" w14:textId="77777777" w:rsidR="00D951B1" w:rsidRDefault="00D951B1">
      <w:pPr>
        <w:jc w:val="center"/>
        <w:rPr>
          <w:rFonts w:ascii="Times New Roman" w:eastAsia="Times New Roman" w:hAnsi="Times New Roman" w:cs="Times New Roman"/>
          <w:sz w:val="32"/>
          <w:szCs w:val="32"/>
        </w:rPr>
      </w:pPr>
    </w:p>
    <w:p w14:paraId="30F898F9" w14:textId="77777777" w:rsidR="00D951B1" w:rsidRDefault="00D951B1">
      <w:pPr>
        <w:jc w:val="center"/>
        <w:rPr>
          <w:rFonts w:ascii="Times New Roman" w:eastAsia="Times New Roman" w:hAnsi="Times New Roman" w:cs="Times New Roman"/>
          <w:b/>
          <w:sz w:val="32"/>
          <w:szCs w:val="32"/>
        </w:rPr>
      </w:pPr>
    </w:p>
    <w:p w14:paraId="4C1145F9" w14:textId="77777777" w:rsidR="00D951B1" w:rsidRDefault="00F70D1B">
      <w:pPr>
        <w:rPr>
          <w:rFonts w:ascii="Times New Roman" w:eastAsia="Times New Roman" w:hAnsi="Times New Roman" w:cs="Times New Roman"/>
          <w:b/>
          <w:sz w:val="32"/>
          <w:szCs w:val="32"/>
        </w:rPr>
      </w:pPr>
      <w:r>
        <w:br w:type="page"/>
      </w:r>
    </w:p>
    <w:p w14:paraId="4DB6402A" w14:textId="77777777" w:rsidR="00D951B1" w:rsidRPr="00F06E39" w:rsidRDefault="00F70D1B" w:rsidP="00F06E39">
      <w:pPr>
        <w:spacing w:line="360" w:lineRule="auto"/>
        <w:jc w:val="center"/>
        <w:rPr>
          <w:rFonts w:ascii="Times New Roman" w:eastAsia="Times New Roman" w:hAnsi="Times New Roman" w:cs="Times New Roman"/>
          <w:b/>
          <w:sz w:val="24"/>
          <w:szCs w:val="24"/>
        </w:rPr>
      </w:pPr>
      <w:r w:rsidRPr="00F06E39">
        <w:rPr>
          <w:rFonts w:ascii="Times New Roman" w:eastAsia="Times New Roman" w:hAnsi="Times New Roman" w:cs="Times New Roman"/>
          <w:b/>
          <w:sz w:val="24"/>
          <w:szCs w:val="24"/>
        </w:rPr>
        <w:t>Introducción</w:t>
      </w:r>
    </w:p>
    <w:p w14:paraId="63C87BE0" w14:textId="77777777" w:rsidR="007B79B1" w:rsidRPr="00F06E39" w:rsidRDefault="007B79B1" w:rsidP="00F06E39">
      <w:pPr>
        <w:spacing w:line="360" w:lineRule="auto"/>
        <w:jc w:val="both"/>
        <w:rPr>
          <w:rFonts w:ascii="Times New Roman" w:eastAsia="Times New Roman" w:hAnsi="Times New Roman"/>
          <w:sz w:val="24"/>
          <w:szCs w:val="24"/>
        </w:rPr>
      </w:pPr>
      <w:r w:rsidRPr="00F06E39">
        <w:rPr>
          <w:rFonts w:ascii="Times New Roman" w:eastAsia="Times New Roman" w:hAnsi="Times New Roman"/>
          <w:sz w:val="24"/>
          <w:szCs w:val="24"/>
        </w:rPr>
        <w:t xml:space="preserve">El 15 de </w:t>
      </w:r>
      <w:r w:rsidR="00E5460D">
        <w:rPr>
          <w:rFonts w:ascii="Times New Roman" w:eastAsia="Times New Roman" w:hAnsi="Times New Roman"/>
          <w:sz w:val="24"/>
          <w:szCs w:val="24"/>
        </w:rPr>
        <w:t>noviembre de 2018, el colectivo</w:t>
      </w:r>
      <w:r w:rsidR="0038206C">
        <w:rPr>
          <w:rFonts w:ascii="Times New Roman" w:eastAsia="Times New Roman" w:hAnsi="Times New Roman"/>
          <w:sz w:val="24"/>
          <w:szCs w:val="24"/>
        </w:rPr>
        <w:t xml:space="preserve"> </w:t>
      </w:r>
      <w:r w:rsidRPr="00F06E39">
        <w:rPr>
          <w:rFonts w:ascii="Times New Roman" w:eastAsia="Times New Roman" w:hAnsi="Times New Roman"/>
          <w:sz w:val="24"/>
          <w:szCs w:val="24"/>
        </w:rPr>
        <w:t xml:space="preserve">“Con mis hijos no te metas” convocó una marcha multitudinaria en todo el país para oponerse a la implementación del enfoque de género en la educación escolar. </w:t>
      </w:r>
      <w:r w:rsidR="0072231D" w:rsidRPr="00F06E39">
        <w:rPr>
          <w:rFonts w:ascii="Times New Roman" w:eastAsia="Times New Roman" w:hAnsi="Times New Roman"/>
          <w:sz w:val="24"/>
          <w:szCs w:val="24"/>
        </w:rPr>
        <w:t xml:space="preserve">El Gobierno peruano, liderado por el presidente de ese momento, Martín Vizcarra, había avalado esta política pública en materia de género y sexualidad, que promovía la igualdad de </w:t>
      </w:r>
      <w:r w:rsidR="0038206C">
        <w:rPr>
          <w:rFonts w:ascii="Times New Roman" w:eastAsia="Times New Roman" w:hAnsi="Times New Roman"/>
          <w:sz w:val="24"/>
          <w:szCs w:val="24"/>
        </w:rPr>
        <w:t>género</w:t>
      </w:r>
      <w:r w:rsidR="0072231D" w:rsidRPr="00F06E39">
        <w:rPr>
          <w:rFonts w:ascii="Times New Roman" w:eastAsia="Times New Roman" w:hAnsi="Times New Roman"/>
          <w:sz w:val="24"/>
          <w:szCs w:val="24"/>
        </w:rPr>
        <w:t xml:space="preserve"> entre hombres y mujeres, así como también el respeto por la diversidad sexual. </w:t>
      </w:r>
      <w:r w:rsidRPr="00F06E39">
        <w:rPr>
          <w:rFonts w:ascii="Times New Roman" w:eastAsia="Times New Roman" w:hAnsi="Times New Roman"/>
          <w:sz w:val="24"/>
          <w:szCs w:val="24"/>
        </w:rPr>
        <w:t>Este movimiento conservador sostiene que el Gobierno peruano está promoviendo de manera subrepticia la ideología de género, por lo que convoca a los padres de familia a congregarse en la plaza San Martín para que, a través de los discursos de sus líderes, puedan informarlos acerca de las intenciones del gobierno con la supuesta imposición de la ideología de género.</w:t>
      </w:r>
    </w:p>
    <w:p w14:paraId="1D451A71" w14:textId="77777777" w:rsidR="007B79B1" w:rsidRPr="00F06E39" w:rsidRDefault="007B79B1" w:rsidP="00F06E39">
      <w:pPr>
        <w:spacing w:line="360" w:lineRule="auto"/>
        <w:jc w:val="both"/>
        <w:rPr>
          <w:rFonts w:ascii="Times New Roman" w:eastAsia="Times New Roman" w:hAnsi="Times New Roman"/>
          <w:sz w:val="24"/>
          <w:szCs w:val="24"/>
        </w:rPr>
      </w:pPr>
      <w:r w:rsidRPr="00F06E39">
        <w:rPr>
          <w:rFonts w:ascii="Times New Roman" w:eastAsia="Times New Roman" w:hAnsi="Times New Roman"/>
          <w:sz w:val="24"/>
          <w:szCs w:val="24"/>
        </w:rPr>
        <w:t>La razón que me motivó a abordar este tema de investigación es la siguiente: conocer</w:t>
      </w:r>
      <w:r w:rsidR="008F4076" w:rsidRPr="00F06E39">
        <w:rPr>
          <w:rFonts w:ascii="Times New Roman" w:eastAsia="Times New Roman" w:hAnsi="Times New Roman"/>
          <w:sz w:val="24"/>
          <w:szCs w:val="24"/>
        </w:rPr>
        <w:t xml:space="preserve"> las percepciones</w:t>
      </w:r>
      <w:r w:rsidRPr="00F06E39">
        <w:rPr>
          <w:rFonts w:ascii="Times New Roman" w:eastAsia="Times New Roman" w:hAnsi="Times New Roman"/>
          <w:sz w:val="24"/>
          <w:szCs w:val="24"/>
        </w:rPr>
        <w:t xml:space="preserve"> de la sociedad peruana sobre las disidencias sex</w:t>
      </w:r>
      <w:r w:rsidR="008F4076" w:rsidRPr="00F06E39">
        <w:rPr>
          <w:rFonts w:ascii="Times New Roman" w:eastAsia="Times New Roman" w:hAnsi="Times New Roman"/>
          <w:sz w:val="24"/>
          <w:szCs w:val="24"/>
        </w:rPr>
        <w:t xml:space="preserve">uales para que, luego, </w:t>
      </w:r>
      <w:r w:rsidRPr="00F06E39">
        <w:rPr>
          <w:rFonts w:ascii="Times New Roman" w:eastAsia="Times New Roman" w:hAnsi="Times New Roman"/>
          <w:sz w:val="24"/>
          <w:szCs w:val="24"/>
        </w:rPr>
        <w:t>se pueda concientizar sobre la diversidad sexual y luchar contra la discriminación que padece este sector poblacional y puedan obtener, así, sus derechos y aceptación social que, hasta el día de hoy, les son negados en una sociedad tan conservadora como la nuestra.</w:t>
      </w:r>
    </w:p>
    <w:p w14:paraId="7F142143" w14:textId="77777777" w:rsidR="008F4076" w:rsidRPr="00F06E39" w:rsidRDefault="008F4076" w:rsidP="00F06E39">
      <w:pPr>
        <w:spacing w:line="360" w:lineRule="auto"/>
        <w:jc w:val="both"/>
        <w:rPr>
          <w:rFonts w:ascii="Times New Roman" w:hAnsi="Times New Roman"/>
          <w:sz w:val="24"/>
          <w:szCs w:val="24"/>
        </w:rPr>
      </w:pPr>
      <w:r w:rsidRPr="00F06E39">
        <w:rPr>
          <w:rFonts w:ascii="Times New Roman" w:eastAsia="Times New Roman" w:hAnsi="Times New Roman"/>
          <w:sz w:val="24"/>
          <w:szCs w:val="24"/>
        </w:rPr>
        <w:t>Entre las investigaciones abordadas en la literatura académica sobre mi tema de investigación figura un artículo académico llamado “Ideología de género, populismo autoritario y políticas sexuales” del antropólogo José Serrano Amaya (2019), el cual me sirvió para conocer cuáles son las estrategias argumentativas aplicadas por diferentes grupos conservadores en el mundo al realizar un uso erróneo del término “ideología de género” para conservar tradiciones y lograr objetivos políticos.</w:t>
      </w:r>
      <w:r w:rsidRPr="00F06E39">
        <w:rPr>
          <w:rFonts w:ascii="Times New Roman" w:hAnsi="Times New Roman"/>
          <w:sz w:val="24"/>
          <w:szCs w:val="24"/>
        </w:rPr>
        <w:t xml:space="preserve"> Asimismo, otro trabajo académico bastante interesante que aborda mi tema de investigación se titula “Movilización y contra-movilización frente a los derechos LGTBI. Respuestas conservadoras frente al reconocimiento de derechos </w:t>
      </w:r>
      <w:r w:rsidR="00E5460D">
        <w:rPr>
          <w:rFonts w:ascii="Times New Roman" w:hAnsi="Times New Roman"/>
          <w:sz w:val="24"/>
          <w:szCs w:val="24"/>
        </w:rPr>
        <w:t>humanos”, elaborado por Jairo Ló</w:t>
      </w:r>
      <w:r w:rsidRPr="00F06E39">
        <w:rPr>
          <w:rFonts w:ascii="Times New Roman" w:hAnsi="Times New Roman"/>
          <w:sz w:val="24"/>
          <w:szCs w:val="24"/>
        </w:rPr>
        <w:t>pez (2018). Este artículo me sirvió para poder conocer cómo se organiza la contra-movilización de las fuerzas conservadoras en el continente para oponerse al avance de los derechos LGTB, así como también comprender el rol preponderante de la Iglesia Católica en el activismo conservador por medi</w:t>
      </w:r>
      <w:r w:rsidR="00E5460D">
        <w:rPr>
          <w:rFonts w:ascii="Times New Roman" w:hAnsi="Times New Roman"/>
          <w:sz w:val="24"/>
          <w:szCs w:val="24"/>
        </w:rPr>
        <w:t>o de su influencia política y social.</w:t>
      </w:r>
    </w:p>
    <w:p w14:paraId="424CFABB" w14:textId="77777777" w:rsidR="007D26BB" w:rsidRPr="00F06E39" w:rsidRDefault="007D26BB" w:rsidP="00F06E39">
      <w:pPr>
        <w:spacing w:line="360" w:lineRule="auto"/>
        <w:jc w:val="both"/>
        <w:rPr>
          <w:rFonts w:ascii="Times New Roman" w:hAnsi="Times New Roman"/>
          <w:sz w:val="24"/>
          <w:szCs w:val="24"/>
        </w:rPr>
      </w:pPr>
      <w:r w:rsidRPr="00F06E39">
        <w:rPr>
          <w:rFonts w:ascii="Times New Roman" w:eastAsia="Times New Roman" w:hAnsi="Times New Roman"/>
          <w:sz w:val="24"/>
          <w:szCs w:val="24"/>
        </w:rPr>
        <w:t>La relevancia de mi trabajo de investigación se encuentra en el análisis de las estrategias retóricas utilizadas por un colectivo conservador de mi país: “Con mis hijos no te metas”. Existen investigaciones bastante interesantes sobre este colectivo, p</w:t>
      </w:r>
      <w:r w:rsidR="00D76E13" w:rsidRPr="00F06E39">
        <w:rPr>
          <w:rFonts w:ascii="Times New Roman" w:eastAsia="Times New Roman" w:hAnsi="Times New Roman"/>
          <w:sz w:val="24"/>
          <w:szCs w:val="24"/>
        </w:rPr>
        <w:t>ero no se ha estudiado todavía</w:t>
      </w:r>
      <w:r w:rsidRPr="00F06E39">
        <w:rPr>
          <w:rFonts w:ascii="Times New Roman" w:eastAsia="Times New Roman" w:hAnsi="Times New Roman"/>
          <w:sz w:val="24"/>
          <w:szCs w:val="24"/>
        </w:rPr>
        <w:t xml:space="preserve"> el análisis de los discursos de </w:t>
      </w:r>
      <w:r w:rsidR="00D76E13" w:rsidRPr="00F06E39">
        <w:rPr>
          <w:rFonts w:ascii="Times New Roman" w:eastAsia="Times New Roman" w:hAnsi="Times New Roman"/>
          <w:sz w:val="24"/>
          <w:szCs w:val="24"/>
        </w:rPr>
        <w:t>esta</w:t>
      </w:r>
      <w:r w:rsidRPr="00F06E39">
        <w:rPr>
          <w:rFonts w:ascii="Times New Roman" w:eastAsia="Times New Roman" w:hAnsi="Times New Roman"/>
          <w:sz w:val="24"/>
          <w:szCs w:val="24"/>
        </w:rPr>
        <w:t xml:space="preserve"> manifestación </w:t>
      </w:r>
      <w:r w:rsidR="00D76E13" w:rsidRPr="00F06E39">
        <w:rPr>
          <w:rFonts w:ascii="Times New Roman" w:eastAsia="Times New Roman" w:hAnsi="Times New Roman"/>
          <w:sz w:val="24"/>
          <w:szCs w:val="24"/>
        </w:rPr>
        <w:t xml:space="preserve">del 2018 </w:t>
      </w:r>
      <w:r w:rsidRPr="00F06E39">
        <w:rPr>
          <w:rFonts w:ascii="Times New Roman" w:eastAsia="Times New Roman" w:hAnsi="Times New Roman"/>
          <w:sz w:val="24"/>
          <w:szCs w:val="24"/>
        </w:rPr>
        <w:t>en la plaza San Martín, y menos de personaje no tan conocidos como Uchuya o Mejía,</w:t>
      </w:r>
      <w:r w:rsidRPr="00F06E39">
        <w:rPr>
          <w:rFonts w:ascii="Times New Roman" w:hAnsi="Times New Roman"/>
          <w:sz w:val="24"/>
          <w:szCs w:val="24"/>
        </w:rPr>
        <w:t xml:space="preserve"> quienes utilizan retóricas bastante particulares en sus interacciones con los padres de familia,</w:t>
      </w:r>
      <w:r w:rsidR="00D76E13" w:rsidRPr="00F06E39">
        <w:rPr>
          <w:rFonts w:ascii="Times New Roman" w:hAnsi="Times New Roman"/>
          <w:sz w:val="24"/>
          <w:szCs w:val="24"/>
        </w:rPr>
        <w:t xml:space="preserve"> tales</w:t>
      </w:r>
      <w:r w:rsidRPr="00F06E39">
        <w:rPr>
          <w:rFonts w:ascii="Times New Roman" w:hAnsi="Times New Roman"/>
          <w:sz w:val="24"/>
          <w:szCs w:val="24"/>
        </w:rPr>
        <w:t xml:space="preserve"> como la familia y la patria para excluir a sujetos homosexuales.</w:t>
      </w:r>
    </w:p>
    <w:p w14:paraId="1E3BA749" w14:textId="77777777" w:rsidR="0072231D" w:rsidRPr="00F06E39" w:rsidRDefault="0072231D" w:rsidP="00F06E39">
      <w:pPr>
        <w:spacing w:line="360" w:lineRule="auto"/>
        <w:jc w:val="both"/>
        <w:rPr>
          <w:rFonts w:ascii="Times New Roman" w:eastAsia="Times New Roman" w:hAnsi="Times New Roman"/>
          <w:sz w:val="24"/>
          <w:szCs w:val="24"/>
        </w:rPr>
      </w:pPr>
      <w:r w:rsidRPr="00F06E39">
        <w:rPr>
          <w:rFonts w:ascii="Times New Roman" w:eastAsia="Times New Roman" w:hAnsi="Times New Roman"/>
          <w:sz w:val="24"/>
          <w:szCs w:val="24"/>
        </w:rPr>
        <w:t>La hipótesis de este trabajo plantea que</w:t>
      </w:r>
      <w:r w:rsidR="00E5460D">
        <w:rPr>
          <w:rFonts w:ascii="Times New Roman" w:eastAsia="Times New Roman" w:hAnsi="Times New Roman"/>
          <w:sz w:val="24"/>
          <w:szCs w:val="24"/>
        </w:rPr>
        <w:t xml:space="preserve">, </w:t>
      </w:r>
      <w:r w:rsidR="00E5460D" w:rsidRPr="0038206C">
        <w:rPr>
          <w:rFonts w:ascii="Times New Roman" w:eastAsia="Times New Roman" w:hAnsi="Times New Roman"/>
          <w:sz w:val="24"/>
          <w:szCs w:val="24"/>
        </w:rPr>
        <w:t xml:space="preserve">a partir del uso retórico de la familia y la patria por parte de Uchuya y Mejía, respectivamente, los líderes conservadores del colectivo “Con mis hijos no </w:t>
      </w:r>
      <w:r w:rsidR="00E5460D" w:rsidRPr="00AE6B3A">
        <w:rPr>
          <w:rFonts w:ascii="Times New Roman" w:eastAsia="Times New Roman" w:hAnsi="Times New Roman" w:cs="Times New Roman"/>
          <w:sz w:val="24"/>
          <w:szCs w:val="24"/>
        </w:rPr>
        <w:t xml:space="preserve">te metas” tergiversan el término “ideología de género” para disuadir a los padres de familia de la iniciativa del Gobierno peruano, excluyendo a los homosexuales como parte de la sociedad peruana. </w:t>
      </w:r>
      <w:r w:rsidRPr="00AE6B3A">
        <w:rPr>
          <w:rFonts w:ascii="Times New Roman" w:eastAsia="Times New Roman" w:hAnsi="Times New Roman" w:cs="Times New Roman"/>
          <w:sz w:val="24"/>
          <w:szCs w:val="24"/>
        </w:rPr>
        <w:t xml:space="preserve">Por un lado, Juan José Uchuya aduce que el gobierno pretende atentar contra la familia y la verdad, </w:t>
      </w:r>
      <w:r w:rsidR="00E5460D" w:rsidRPr="00AE6B3A">
        <w:rPr>
          <w:rFonts w:ascii="Times New Roman" w:eastAsia="Times New Roman" w:hAnsi="Times New Roman" w:cs="Times New Roman"/>
          <w:sz w:val="24"/>
          <w:szCs w:val="24"/>
        </w:rPr>
        <w:t>privando</w:t>
      </w:r>
      <w:r w:rsidRPr="00AE6B3A">
        <w:rPr>
          <w:rFonts w:ascii="Times New Roman" w:eastAsia="Times New Roman" w:hAnsi="Times New Roman" w:cs="Times New Roman"/>
          <w:sz w:val="24"/>
          <w:szCs w:val="24"/>
        </w:rPr>
        <w:t xml:space="preserve"> a los padres de familia de su derecho </w:t>
      </w:r>
      <w:r w:rsidR="00E5460D" w:rsidRPr="00AE6B3A">
        <w:rPr>
          <w:rFonts w:ascii="Times New Roman" w:eastAsia="Times New Roman" w:hAnsi="Times New Roman" w:cs="Times New Roman"/>
          <w:sz w:val="24"/>
          <w:szCs w:val="24"/>
        </w:rPr>
        <w:t>a educar moralmente a sus hijos y enseñando a los niños que nacen sin sexo y sin identidad.</w:t>
      </w:r>
      <w:r w:rsidR="00D76E13" w:rsidRPr="00AE6B3A">
        <w:rPr>
          <w:rFonts w:ascii="Times New Roman" w:eastAsia="Times New Roman" w:hAnsi="Times New Roman" w:cs="Times New Roman"/>
          <w:sz w:val="24"/>
          <w:szCs w:val="24"/>
        </w:rPr>
        <w:t xml:space="preserve"> Así, su nar</w:t>
      </w:r>
      <w:r w:rsidR="00CB1D95">
        <w:rPr>
          <w:rFonts w:ascii="Times New Roman" w:eastAsia="Times New Roman" w:hAnsi="Times New Roman" w:cs="Times New Roman"/>
          <w:sz w:val="24"/>
          <w:szCs w:val="24"/>
        </w:rPr>
        <w:t>rativa conservadora excluye a la</w:t>
      </w:r>
      <w:r w:rsidR="00D76E13" w:rsidRPr="00AE6B3A">
        <w:rPr>
          <w:rFonts w:ascii="Times New Roman" w:eastAsia="Times New Roman" w:hAnsi="Times New Roman" w:cs="Times New Roman"/>
          <w:sz w:val="24"/>
          <w:szCs w:val="24"/>
        </w:rPr>
        <w:t xml:space="preserve">s </w:t>
      </w:r>
      <w:r w:rsidR="00F06E39" w:rsidRPr="00AE6B3A">
        <w:rPr>
          <w:rFonts w:ascii="Times New Roman" w:eastAsia="Times New Roman" w:hAnsi="Times New Roman" w:cs="Times New Roman"/>
          <w:sz w:val="24"/>
          <w:szCs w:val="24"/>
        </w:rPr>
        <w:t xml:space="preserve">personas </w:t>
      </w:r>
      <w:r w:rsidR="00D76E13" w:rsidRPr="00AE6B3A">
        <w:rPr>
          <w:rFonts w:ascii="Times New Roman" w:eastAsia="Times New Roman" w:hAnsi="Times New Roman" w:cs="Times New Roman"/>
          <w:sz w:val="24"/>
          <w:szCs w:val="24"/>
        </w:rPr>
        <w:t>homosexuales al reforzar la visión de la familia tradicion</w:t>
      </w:r>
      <w:r w:rsidR="00AE6B3A" w:rsidRPr="00AE6B3A">
        <w:rPr>
          <w:rFonts w:ascii="Times New Roman" w:eastAsia="Times New Roman" w:hAnsi="Times New Roman" w:cs="Times New Roman"/>
          <w:sz w:val="24"/>
          <w:szCs w:val="24"/>
        </w:rPr>
        <w:t xml:space="preserve">al y </w:t>
      </w:r>
      <w:r w:rsidR="00AE6B3A" w:rsidRPr="00AE6B3A">
        <w:rPr>
          <w:rFonts w:ascii="Times New Roman" w:hAnsi="Times New Roman" w:cs="Times New Roman"/>
          <w:bCs/>
          <w:color w:val="000000"/>
          <w:sz w:val="24"/>
          <w:szCs w:val="24"/>
        </w:rPr>
        <w:t>apelar a una defensa irrestricta de la biología.</w:t>
      </w:r>
      <w:r w:rsidRPr="00AE6B3A">
        <w:rPr>
          <w:rFonts w:ascii="Times New Roman" w:eastAsia="Times New Roman" w:hAnsi="Times New Roman" w:cs="Times New Roman"/>
          <w:sz w:val="24"/>
          <w:szCs w:val="24"/>
        </w:rPr>
        <w:t xml:space="preserve"> Por otro lado, Beatriz Mejía afirma que la ideología de género constituye un atentado contra la integridad</w:t>
      </w:r>
      <w:r w:rsidRPr="00F06E39">
        <w:rPr>
          <w:rFonts w:ascii="Times New Roman" w:eastAsia="Times New Roman" w:hAnsi="Times New Roman"/>
          <w:sz w:val="24"/>
          <w:szCs w:val="24"/>
        </w:rPr>
        <w:t xml:space="preserve"> y soberanía de la patria, puesto que pretende adoctrinar, pervertir a los niños y volverlos esclavos de un poder extranjero d</w:t>
      </w:r>
      <w:r w:rsidR="00D76E13" w:rsidRPr="00F06E39">
        <w:rPr>
          <w:rFonts w:ascii="Times New Roman" w:eastAsia="Times New Roman" w:hAnsi="Times New Roman"/>
          <w:sz w:val="24"/>
          <w:szCs w:val="24"/>
        </w:rPr>
        <w:t>enominado “Nuevo Orden Mundial”, lo cual constituye una estigmatización de la homosexualidad.</w:t>
      </w:r>
    </w:p>
    <w:p w14:paraId="718D5CB4" w14:textId="77777777" w:rsidR="0072231D" w:rsidRPr="00F06E39" w:rsidRDefault="0072231D" w:rsidP="00F06E39">
      <w:pPr>
        <w:spacing w:line="360" w:lineRule="auto"/>
        <w:jc w:val="both"/>
        <w:rPr>
          <w:rFonts w:ascii="Times New Roman" w:hAnsi="Times New Roman"/>
          <w:sz w:val="24"/>
          <w:szCs w:val="24"/>
        </w:rPr>
      </w:pPr>
      <w:r w:rsidRPr="00F06E39">
        <w:rPr>
          <w:rFonts w:ascii="Times New Roman" w:eastAsia="Times New Roman" w:hAnsi="Times New Roman"/>
          <w:sz w:val="24"/>
          <w:szCs w:val="24"/>
        </w:rPr>
        <w:t xml:space="preserve">La presente investigación se divide en dos capítulos, los cuales están compuestos de dos subcapítulos cada uno. En el primer capítulo, se analiza, en el discurso de Uchuya, cómo su interpretación de la ideología de género, defensa de la familia y la verdad excluye a las personas </w:t>
      </w:r>
      <w:r w:rsidR="00F06E39" w:rsidRPr="00F06E39">
        <w:rPr>
          <w:rFonts w:ascii="Times New Roman" w:eastAsia="Times New Roman" w:hAnsi="Times New Roman"/>
          <w:sz w:val="24"/>
          <w:szCs w:val="24"/>
        </w:rPr>
        <w:t>homosexuales</w:t>
      </w:r>
      <w:r w:rsidRPr="00F06E39">
        <w:rPr>
          <w:rFonts w:ascii="Times New Roman" w:eastAsia="Times New Roman" w:hAnsi="Times New Roman"/>
          <w:sz w:val="24"/>
          <w:szCs w:val="24"/>
        </w:rPr>
        <w:t xml:space="preserve"> en el Perú. En este capítulo, por un lado, se explica cómo Uchuya </w:t>
      </w:r>
      <w:r w:rsidR="0066520C" w:rsidRPr="00F06E39">
        <w:rPr>
          <w:rFonts w:ascii="Times New Roman" w:eastAsia="Times New Roman" w:hAnsi="Times New Roman"/>
          <w:sz w:val="24"/>
          <w:szCs w:val="24"/>
        </w:rPr>
        <w:t xml:space="preserve">interpreta </w:t>
      </w:r>
      <w:r w:rsidRPr="00F06E39">
        <w:rPr>
          <w:rFonts w:ascii="Times New Roman" w:eastAsia="Times New Roman" w:hAnsi="Times New Roman"/>
          <w:sz w:val="24"/>
          <w:szCs w:val="24"/>
        </w:rPr>
        <w:t>el concepto de “ideología de género” y cómo se opone a esta a partir de la defensa de la familia y la verdad y, por otro lado, se explica cómo el discurso de Uchuya consolida prejuicios sobre los homosexuales en los padres de familia. En el segundo capítulo, se analiza, en el discurso de Mejía, cómo su tergiversación de la ideología de género y la defensa de la patria representa</w:t>
      </w:r>
      <w:r w:rsidR="00F06E39" w:rsidRPr="00F06E39">
        <w:rPr>
          <w:rFonts w:ascii="Times New Roman" w:eastAsia="Times New Roman" w:hAnsi="Times New Roman"/>
          <w:sz w:val="24"/>
          <w:szCs w:val="24"/>
        </w:rPr>
        <w:t>n</w:t>
      </w:r>
      <w:r w:rsidRPr="00F06E39">
        <w:rPr>
          <w:rFonts w:ascii="Times New Roman" w:eastAsia="Times New Roman" w:hAnsi="Times New Roman"/>
          <w:sz w:val="24"/>
          <w:szCs w:val="24"/>
        </w:rPr>
        <w:t xml:space="preserve"> una estigmatización de la homosexualidad que excluye a los homosexuales </w:t>
      </w:r>
      <w:r w:rsidR="00E5460D">
        <w:rPr>
          <w:rFonts w:ascii="Times New Roman" w:eastAsia="Times New Roman" w:hAnsi="Times New Roman"/>
          <w:sz w:val="24"/>
          <w:szCs w:val="24"/>
        </w:rPr>
        <w:t>del modelo de país ideal</w:t>
      </w:r>
      <w:r w:rsidRPr="00F06E39">
        <w:rPr>
          <w:rFonts w:ascii="Times New Roman" w:eastAsia="Times New Roman" w:hAnsi="Times New Roman"/>
          <w:sz w:val="24"/>
          <w:szCs w:val="24"/>
        </w:rPr>
        <w:t>. En este capítulo, por un lado, se explica cómo Mejía construye a la homosexualidad como una amenaza a la patria y, por otro lado, se explica cómo, a partir de la construcción del rol mesiánico del colectivo que lidera, se excluye a los homosexuales del modelo de país ideal.</w:t>
      </w:r>
    </w:p>
    <w:p w14:paraId="572A66A4" w14:textId="77777777" w:rsidR="0072231D" w:rsidRDefault="0072231D" w:rsidP="007B79B1">
      <w:pPr>
        <w:spacing w:line="360" w:lineRule="auto"/>
        <w:jc w:val="both"/>
        <w:rPr>
          <w:rFonts w:ascii="Times New Roman" w:eastAsia="Times New Roman" w:hAnsi="Times New Roman"/>
          <w:sz w:val="24"/>
          <w:szCs w:val="24"/>
        </w:rPr>
      </w:pPr>
    </w:p>
    <w:p w14:paraId="10B08828" w14:textId="77777777" w:rsidR="007B79B1" w:rsidRDefault="007B79B1" w:rsidP="007B79B1">
      <w:pPr>
        <w:spacing w:line="360" w:lineRule="auto"/>
        <w:jc w:val="both"/>
        <w:rPr>
          <w:rFonts w:ascii="Times New Roman" w:eastAsia="Times New Roman" w:hAnsi="Times New Roman" w:cs="Times New Roman"/>
          <w:b/>
          <w:sz w:val="32"/>
          <w:szCs w:val="32"/>
        </w:rPr>
      </w:pPr>
    </w:p>
    <w:p w14:paraId="5F64338E" w14:textId="77777777" w:rsidR="00D951B1" w:rsidRDefault="00D951B1">
      <w:pPr>
        <w:jc w:val="center"/>
        <w:rPr>
          <w:rFonts w:ascii="Times New Roman" w:eastAsia="Times New Roman" w:hAnsi="Times New Roman" w:cs="Times New Roman"/>
          <w:b/>
          <w:sz w:val="24"/>
          <w:szCs w:val="24"/>
        </w:rPr>
      </w:pPr>
    </w:p>
    <w:p w14:paraId="221AC44D" w14:textId="77777777" w:rsidR="00D951B1" w:rsidRDefault="00D951B1">
      <w:pPr>
        <w:jc w:val="center"/>
        <w:rPr>
          <w:rFonts w:ascii="Times New Roman" w:eastAsia="Times New Roman" w:hAnsi="Times New Roman" w:cs="Times New Roman"/>
          <w:b/>
          <w:sz w:val="24"/>
          <w:szCs w:val="24"/>
        </w:rPr>
      </w:pPr>
    </w:p>
    <w:p w14:paraId="77E97F28" w14:textId="77777777" w:rsidR="00D951B1" w:rsidRDefault="00D951B1">
      <w:pPr>
        <w:jc w:val="center"/>
        <w:rPr>
          <w:rFonts w:ascii="Times New Roman" w:eastAsia="Times New Roman" w:hAnsi="Times New Roman" w:cs="Times New Roman"/>
          <w:b/>
          <w:sz w:val="24"/>
          <w:szCs w:val="24"/>
        </w:rPr>
      </w:pPr>
    </w:p>
    <w:p w14:paraId="53C022C8" w14:textId="77777777" w:rsidR="00D951B1" w:rsidRDefault="00D951B1">
      <w:pPr>
        <w:jc w:val="center"/>
        <w:rPr>
          <w:rFonts w:ascii="Times New Roman" w:eastAsia="Times New Roman" w:hAnsi="Times New Roman" w:cs="Times New Roman"/>
          <w:b/>
          <w:sz w:val="24"/>
          <w:szCs w:val="24"/>
        </w:rPr>
      </w:pPr>
    </w:p>
    <w:p w14:paraId="0D03393D" w14:textId="77777777" w:rsidR="00D951B1" w:rsidRDefault="00D951B1">
      <w:pPr>
        <w:jc w:val="center"/>
        <w:rPr>
          <w:rFonts w:ascii="Times New Roman" w:eastAsia="Times New Roman" w:hAnsi="Times New Roman" w:cs="Times New Roman"/>
          <w:b/>
          <w:sz w:val="24"/>
          <w:szCs w:val="24"/>
        </w:rPr>
      </w:pPr>
    </w:p>
    <w:p w14:paraId="4FB77FD3" w14:textId="77777777" w:rsidR="00D951B1" w:rsidRDefault="00D951B1">
      <w:pPr>
        <w:jc w:val="center"/>
        <w:rPr>
          <w:rFonts w:ascii="Times New Roman" w:eastAsia="Times New Roman" w:hAnsi="Times New Roman" w:cs="Times New Roman"/>
          <w:b/>
          <w:sz w:val="24"/>
          <w:szCs w:val="24"/>
        </w:rPr>
      </w:pPr>
    </w:p>
    <w:p w14:paraId="4DAF9100" w14:textId="77777777" w:rsidR="00D951B1" w:rsidRDefault="00D951B1">
      <w:pPr>
        <w:jc w:val="center"/>
        <w:rPr>
          <w:rFonts w:ascii="Times New Roman" w:eastAsia="Times New Roman" w:hAnsi="Times New Roman" w:cs="Times New Roman"/>
          <w:b/>
          <w:sz w:val="24"/>
          <w:szCs w:val="24"/>
        </w:rPr>
      </w:pPr>
    </w:p>
    <w:p w14:paraId="635A948D" w14:textId="77777777" w:rsidR="00D951B1" w:rsidRDefault="00D951B1">
      <w:pPr>
        <w:jc w:val="center"/>
        <w:rPr>
          <w:rFonts w:ascii="Times New Roman" w:eastAsia="Times New Roman" w:hAnsi="Times New Roman" w:cs="Times New Roman"/>
          <w:b/>
          <w:sz w:val="24"/>
          <w:szCs w:val="24"/>
        </w:rPr>
      </w:pPr>
    </w:p>
    <w:p w14:paraId="2501C01D" w14:textId="77777777" w:rsidR="00D951B1" w:rsidRDefault="00D951B1">
      <w:pPr>
        <w:jc w:val="center"/>
        <w:rPr>
          <w:rFonts w:ascii="Times New Roman" w:eastAsia="Times New Roman" w:hAnsi="Times New Roman" w:cs="Times New Roman"/>
          <w:b/>
          <w:sz w:val="24"/>
          <w:szCs w:val="24"/>
        </w:rPr>
      </w:pPr>
    </w:p>
    <w:p w14:paraId="4F33D8AC" w14:textId="77777777" w:rsidR="00D951B1" w:rsidRDefault="00D951B1">
      <w:pPr>
        <w:jc w:val="center"/>
        <w:rPr>
          <w:rFonts w:ascii="Times New Roman" w:eastAsia="Times New Roman" w:hAnsi="Times New Roman" w:cs="Times New Roman"/>
          <w:b/>
          <w:sz w:val="24"/>
          <w:szCs w:val="24"/>
        </w:rPr>
      </w:pPr>
    </w:p>
    <w:p w14:paraId="130C2AE9" w14:textId="77777777" w:rsidR="00D951B1" w:rsidRDefault="00D951B1">
      <w:pPr>
        <w:jc w:val="center"/>
        <w:rPr>
          <w:rFonts w:ascii="Times New Roman" w:eastAsia="Times New Roman" w:hAnsi="Times New Roman" w:cs="Times New Roman"/>
          <w:b/>
          <w:sz w:val="24"/>
          <w:szCs w:val="24"/>
        </w:rPr>
      </w:pPr>
    </w:p>
    <w:p w14:paraId="54D6D9C0" w14:textId="77777777" w:rsidR="00D951B1" w:rsidRDefault="00D951B1">
      <w:pPr>
        <w:jc w:val="center"/>
        <w:rPr>
          <w:rFonts w:ascii="Times New Roman" w:eastAsia="Times New Roman" w:hAnsi="Times New Roman" w:cs="Times New Roman"/>
          <w:b/>
          <w:sz w:val="24"/>
          <w:szCs w:val="24"/>
        </w:rPr>
      </w:pPr>
    </w:p>
    <w:p w14:paraId="516C81ED" w14:textId="77777777" w:rsidR="00D951B1" w:rsidRDefault="00D951B1">
      <w:pPr>
        <w:jc w:val="center"/>
        <w:rPr>
          <w:rFonts w:ascii="Times New Roman" w:eastAsia="Times New Roman" w:hAnsi="Times New Roman" w:cs="Times New Roman"/>
          <w:b/>
          <w:sz w:val="24"/>
          <w:szCs w:val="24"/>
        </w:rPr>
      </w:pPr>
    </w:p>
    <w:p w14:paraId="4AC13F82" w14:textId="77777777" w:rsidR="00D951B1" w:rsidRDefault="00D951B1">
      <w:pPr>
        <w:jc w:val="center"/>
        <w:rPr>
          <w:rFonts w:ascii="Times New Roman" w:eastAsia="Times New Roman" w:hAnsi="Times New Roman" w:cs="Times New Roman"/>
          <w:b/>
          <w:sz w:val="24"/>
          <w:szCs w:val="24"/>
        </w:rPr>
      </w:pPr>
    </w:p>
    <w:p w14:paraId="72AE32F8" w14:textId="77777777" w:rsidR="00D951B1" w:rsidRDefault="00D951B1">
      <w:pPr>
        <w:jc w:val="center"/>
        <w:rPr>
          <w:rFonts w:ascii="Times New Roman" w:eastAsia="Times New Roman" w:hAnsi="Times New Roman" w:cs="Times New Roman"/>
          <w:b/>
          <w:sz w:val="24"/>
          <w:szCs w:val="24"/>
        </w:rPr>
      </w:pPr>
    </w:p>
    <w:p w14:paraId="1FE63EA5" w14:textId="77777777" w:rsidR="00D951B1" w:rsidRDefault="00D951B1">
      <w:pPr>
        <w:jc w:val="center"/>
        <w:rPr>
          <w:rFonts w:ascii="Times New Roman" w:eastAsia="Times New Roman" w:hAnsi="Times New Roman" w:cs="Times New Roman"/>
          <w:b/>
          <w:sz w:val="24"/>
          <w:szCs w:val="24"/>
        </w:rPr>
      </w:pPr>
    </w:p>
    <w:p w14:paraId="5EFDFECE" w14:textId="77777777" w:rsidR="00D951B1" w:rsidRDefault="00D951B1">
      <w:pPr>
        <w:jc w:val="center"/>
        <w:rPr>
          <w:rFonts w:ascii="Times New Roman" w:eastAsia="Times New Roman" w:hAnsi="Times New Roman" w:cs="Times New Roman"/>
          <w:b/>
          <w:sz w:val="24"/>
          <w:szCs w:val="24"/>
        </w:rPr>
      </w:pPr>
    </w:p>
    <w:p w14:paraId="51250DE2" w14:textId="77777777" w:rsidR="00D951B1" w:rsidRDefault="00D951B1">
      <w:pPr>
        <w:jc w:val="center"/>
        <w:rPr>
          <w:rFonts w:ascii="Times New Roman" w:eastAsia="Times New Roman" w:hAnsi="Times New Roman" w:cs="Times New Roman"/>
          <w:b/>
          <w:sz w:val="24"/>
          <w:szCs w:val="24"/>
        </w:rPr>
      </w:pPr>
    </w:p>
    <w:p w14:paraId="15928A45" w14:textId="77777777" w:rsidR="00D951B1" w:rsidRDefault="00D951B1">
      <w:pPr>
        <w:jc w:val="center"/>
        <w:rPr>
          <w:rFonts w:ascii="Times New Roman" w:eastAsia="Times New Roman" w:hAnsi="Times New Roman" w:cs="Times New Roman"/>
          <w:b/>
          <w:sz w:val="24"/>
          <w:szCs w:val="24"/>
        </w:rPr>
      </w:pPr>
    </w:p>
    <w:p w14:paraId="31CF3383" w14:textId="77777777" w:rsidR="00D951B1" w:rsidRDefault="00D951B1">
      <w:pPr>
        <w:jc w:val="center"/>
        <w:rPr>
          <w:rFonts w:ascii="Times New Roman" w:eastAsia="Times New Roman" w:hAnsi="Times New Roman" w:cs="Times New Roman"/>
          <w:b/>
          <w:sz w:val="24"/>
          <w:szCs w:val="24"/>
        </w:rPr>
      </w:pPr>
    </w:p>
    <w:p w14:paraId="74F7F623" w14:textId="77777777" w:rsidR="00D951B1" w:rsidRDefault="00D951B1">
      <w:pPr>
        <w:jc w:val="center"/>
        <w:rPr>
          <w:rFonts w:ascii="Times New Roman" w:eastAsia="Times New Roman" w:hAnsi="Times New Roman" w:cs="Times New Roman"/>
          <w:b/>
          <w:sz w:val="24"/>
          <w:szCs w:val="24"/>
        </w:rPr>
      </w:pPr>
    </w:p>
    <w:p w14:paraId="67AA9CD7" w14:textId="77777777" w:rsidR="00D951B1" w:rsidRDefault="00D951B1">
      <w:pPr>
        <w:jc w:val="center"/>
        <w:rPr>
          <w:rFonts w:ascii="Times New Roman" w:eastAsia="Times New Roman" w:hAnsi="Times New Roman" w:cs="Times New Roman"/>
          <w:b/>
          <w:sz w:val="24"/>
          <w:szCs w:val="24"/>
        </w:rPr>
      </w:pPr>
    </w:p>
    <w:p w14:paraId="174FD553" w14:textId="77777777" w:rsidR="00D951B1" w:rsidRDefault="00D951B1">
      <w:pPr>
        <w:jc w:val="center"/>
        <w:rPr>
          <w:rFonts w:ascii="Times New Roman" w:eastAsia="Times New Roman" w:hAnsi="Times New Roman" w:cs="Times New Roman"/>
          <w:b/>
          <w:sz w:val="24"/>
          <w:szCs w:val="24"/>
        </w:rPr>
      </w:pPr>
    </w:p>
    <w:p w14:paraId="6CB7963C" w14:textId="77777777" w:rsidR="00D951B1" w:rsidRDefault="00D951B1">
      <w:pPr>
        <w:jc w:val="center"/>
        <w:rPr>
          <w:rFonts w:ascii="Times New Roman" w:eastAsia="Times New Roman" w:hAnsi="Times New Roman" w:cs="Times New Roman"/>
          <w:b/>
          <w:sz w:val="24"/>
          <w:szCs w:val="24"/>
        </w:rPr>
      </w:pPr>
    </w:p>
    <w:p w14:paraId="5A0B67C4" w14:textId="77777777" w:rsidR="00D951B1" w:rsidRDefault="00F70D1B">
      <w:pPr>
        <w:rPr>
          <w:rFonts w:ascii="Times New Roman" w:eastAsia="Times New Roman" w:hAnsi="Times New Roman" w:cs="Times New Roman"/>
          <w:b/>
          <w:sz w:val="32"/>
          <w:szCs w:val="32"/>
        </w:rPr>
      </w:pPr>
      <w:r>
        <w:br w:type="page"/>
      </w:r>
    </w:p>
    <w:p w14:paraId="0298C0AB" w14:textId="77777777" w:rsidR="00D951B1" w:rsidRPr="005E0862" w:rsidRDefault="00F70D1B" w:rsidP="005E086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Capítulo 1</w:t>
      </w:r>
    </w:p>
    <w:p w14:paraId="39241A44" w14:textId="77777777" w:rsidR="00187340" w:rsidRDefault="00C15000" w:rsidP="00187340">
      <w:pPr>
        <w:pStyle w:val="NormalWeb"/>
        <w:spacing w:before="0" w:beforeAutospacing="0" w:after="0" w:afterAutospacing="0" w:line="360" w:lineRule="auto"/>
        <w:jc w:val="center"/>
        <w:rPr>
          <w:b/>
          <w:bCs/>
          <w:color w:val="000000"/>
          <w:u w:val="single"/>
        </w:rPr>
      </w:pPr>
      <w:r w:rsidRPr="002E1E4E">
        <w:rPr>
          <w:b/>
          <w:bCs/>
          <w:color w:val="000000"/>
          <w:u w:val="single"/>
        </w:rPr>
        <w:t xml:space="preserve">El reforzamiento de prejuicios </w:t>
      </w:r>
      <w:r w:rsidR="00661AF4">
        <w:rPr>
          <w:b/>
          <w:bCs/>
          <w:color w:val="000000"/>
          <w:u w:val="single"/>
        </w:rPr>
        <w:t>sobre</w:t>
      </w:r>
      <w:r>
        <w:rPr>
          <w:b/>
          <w:bCs/>
          <w:color w:val="000000"/>
          <w:u w:val="single"/>
        </w:rPr>
        <w:t xml:space="preserve"> los</w:t>
      </w:r>
      <w:r w:rsidRPr="002E1E4E">
        <w:rPr>
          <w:b/>
          <w:bCs/>
          <w:color w:val="000000"/>
          <w:u w:val="single"/>
        </w:rPr>
        <w:t xml:space="preserve"> homosexuales: las incoherencias de apelar a la defensa de la familia y la verdad</w:t>
      </w:r>
    </w:p>
    <w:p w14:paraId="39107ABF" w14:textId="77777777" w:rsidR="00661AF4" w:rsidRDefault="00661AF4" w:rsidP="00187340">
      <w:pPr>
        <w:pStyle w:val="NormalWeb"/>
        <w:spacing w:before="0" w:beforeAutospacing="0" w:after="0" w:afterAutospacing="0" w:line="360" w:lineRule="auto"/>
        <w:jc w:val="center"/>
        <w:rPr>
          <w:b/>
          <w:bCs/>
          <w:color w:val="000000"/>
          <w:u w:val="single"/>
        </w:rPr>
      </w:pPr>
    </w:p>
    <w:p w14:paraId="4841CC46" w14:textId="77777777" w:rsidR="00C029CC" w:rsidRPr="00F06E39" w:rsidRDefault="00187340" w:rsidP="00C029CC">
      <w:pPr>
        <w:pStyle w:val="NormalWeb"/>
        <w:spacing w:before="0" w:beforeAutospacing="0" w:after="0" w:afterAutospacing="0" w:line="360" w:lineRule="auto"/>
        <w:jc w:val="both"/>
        <w:rPr>
          <w:bCs/>
          <w:color w:val="000000"/>
        </w:rPr>
      </w:pPr>
      <w:r w:rsidRPr="00F06E39">
        <w:rPr>
          <w:bCs/>
          <w:color w:val="000000"/>
        </w:rPr>
        <w:t xml:space="preserve">El discurso </w:t>
      </w:r>
      <w:r w:rsidR="00C029CC" w:rsidRPr="00F06E39">
        <w:rPr>
          <w:bCs/>
          <w:color w:val="000000"/>
        </w:rPr>
        <w:t xml:space="preserve">conservador de </w:t>
      </w:r>
      <w:r w:rsidRPr="00F06E39">
        <w:t>Juan José Uchuya</w:t>
      </w:r>
      <w:r w:rsidR="00C029CC" w:rsidRPr="00F06E39">
        <w:t xml:space="preserve"> </w:t>
      </w:r>
      <w:r w:rsidRPr="00F06E39">
        <w:t xml:space="preserve">utiliza varios conceptos para dirigirse a los padres de familia. Para este capítulo, se enfatizarán dos de estos: la familia y la verdad. </w:t>
      </w:r>
      <w:r w:rsidRPr="00F06E39">
        <w:rPr>
          <w:bCs/>
          <w:color w:val="000000"/>
        </w:rPr>
        <w:t>Uchuya utiliza los elementos mencionado</w:t>
      </w:r>
      <w:r w:rsidR="00C8293C" w:rsidRPr="00F06E39">
        <w:rPr>
          <w:bCs/>
          <w:color w:val="000000"/>
        </w:rPr>
        <w:t>s como estrategia</w:t>
      </w:r>
      <w:r w:rsidR="00661AF4" w:rsidRPr="00F06E39">
        <w:rPr>
          <w:bCs/>
          <w:color w:val="000000"/>
        </w:rPr>
        <w:t>s</w:t>
      </w:r>
      <w:r w:rsidR="00C8293C" w:rsidRPr="00F06E39">
        <w:rPr>
          <w:bCs/>
          <w:color w:val="000000"/>
        </w:rPr>
        <w:t xml:space="preserve"> retórica</w:t>
      </w:r>
      <w:r w:rsidR="00661AF4" w:rsidRPr="00F06E39">
        <w:rPr>
          <w:bCs/>
          <w:color w:val="000000"/>
        </w:rPr>
        <w:t>s</w:t>
      </w:r>
      <w:r w:rsidR="00C8293C" w:rsidRPr="00F06E39">
        <w:rPr>
          <w:bCs/>
          <w:color w:val="000000"/>
        </w:rPr>
        <w:t xml:space="preserve"> para</w:t>
      </w:r>
      <w:r w:rsidRPr="00F06E39">
        <w:rPr>
          <w:bCs/>
          <w:color w:val="000000"/>
        </w:rPr>
        <w:t xml:space="preserve"> oponerse a la implementación del enfoque de género en </w:t>
      </w:r>
      <w:r w:rsidR="00E5460D">
        <w:rPr>
          <w:bCs/>
          <w:color w:val="000000"/>
        </w:rPr>
        <w:t>la educación escolar peruana</w:t>
      </w:r>
      <w:r w:rsidRPr="00F06E39">
        <w:rPr>
          <w:bCs/>
          <w:color w:val="000000"/>
        </w:rPr>
        <w:t xml:space="preserve">, debido a que el colectivo al que pertenece, “Con mis hijos no te metas”, sostiene que el Gobierno peruano promueve la “ideología de género”, un concepto académico bastante polémico </w:t>
      </w:r>
      <w:r w:rsidR="00C029CC" w:rsidRPr="00F06E39">
        <w:rPr>
          <w:bCs/>
          <w:color w:val="000000"/>
        </w:rPr>
        <w:t xml:space="preserve">y </w:t>
      </w:r>
      <w:r w:rsidRPr="00F06E39">
        <w:rPr>
          <w:bCs/>
          <w:color w:val="000000"/>
        </w:rPr>
        <w:t xml:space="preserve">desconocido por la opinión pública, por lo que personajes como Uchuya pueden realizar una interpretación arbitraria del mismo para manipular a su público oyente de forma efectiva. La manera en la que construye su narrativa conservadora que excluye a </w:t>
      </w:r>
      <w:r w:rsidR="00F06E39" w:rsidRPr="00F06E39">
        <w:rPr>
          <w:bCs/>
          <w:color w:val="000000"/>
        </w:rPr>
        <w:t>homosexuales</w:t>
      </w:r>
      <w:r w:rsidRPr="00F06E39">
        <w:rPr>
          <w:bCs/>
          <w:color w:val="000000"/>
        </w:rPr>
        <w:t xml:space="preserve"> al reforzar la visión de la </w:t>
      </w:r>
      <w:r w:rsidR="00661AF4" w:rsidRPr="00F06E39">
        <w:rPr>
          <w:bCs/>
          <w:color w:val="000000"/>
        </w:rPr>
        <w:t xml:space="preserve">familia </w:t>
      </w:r>
      <w:r w:rsidRPr="00F06E39">
        <w:rPr>
          <w:bCs/>
          <w:color w:val="000000"/>
        </w:rPr>
        <w:t xml:space="preserve">tradicional y la verdad </w:t>
      </w:r>
      <w:r w:rsidR="00C029CC" w:rsidRPr="00F06E39">
        <w:rPr>
          <w:bCs/>
          <w:color w:val="000000"/>
        </w:rPr>
        <w:t xml:space="preserve">basada </w:t>
      </w:r>
      <w:r w:rsidR="00661AF4" w:rsidRPr="00F06E39">
        <w:rPr>
          <w:bCs/>
          <w:color w:val="000000"/>
        </w:rPr>
        <w:t>en una apelación a la biología</w:t>
      </w:r>
      <w:r w:rsidR="00C029CC" w:rsidRPr="00F06E39">
        <w:rPr>
          <w:bCs/>
          <w:color w:val="000000"/>
        </w:rPr>
        <w:t xml:space="preserve"> reproducen prejuicios </w:t>
      </w:r>
      <w:r w:rsidR="00CB1D95">
        <w:rPr>
          <w:bCs/>
          <w:color w:val="000000"/>
        </w:rPr>
        <w:t xml:space="preserve">sobre los homosexuales que él </w:t>
      </w:r>
      <w:r w:rsidR="00661AF4" w:rsidRPr="00F06E39">
        <w:rPr>
          <w:bCs/>
          <w:color w:val="000000"/>
        </w:rPr>
        <w:t>se encarga de consolidar.</w:t>
      </w:r>
      <w:r w:rsidR="00C029CC" w:rsidRPr="00F06E39">
        <w:rPr>
          <w:bCs/>
          <w:color w:val="000000"/>
        </w:rPr>
        <w:t xml:space="preserve"> En este primer capítulo, se an</w:t>
      </w:r>
      <w:r w:rsidR="0014163A" w:rsidRPr="00F06E39">
        <w:rPr>
          <w:bCs/>
          <w:color w:val="000000"/>
        </w:rPr>
        <w:t>alizará, en el discurso de Uchuya</w:t>
      </w:r>
      <w:r w:rsidR="00C029CC" w:rsidRPr="00F06E39">
        <w:rPr>
          <w:bCs/>
          <w:color w:val="000000"/>
        </w:rPr>
        <w:t xml:space="preserve">, cómo su interpretación de la ideología de género, defensa de la familia y la verdad excluye a </w:t>
      </w:r>
      <w:r w:rsidR="00F06E39" w:rsidRPr="00F06E39">
        <w:rPr>
          <w:bCs/>
          <w:color w:val="000000"/>
        </w:rPr>
        <w:t>los homosexuales</w:t>
      </w:r>
      <w:r w:rsidR="00C029CC" w:rsidRPr="00F06E39">
        <w:rPr>
          <w:bCs/>
          <w:color w:val="000000"/>
        </w:rPr>
        <w:t xml:space="preserve"> en el Perú. </w:t>
      </w:r>
    </w:p>
    <w:p w14:paraId="1F467FEF" w14:textId="77777777" w:rsidR="00C029CC" w:rsidRDefault="00C029CC" w:rsidP="00C029CC">
      <w:pPr>
        <w:pStyle w:val="NormalWeb"/>
        <w:spacing w:before="0" w:beforeAutospacing="0" w:after="0" w:afterAutospacing="0" w:line="360" w:lineRule="auto"/>
        <w:jc w:val="both"/>
        <w:rPr>
          <w:shd w:val="clear" w:color="auto" w:fill="FFFFFF"/>
        </w:rPr>
      </w:pPr>
      <w:r w:rsidRPr="00F06E39">
        <w:rPr>
          <w:shd w:val="clear" w:color="auto" w:fill="FFFFFF"/>
        </w:rPr>
        <w:t>E</w:t>
      </w:r>
      <w:r w:rsidR="00661AF4" w:rsidRPr="00F06E39">
        <w:rPr>
          <w:shd w:val="clear" w:color="auto" w:fill="FFFFFF"/>
        </w:rPr>
        <w:t>n el presente capítulo, primero, se explicará cómo</w:t>
      </w:r>
      <w:r w:rsidRPr="00F06E39">
        <w:rPr>
          <w:shd w:val="clear" w:color="auto" w:fill="FFFFFF"/>
        </w:rPr>
        <w:t xml:space="preserve"> Uchuya </w:t>
      </w:r>
      <w:r w:rsidR="00661AF4" w:rsidRPr="00F06E39">
        <w:rPr>
          <w:shd w:val="clear" w:color="auto" w:fill="FFFFFF"/>
        </w:rPr>
        <w:t xml:space="preserve">interpreta el concepto de ideología de género </w:t>
      </w:r>
      <w:r w:rsidRPr="00F06E39">
        <w:rPr>
          <w:shd w:val="clear" w:color="auto" w:fill="FFFFFF"/>
        </w:rPr>
        <w:t>para d</w:t>
      </w:r>
      <w:r w:rsidR="004B4A82">
        <w:rPr>
          <w:shd w:val="clear" w:color="auto" w:fill="FFFFFF"/>
        </w:rPr>
        <w:t>irigirse a los padres presentes</w:t>
      </w:r>
      <w:r w:rsidRPr="00F06E39">
        <w:rPr>
          <w:shd w:val="clear" w:color="auto" w:fill="FFFFFF"/>
        </w:rPr>
        <w:t>, apelando a la defensa de la familia y la verdad. En segundo lugar, se explicará cóm</w:t>
      </w:r>
      <w:r w:rsidR="0099235F" w:rsidRPr="00F06E39">
        <w:rPr>
          <w:shd w:val="clear" w:color="auto" w:fill="FFFFFF"/>
        </w:rPr>
        <w:t xml:space="preserve">o </w:t>
      </w:r>
      <w:r w:rsidR="00C07090" w:rsidRPr="00F06E39">
        <w:rPr>
          <w:shd w:val="clear" w:color="auto" w:fill="FFFFFF"/>
        </w:rPr>
        <w:t>el discurso de</w:t>
      </w:r>
      <w:r w:rsidR="0099235F" w:rsidRPr="00F06E39">
        <w:rPr>
          <w:shd w:val="clear" w:color="auto" w:fill="FFFFFF"/>
        </w:rPr>
        <w:t xml:space="preserve"> Uchuya</w:t>
      </w:r>
      <w:r w:rsidRPr="00F06E39">
        <w:rPr>
          <w:shd w:val="clear" w:color="auto" w:fill="FFFFFF"/>
        </w:rPr>
        <w:t xml:space="preserve"> consolida los prejuicios </w:t>
      </w:r>
      <w:r w:rsidR="00C07090" w:rsidRPr="00F06E39">
        <w:rPr>
          <w:shd w:val="clear" w:color="auto" w:fill="FFFFFF"/>
        </w:rPr>
        <w:t>sobre los homosexuales en los padres de familia.</w:t>
      </w:r>
    </w:p>
    <w:p w14:paraId="6EA6B9E1" w14:textId="77777777" w:rsidR="0099235F" w:rsidRPr="00DF727B" w:rsidRDefault="0099235F" w:rsidP="00E22FD5">
      <w:pPr>
        <w:pStyle w:val="NormalWeb"/>
        <w:numPr>
          <w:ilvl w:val="1"/>
          <w:numId w:val="7"/>
        </w:numPr>
        <w:spacing w:before="0" w:beforeAutospacing="0" w:after="0" w:afterAutospacing="0" w:line="360" w:lineRule="auto"/>
        <w:jc w:val="both"/>
        <w:rPr>
          <w:b/>
          <w:u w:val="single"/>
        </w:rPr>
      </w:pPr>
      <w:r w:rsidRPr="00DF727B">
        <w:rPr>
          <w:b/>
          <w:u w:val="single"/>
        </w:rPr>
        <w:t xml:space="preserve">El uso retórico de la familia y la verdad como oposición a la ideología de género </w:t>
      </w:r>
    </w:p>
    <w:p w14:paraId="0D35E693" w14:textId="77777777" w:rsidR="00E3522A" w:rsidRPr="00A30ED4" w:rsidRDefault="0099235F" w:rsidP="00E3522A">
      <w:pPr>
        <w:pStyle w:val="NormalWeb"/>
        <w:numPr>
          <w:ilvl w:val="2"/>
          <w:numId w:val="7"/>
        </w:numPr>
        <w:spacing w:before="0" w:beforeAutospacing="0" w:after="0" w:afterAutospacing="0" w:line="360" w:lineRule="auto"/>
        <w:jc w:val="both"/>
        <w:rPr>
          <w:b/>
        </w:rPr>
      </w:pPr>
      <w:r w:rsidRPr="00A30ED4">
        <w:rPr>
          <w:b/>
          <w:color w:val="000000"/>
        </w:rPr>
        <w:t>¿“Enfoque de género” o “ideología de género” ?: Evolución de las políticas de género y las distintas valoraciones del concepto</w:t>
      </w:r>
    </w:p>
    <w:p w14:paraId="67DB565D" w14:textId="77777777" w:rsidR="00E3522A" w:rsidRPr="00A30ED4" w:rsidRDefault="00E3522A" w:rsidP="00E3522A">
      <w:pPr>
        <w:pStyle w:val="NormalWeb"/>
        <w:spacing w:before="0" w:beforeAutospacing="0" w:after="0" w:afterAutospacing="0" w:line="360" w:lineRule="auto"/>
        <w:ind w:left="720"/>
        <w:jc w:val="both"/>
        <w:rPr>
          <w:b/>
        </w:rPr>
      </w:pPr>
    </w:p>
    <w:p w14:paraId="648D1A21" w14:textId="77777777" w:rsidR="0099235F" w:rsidRDefault="00E22FD5" w:rsidP="00C029CC">
      <w:pPr>
        <w:pStyle w:val="NormalWeb"/>
        <w:spacing w:before="0" w:beforeAutospacing="0" w:after="0" w:afterAutospacing="0" w:line="360" w:lineRule="auto"/>
        <w:jc w:val="both"/>
      </w:pPr>
      <w:r w:rsidRPr="00A30ED4">
        <w:t xml:space="preserve">Para explicar la polémica en torno a si lo que </w:t>
      </w:r>
      <w:r w:rsidR="00C07090" w:rsidRPr="00A30ED4">
        <w:t xml:space="preserve">se </w:t>
      </w:r>
      <w:r w:rsidRPr="00A30ED4">
        <w:t xml:space="preserve">pretende implementar es “enfoque de género”, como sostiene el Gobierno peruano, o “ideología de género”, como sostiene “Con mis hijos no te metas”, es pertinente, para efectos de la investigación, </w:t>
      </w:r>
      <w:r w:rsidR="002A6AF1" w:rsidRPr="00A30ED4">
        <w:t>co</w:t>
      </w:r>
      <w:r w:rsidR="0013408A" w:rsidRPr="00A30ED4">
        <w:t>mprender</w:t>
      </w:r>
      <w:r w:rsidR="002A6AF1" w:rsidRPr="00A30ED4">
        <w:t xml:space="preserve"> </w:t>
      </w:r>
      <w:r w:rsidR="0013408A" w:rsidRPr="00A30ED4">
        <w:t xml:space="preserve">cómo se relacionan </w:t>
      </w:r>
      <w:r w:rsidR="00570E76" w:rsidRPr="00A30ED4">
        <w:t>dos definiciones de género presentes en est</w:t>
      </w:r>
      <w:r w:rsidR="002A6AF1" w:rsidRPr="00A30ED4">
        <w:t>e tipo de políticas públicas,</w:t>
      </w:r>
      <w:r w:rsidR="00570E76" w:rsidRPr="00A30ED4">
        <w:t xml:space="preserve"> una de Judith Butler y</w:t>
      </w:r>
      <w:r w:rsidR="00CA7C25">
        <w:t xml:space="preserve"> la otra propuesta por el Minedu</w:t>
      </w:r>
      <w:r w:rsidR="00570E76" w:rsidRPr="00A30ED4">
        <w:t xml:space="preserve"> en el</w:t>
      </w:r>
      <w:r w:rsidR="0013408A" w:rsidRPr="00A30ED4">
        <w:t xml:space="preserve"> C</w:t>
      </w:r>
      <w:r w:rsidR="00570E76" w:rsidRPr="00A30ED4">
        <w:t>urrículo</w:t>
      </w:r>
      <w:r w:rsidR="0013408A" w:rsidRPr="00A30ED4">
        <w:t xml:space="preserve"> N</w:t>
      </w:r>
      <w:r w:rsidR="00570E76" w:rsidRPr="00A30ED4">
        <w:t>acional,</w:t>
      </w:r>
      <w:r w:rsidR="002A6AF1" w:rsidRPr="00A30ED4">
        <w:t xml:space="preserve"> así como también </w:t>
      </w:r>
      <w:r w:rsidR="0013408A" w:rsidRPr="00A30ED4">
        <w:t xml:space="preserve">conocer </w:t>
      </w:r>
      <w:r w:rsidR="002A6AF1" w:rsidRPr="00A30ED4">
        <w:t>la historia de su implementación a trav</w:t>
      </w:r>
      <w:r w:rsidR="00464965" w:rsidRPr="00A30ED4">
        <w:t>és de las instituciones para, después, contrastar lo expuesto con el discurso conservador de Uchuya, debido a que</w:t>
      </w:r>
      <w:r w:rsidR="00C8293C" w:rsidRPr="00A30ED4">
        <w:t>, de esta manera,</w:t>
      </w:r>
      <w:r w:rsidR="00464965" w:rsidRPr="00A30ED4">
        <w:t xml:space="preserve"> se podrá entender las estrategias</w:t>
      </w:r>
      <w:r w:rsidR="0014163A" w:rsidRPr="00A30ED4">
        <w:t xml:space="preserve"> retóricas</w:t>
      </w:r>
      <w:r w:rsidR="00464965" w:rsidRPr="00A30ED4">
        <w:t xml:space="preserve"> que utiliza para disuadir a los padres de familia de la iniciativa del Gobierno peruano. </w:t>
      </w:r>
      <w:r w:rsidR="002A6AF1" w:rsidRPr="00A30ED4">
        <w:t xml:space="preserve"> </w:t>
      </w:r>
      <w:r w:rsidR="002A6AF1" w:rsidRPr="003F1CA2">
        <w:t>Martín señala que “</w:t>
      </w:r>
      <w:r w:rsidR="002F7D36" w:rsidRPr="003F1CA2">
        <w:t>el género</w:t>
      </w:r>
      <w:r w:rsidR="002A6AF1" w:rsidRPr="003F1CA2">
        <w:t xml:space="preserve"> es un concepto clave en las teorías feministas del último cuarto del siglo XX, sobre todo porque impulsa el desarrollo de unas políticas de igualdad de alcance no equiparable con ninguna acción emprendida anteriormente por los poderes públicos” (2012: 290). En ese sentido, </w:t>
      </w:r>
      <w:r w:rsidR="00C8293C" w:rsidRPr="003F1CA2">
        <w:t>Judith Butler, la teóric</w:t>
      </w:r>
      <w:r w:rsidR="00464965" w:rsidRPr="003F1CA2">
        <w:t xml:space="preserve">a de género más importante del mundo, propone la siguiente definición sobre este concepto: </w:t>
      </w:r>
      <w:r w:rsidR="00074656" w:rsidRPr="003F1CA2">
        <w:t>“</w:t>
      </w:r>
      <w:r w:rsidR="00464965" w:rsidRPr="003F1CA2">
        <w:t>el mecanismo mediante el cual se producen y naturalizan las nociones de masculino y femenino, pero podría muy bien ser el aparato mediante el cual t</w:t>
      </w:r>
      <w:r w:rsidR="003F1CA2">
        <w:t>ales términos son des</w:t>
      </w:r>
      <w:r w:rsidR="00464965" w:rsidRPr="003F1CA2">
        <w:t>construidos y desnaturalizados</w:t>
      </w:r>
      <w:r w:rsidR="00074656" w:rsidRPr="003F1CA2">
        <w:t>”</w:t>
      </w:r>
      <w:r w:rsidR="00464965" w:rsidRPr="003F1CA2">
        <w:t xml:space="preserve"> (</w:t>
      </w:r>
      <w:r w:rsidR="00074656" w:rsidRPr="003F1CA2">
        <w:t>2006: 11-12). Los</w:t>
      </w:r>
      <w:r w:rsidR="00074656" w:rsidRPr="00A30ED4">
        <w:t xml:space="preserve"> movimientos feministas parten de la premisa de que existe una desigualdad entre hombres y mujeres en diversos aspectos, y que ya no basta con teorizar académicamente el concepto de género, sino que</w:t>
      </w:r>
      <w:r w:rsidR="00C8293C" w:rsidRPr="00A30ED4">
        <w:t xml:space="preserve"> se </w:t>
      </w:r>
      <w:r w:rsidR="004518E7" w:rsidRPr="00A30ED4">
        <w:t xml:space="preserve">necesita </w:t>
      </w:r>
      <w:r w:rsidR="00C8293C" w:rsidRPr="00A30ED4">
        <w:t>aplicarlo en la práctica a través de</w:t>
      </w:r>
      <w:r w:rsidR="00074656" w:rsidRPr="00A30ED4">
        <w:t xml:space="preserve"> ciertas políticas </w:t>
      </w:r>
      <w:r w:rsidR="004518E7" w:rsidRPr="00A30ED4">
        <w:t xml:space="preserve">públicas </w:t>
      </w:r>
      <w:r w:rsidR="00074656" w:rsidRPr="00A30ED4">
        <w:t xml:space="preserve">que puedan erradicar o disminuir dicha </w:t>
      </w:r>
      <w:r w:rsidR="00074656" w:rsidRPr="003F1CA2">
        <w:t>desigualdad. Además, dichos movimientos, entre los cuales también se encuentra incluido el LGTB, tienen como objetivo lograr cambios estructurales en la sociedad. De esta manera, según Martín, “los actores institucionalizados son los responsables de canalizar las demandas de la sociedad para influir en el gobierno: partidos políticos, grupos de presión y movimientos sociales” (2012: 293).</w:t>
      </w:r>
      <w:r w:rsidR="0013408A" w:rsidRPr="003F1CA2">
        <w:t xml:space="preserve"> </w:t>
      </w:r>
      <w:r w:rsidR="00E3522A" w:rsidRPr="003F1CA2">
        <w:t>E</w:t>
      </w:r>
      <w:r w:rsidR="0013408A" w:rsidRPr="003F1CA2">
        <w:t>n</w:t>
      </w:r>
      <w:r w:rsidR="0013408A" w:rsidRPr="00A30ED4">
        <w:t xml:space="preserve"> el caso del </w:t>
      </w:r>
      <w:r w:rsidR="0013408A" w:rsidRPr="003F1CA2">
        <w:t xml:space="preserve">Perú, </w:t>
      </w:r>
      <w:r w:rsidR="00BA6531" w:rsidRPr="003F1CA2">
        <w:t xml:space="preserve">“de acuerdo a los cambios realizados por el </w:t>
      </w:r>
      <w:r w:rsidR="00CA7C25" w:rsidRPr="003F1CA2">
        <w:t>Minedu</w:t>
      </w:r>
      <w:r w:rsidR="00BA6531" w:rsidRPr="003F1CA2">
        <w:t xml:space="preserve"> al Currículo Nacional de Educación Básica</w:t>
      </w:r>
      <w:r w:rsidR="008D3644" w:rsidRPr="003F1CA2">
        <w:t>, el concepto de género se precisa como los roles y conductas atribuidas por las diferentes sociedades y culturas a hombres y mujeres, entendidos desde una dimensión sociocultural, y no exclusivamente biológica” (Gestión 2017).</w:t>
      </w:r>
      <w:r w:rsidR="0013408A" w:rsidRPr="003F1CA2">
        <w:t xml:space="preserve"> </w:t>
      </w:r>
      <w:r w:rsidR="00E3522A" w:rsidRPr="003F1CA2">
        <w:t>Así, se puede identificar</w:t>
      </w:r>
      <w:r w:rsidR="00E3522A" w:rsidRPr="00A30ED4">
        <w:t xml:space="preserve"> una influencia de la definición de género propuesta por Butler, debi</w:t>
      </w:r>
      <w:r w:rsidR="00F9087B">
        <w:t>do a que se reconoce que lo</w:t>
      </w:r>
      <w:r w:rsidR="00E3522A" w:rsidRPr="00A30ED4">
        <w:t xml:space="preserve"> asumido como propio de lo masculino y femenino no está regido únicamente por el factor biológico, sino que existe un contexto cultural que determina estas características, produciendo una naturalización </w:t>
      </w:r>
      <w:r w:rsidR="00892362" w:rsidRPr="00A30ED4">
        <w:t>de las mismas y, por ende, una desigualdad entre varones y mujeres. Entonces, la manera en la que esta desigualdad se va a poder disminuir o erradicar, reconociendo que no todo está determinado por la biología, será por medio de una deconstrucción que permita cuestionar aquellas imposiciones culturales y lograr los cambios estructurales que los movimientos feministas buscan desde el comienzo de la implementación de las políticas de género.</w:t>
      </w:r>
      <w:r w:rsidR="00E3522A" w:rsidRPr="00A30ED4">
        <w:t xml:space="preserve"> </w:t>
      </w:r>
      <w:r w:rsidR="0081085F" w:rsidRPr="00A30ED4">
        <w:t xml:space="preserve"> No obstante, los movimientos conservadores</w:t>
      </w:r>
      <w:r w:rsidR="00C8293C" w:rsidRPr="00A30ED4">
        <w:t xml:space="preserve"> como</w:t>
      </w:r>
      <w:r w:rsidR="0081085F" w:rsidRPr="00A30ED4">
        <w:t xml:space="preserve"> “Con mis hijos no te metas”, marcan una férrea oposición a esta iniciativa de una manera bastante particular, como se puede apreciar en </w:t>
      </w:r>
      <w:r w:rsidR="004518E7" w:rsidRPr="00A30ED4">
        <w:t>la presentación de Juan José Uchuya, uno de los líderes de este colectivo, ante los padres de familia</w:t>
      </w:r>
      <w:r w:rsidR="0081085F" w:rsidRPr="00A30ED4">
        <w:t>:</w:t>
      </w:r>
    </w:p>
    <w:p w14:paraId="143056DB" w14:textId="77777777" w:rsidR="00892362" w:rsidRDefault="00892362" w:rsidP="00C029CC">
      <w:pPr>
        <w:pStyle w:val="NormalWeb"/>
        <w:spacing w:before="0" w:beforeAutospacing="0" w:after="0" w:afterAutospacing="0" w:line="360" w:lineRule="auto"/>
        <w:jc w:val="both"/>
      </w:pPr>
    </w:p>
    <w:p w14:paraId="1D80D47F" w14:textId="77777777" w:rsidR="00892362" w:rsidRDefault="00892362" w:rsidP="00C029CC">
      <w:pPr>
        <w:pStyle w:val="NormalWeb"/>
        <w:spacing w:before="0" w:beforeAutospacing="0" w:after="0" w:afterAutospacing="0" w:line="360" w:lineRule="auto"/>
        <w:jc w:val="both"/>
      </w:pPr>
    </w:p>
    <w:p w14:paraId="7264C3CE" w14:textId="77777777" w:rsidR="0081085F" w:rsidRDefault="0081085F" w:rsidP="00C029CC">
      <w:pPr>
        <w:pStyle w:val="NormalWeb"/>
        <w:spacing w:before="0" w:beforeAutospacing="0" w:after="0" w:afterAutospacing="0" w:line="360" w:lineRule="auto"/>
        <w:jc w:val="both"/>
      </w:pPr>
    </w:p>
    <w:p w14:paraId="1EB8B478" w14:textId="77777777" w:rsidR="0081085F" w:rsidRDefault="0081085F" w:rsidP="00C8293C">
      <w:pPr>
        <w:pStyle w:val="NormalWeb"/>
        <w:spacing w:before="0" w:beforeAutospacing="0" w:after="0" w:afterAutospacing="0" w:line="360" w:lineRule="auto"/>
        <w:ind w:left="2160"/>
        <w:jc w:val="both"/>
        <w:rPr>
          <w:color w:val="000000" w:themeColor="text1"/>
        </w:rPr>
      </w:pPr>
      <w:r>
        <w:rPr>
          <w:color w:val="000000" w:themeColor="text1"/>
        </w:rPr>
        <w:t>Buenos días, saludo a todos los padres y las madres que se han dado cita esta mañana para testificarle al Perú y al mundo que, frente al ataque contra la familia y contra nuestros hijos, los que los amamos estamos aquí para decirles: ¡Con mis hijos no te metas! (Con m</w:t>
      </w:r>
      <w:r w:rsidR="00C8293C">
        <w:rPr>
          <w:color w:val="000000" w:themeColor="text1"/>
        </w:rPr>
        <w:t>is hijos no te metas 2018)</w:t>
      </w:r>
    </w:p>
    <w:p w14:paraId="2EF0122C" w14:textId="77777777" w:rsidR="0081085F" w:rsidRDefault="00046445" w:rsidP="00B717D7">
      <w:pPr>
        <w:pStyle w:val="NormalWeb"/>
        <w:spacing w:after="0" w:line="360" w:lineRule="auto"/>
        <w:jc w:val="both"/>
        <w:rPr>
          <w:shd w:val="clear" w:color="auto" w:fill="FFFFFF"/>
        </w:rPr>
      </w:pPr>
      <w:r w:rsidRPr="00A30ED4">
        <w:rPr>
          <w:color w:val="000000" w:themeColor="text1"/>
        </w:rPr>
        <w:t xml:space="preserve">La postura de “Con mis hijos no te metas” consiste en el Gobierno peruano pretende imponer la ideología de género en </w:t>
      </w:r>
      <w:r w:rsidR="00892362" w:rsidRPr="00A30ED4">
        <w:rPr>
          <w:color w:val="000000" w:themeColor="text1"/>
        </w:rPr>
        <w:t>la educación</w:t>
      </w:r>
      <w:r w:rsidRPr="00A30ED4">
        <w:rPr>
          <w:color w:val="000000" w:themeColor="text1"/>
        </w:rPr>
        <w:t xml:space="preserve"> escolar. En ese sentido, </w:t>
      </w:r>
      <w:r w:rsidR="004518E7" w:rsidRPr="00A30ED4">
        <w:rPr>
          <w:color w:val="000000" w:themeColor="text1"/>
        </w:rPr>
        <w:t>Uchuya</w:t>
      </w:r>
      <w:r w:rsidR="00C8293C" w:rsidRPr="00A30ED4">
        <w:rPr>
          <w:color w:val="000000" w:themeColor="text1"/>
        </w:rPr>
        <w:t xml:space="preserve"> </w:t>
      </w:r>
      <w:r w:rsidR="002F7D36" w:rsidRPr="00A30ED4">
        <w:rPr>
          <w:color w:val="000000" w:themeColor="text1"/>
        </w:rPr>
        <w:t>sostiene que</w:t>
      </w:r>
      <w:r w:rsidR="004518E7" w:rsidRPr="00A30ED4">
        <w:rPr>
          <w:color w:val="000000" w:themeColor="text1"/>
        </w:rPr>
        <w:t xml:space="preserve"> dicha imposición significa</w:t>
      </w:r>
      <w:r w:rsidRPr="00A30ED4">
        <w:rPr>
          <w:color w:val="000000" w:themeColor="text1"/>
        </w:rPr>
        <w:t xml:space="preserve"> un “ataque contra la familia y contra sus hijos”</w:t>
      </w:r>
      <w:r w:rsidR="00C8293C" w:rsidRPr="00A30ED4">
        <w:rPr>
          <w:color w:val="000000" w:themeColor="text1"/>
        </w:rPr>
        <w:t>, lo cual constituye una tergiversaci</w:t>
      </w:r>
      <w:r w:rsidR="008D046C" w:rsidRPr="00A30ED4">
        <w:rPr>
          <w:color w:val="000000" w:themeColor="text1"/>
        </w:rPr>
        <w:t>ón del término “ideología de género”.</w:t>
      </w:r>
      <w:r w:rsidR="00BA1B59" w:rsidRPr="00A30ED4">
        <w:rPr>
          <w:color w:val="000000" w:themeColor="text1"/>
        </w:rPr>
        <w:t xml:space="preserve"> Evidentemente, hubo varios motivos por los que los padres de f</w:t>
      </w:r>
      <w:r w:rsidR="004518E7" w:rsidRPr="00A30ED4">
        <w:rPr>
          <w:color w:val="000000" w:themeColor="text1"/>
        </w:rPr>
        <w:t>amilia protestaban contra la ideología de género</w:t>
      </w:r>
      <w:r w:rsidR="00BA1B59" w:rsidRPr="00A30ED4">
        <w:rPr>
          <w:color w:val="000000" w:themeColor="text1"/>
        </w:rPr>
        <w:t xml:space="preserve">, como las creencias y valores en los cuales han sido formados, pero la manera en la que Uchuya </w:t>
      </w:r>
      <w:r w:rsidR="00A30ED4" w:rsidRPr="00A30ED4">
        <w:rPr>
          <w:color w:val="000000" w:themeColor="text1"/>
        </w:rPr>
        <w:t>interpreta</w:t>
      </w:r>
      <w:r w:rsidR="00BA1B59" w:rsidRPr="00A30ED4">
        <w:rPr>
          <w:color w:val="000000" w:themeColor="text1"/>
        </w:rPr>
        <w:t xml:space="preserve"> el concepto para trasmitir una sensación atemorizante </w:t>
      </w:r>
      <w:r w:rsidR="008D046C" w:rsidRPr="00A30ED4">
        <w:rPr>
          <w:color w:val="000000" w:themeColor="text1"/>
        </w:rPr>
        <w:t>en la audiencia que lo escuchaba</w:t>
      </w:r>
      <w:r w:rsidR="00533D84" w:rsidRPr="00A30ED4">
        <w:rPr>
          <w:color w:val="000000" w:themeColor="text1"/>
        </w:rPr>
        <w:t>,</w:t>
      </w:r>
      <w:r w:rsidR="008D046C" w:rsidRPr="00A30ED4">
        <w:rPr>
          <w:color w:val="000000" w:themeColor="text1"/>
        </w:rPr>
        <w:t xml:space="preserve"> al manifestar que la familia se verá vulnerada y que los niños están en peligro,</w:t>
      </w:r>
      <w:r w:rsidR="00533D84" w:rsidRPr="00A30ED4">
        <w:rPr>
          <w:color w:val="000000" w:themeColor="text1"/>
        </w:rPr>
        <w:t xml:space="preserve"> significaría una razón m</w:t>
      </w:r>
      <w:r w:rsidR="008D046C" w:rsidRPr="00A30ED4">
        <w:rPr>
          <w:color w:val="000000" w:themeColor="text1"/>
        </w:rPr>
        <w:t>ás que motiva</w:t>
      </w:r>
      <w:r w:rsidR="00533D84" w:rsidRPr="00A30ED4">
        <w:rPr>
          <w:color w:val="000000" w:themeColor="text1"/>
        </w:rPr>
        <w:t xml:space="preserve"> a los padres a </w:t>
      </w:r>
      <w:r w:rsidR="008D046C" w:rsidRPr="00A30ED4">
        <w:rPr>
          <w:color w:val="000000" w:themeColor="text1"/>
        </w:rPr>
        <w:t xml:space="preserve">marchar en las </w:t>
      </w:r>
      <w:r w:rsidR="00661EF0" w:rsidRPr="00A30ED4">
        <w:rPr>
          <w:color w:val="000000" w:themeColor="text1"/>
        </w:rPr>
        <w:t>calles</w:t>
      </w:r>
      <w:r w:rsidR="005D2942" w:rsidRPr="00A30ED4">
        <w:rPr>
          <w:color w:val="000000" w:themeColor="text1"/>
        </w:rPr>
        <w:t>.</w:t>
      </w:r>
      <w:r w:rsidR="00FE01B3" w:rsidRPr="00A30ED4">
        <w:rPr>
          <w:shd w:val="clear" w:color="auto" w:fill="FFFFFF"/>
        </w:rPr>
        <w:t xml:space="preserve"> Entonces, </w:t>
      </w:r>
      <w:r w:rsidR="00661EF0" w:rsidRPr="00A30ED4">
        <w:rPr>
          <w:shd w:val="clear" w:color="auto" w:fill="FFFFFF"/>
        </w:rPr>
        <w:t>el líder conservador, a través de su interpretación arbitraria de la ideología de género,</w:t>
      </w:r>
      <w:r w:rsidR="00FE01B3" w:rsidRPr="00A30ED4">
        <w:rPr>
          <w:shd w:val="clear" w:color="auto" w:fill="FFFFFF"/>
        </w:rPr>
        <w:t xml:space="preserve"> utiliza</w:t>
      </w:r>
      <w:r w:rsidR="008843A7" w:rsidRPr="00A30ED4">
        <w:rPr>
          <w:shd w:val="clear" w:color="auto" w:fill="FFFFFF"/>
        </w:rPr>
        <w:t xml:space="preserve"> elementos retóricos para favorecerán la narrativa conservadora que pretende imponer</w:t>
      </w:r>
      <w:r w:rsidR="00AE2331" w:rsidRPr="00A30ED4">
        <w:rPr>
          <w:shd w:val="clear" w:color="auto" w:fill="FFFFFF"/>
        </w:rPr>
        <w:t>, como se verá más adelante.</w:t>
      </w:r>
    </w:p>
    <w:p w14:paraId="4AF5ECC3" w14:textId="77777777" w:rsidR="00AE2331" w:rsidRPr="00DF727B" w:rsidRDefault="00AE2331" w:rsidP="00AE2331">
      <w:pPr>
        <w:pStyle w:val="NormalWeb"/>
        <w:spacing w:before="0" w:beforeAutospacing="0" w:after="0" w:afterAutospacing="0" w:line="360" w:lineRule="auto"/>
        <w:ind w:left="-2" w:hanging="2"/>
        <w:jc w:val="both"/>
        <w:rPr>
          <w:b/>
          <w:color w:val="000000" w:themeColor="text1"/>
          <w:u w:val="single"/>
        </w:rPr>
      </w:pPr>
      <w:r>
        <w:rPr>
          <w:b/>
          <w:color w:val="000000" w:themeColor="text1"/>
          <w:u w:val="single"/>
        </w:rPr>
        <w:t>1.1.2.</w:t>
      </w:r>
      <w:r w:rsidRPr="00DF727B">
        <w:rPr>
          <w:b/>
          <w:color w:val="000000" w:themeColor="text1"/>
          <w:u w:val="single"/>
        </w:rPr>
        <w:t xml:space="preserve">  </w:t>
      </w:r>
      <w:r w:rsidR="00E97B27">
        <w:rPr>
          <w:b/>
          <w:color w:val="000000" w:themeColor="text1"/>
          <w:u w:val="single"/>
        </w:rPr>
        <w:t>El modelo tradicional de familia y la verdad como cuestión jurídica y biológica</w:t>
      </w:r>
    </w:p>
    <w:p w14:paraId="5788D951" w14:textId="77777777" w:rsidR="00E27AD2" w:rsidRPr="00F20065" w:rsidRDefault="00AE2331" w:rsidP="00834AC9">
      <w:pPr>
        <w:pStyle w:val="NormalWeb"/>
        <w:spacing w:line="360" w:lineRule="auto"/>
        <w:jc w:val="both"/>
        <w:rPr>
          <w:shd w:val="clear" w:color="auto" w:fill="FFFFFF"/>
        </w:rPr>
      </w:pPr>
      <w:r w:rsidRPr="00F20065">
        <w:rPr>
          <w:shd w:val="clear" w:color="auto" w:fill="FFFFFF"/>
        </w:rPr>
        <w:t>Como se ha visto en este capítulo, se ha explicado cómo comenz</w:t>
      </w:r>
      <w:r w:rsidR="00E27AD2" w:rsidRPr="00F20065">
        <w:rPr>
          <w:shd w:val="clear" w:color="auto" w:fill="FFFFFF"/>
        </w:rPr>
        <w:t>ó a valorarse el concepto de género</w:t>
      </w:r>
      <w:r w:rsidR="00661EF0" w:rsidRPr="00F20065">
        <w:rPr>
          <w:shd w:val="clear" w:color="auto" w:fill="FFFFFF"/>
        </w:rPr>
        <w:t xml:space="preserve"> desde las teorías feministas </w:t>
      </w:r>
      <w:r w:rsidR="00A30ED4" w:rsidRPr="00F20065">
        <w:rPr>
          <w:shd w:val="clear" w:color="auto" w:fill="FFFFFF"/>
        </w:rPr>
        <w:t xml:space="preserve">del último cuarto de siglo XX </w:t>
      </w:r>
      <w:r w:rsidR="00661EF0" w:rsidRPr="00F20065">
        <w:rPr>
          <w:shd w:val="clear" w:color="auto" w:fill="FFFFFF"/>
        </w:rPr>
        <w:t>y</w:t>
      </w:r>
      <w:r w:rsidR="00E27AD2" w:rsidRPr="00F20065">
        <w:rPr>
          <w:shd w:val="clear" w:color="auto" w:fill="FFFFFF"/>
        </w:rPr>
        <w:t xml:space="preserve"> cómo, </w:t>
      </w:r>
      <w:r w:rsidR="008843A7" w:rsidRPr="00F20065">
        <w:rPr>
          <w:shd w:val="clear" w:color="auto" w:fill="FFFFFF"/>
        </w:rPr>
        <w:t>a partir de ell</w:t>
      </w:r>
      <w:r w:rsidR="00E27AD2" w:rsidRPr="00F20065">
        <w:rPr>
          <w:shd w:val="clear" w:color="auto" w:fill="FFFFFF"/>
        </w:rPr>
        <w:t xml:space="preserve">o, surgió </w:t>
      </w:r>
      <w:r w:rsidR="008843A7" w:rsidRPr="00F20065">
        <w:rPr>
          <w:shd w:val="clear" w:color="auto" w:fill="FFFFFF"/>
        </w:rPr>
        <w:t xml:space="preserve">la necesidad de llevar ese tipo de nociones a la práctica por </w:t>
      </w:r>
      <w:r w:rsidR="00FE01B3" w:rsidRPr="00F20065">
        <w:rPr>
          <w:shd w:val="clear" w:color="auto" w:fill="FFFFFF"/>
        </w:rPr>
        <w:t xml:space="preserve">medio </w:t>
      </w:r>
      <w:r w:rsidR="008843A7" w:rsidRPr="00F20065">
        <w:rPr>
          <w:shd w:val="clear" w:color="auto" w:fill="FFFFFF"/>
        </w:rPr>
        <w:t>de</w:t>
      </w:r>
      <w:r w:rsidR="00E27AD2" w:rsidRPr="00F20065">
        <w:rPr>
          <w:shd w:val="clear" w:color="auto" w:fill="FFFFFF"/>
        </w:rPr>
        <w:t xml:space="preserve"> políticas públic</w:t>
      </w:r>
      <w:r w:rsidR="00661EF0" w:rsidRPr="00F20065">
        <w:rPr>
          <w:shd w:val="clear" w:color="auto" w:fill="FFFFFF"/>
        </w:rPr>
        <w:t xml:space="preserve">as, </w:t>
      </w:r>
      <w:r w:rsidR="00A30ED4" w:rsidRPr="00F20065">
        <w:rPr>
          <w:shd w:val="clear" w:color="auto" w:fill="FFFFFF"/>
        </w:rPr>
        <w:t>así como también se vio la relación entre las definiciones de género p</w:t>
      </w:r>
      <w:r w:rsidR="00CA7C25">
        <w:rPr>
          <w:shd w:val="clear" w:color="auto" w:fill="FFFFFF"/>
        </w:rPr>
        <w:t>ropuestas por Butler y el Minedu</w:t>
      </w:r>
      <w:r w:rsidR="00A30ED4" w:rsidRPr="00F20065">
        <w:rPr>
          <w:shd w:val="clear" w:color="auto" w:fill="FFFFFF"/>
        </w:rPr>
        <w:t>. Asimismo,</w:t>
      </w:r>
      <w:r w:rsidR="008843A7" w:rsidRPr="00F20065">
        <w:rPr>
          <w:shd w:val="clear" w:color="auto" w:fill="FFFFFF"/>
        </w:rPr>
        <w:t xml:space="preserve"> se ha explicado la interpretación de la ideologí</w:t>
      </w:r>
      <w:r w:rsidR="00661EF0" w:rsidRPr="00F20065">
        <w:rPr>
          <w:shd w:val="clear" w:color="auto" w:fill="FFFFFF"/>
        </w:rPr>
        <w:t>a de género por parte de Uchuya</w:t>
      </w:r>
      <w:r w:rsidR="008843A7" w:rsidRPr="00F20065">
        <w:rPr>
          <w:shd w:val="clear" w:color="auto" w:fill="FFFFFF"/>
        </w:rPr>
        <w:t xml:space="preserve">. </w:t>
      </w:r>
      <w:r w:rsidR="00E27AD2" w:rsidRPr="00F20065">
        <w:rPr>
          <w:shd w:val="clear" w:color="auto" w:fill="FFFFFF"/>
        </w:rPr>
        <w:t>En esta parte del capítulo, se explicar</w:t>
      </w:r>
      <w:r w:rsidR="006B5244" w:rsidRPr="00F20065">
        <w:rPr>
          <w:shd w:val="clear" w:color="auto" w:fill="FFFFFF"/>
        </w:rPr>
        <w:t>án los dos elementos retóricos que emplea Uchuya para oponerse a la ideología de género, según como él la entiende: familia y verdad</w:t>
      </w:r>
      <w:r w:rsidR="00661EF0" w:rsidRPr="00F20065">
        <w:rPr>
          <w:shd w:val="clear" w:color="auto" w:fill="FFFFFF"/>
        </w:rPr>
        <w:t>. Para ello,</w:t>
      </w:r>
      <w:r w:rsidR="002F7D36" w:rsidRPr="00F20065">
        <w:rPr>
          <w:shd w:val="clear" w:color="auto" w:fill="FFFFFF"/>
        </w:rPr>
        <w:t xml:space="preserve"> se utilizará</w:t>
      </w:r>
      <w:r w:rsidR="006B5244" w:rsidRPr="00F20065">
        <w:rPr>
          <w:shd w:val="clear" w:color="auto" w:fill="FFFFFF"/>
        </w:rPr>
        <w:t xml:space="preserve"> la siguiente</w:t>
      </w:r>
      <w:r w:rsidR="00E27AD2" w:rsidRPr="00F20065">
        <w:rPr>
          <w:shd w:val="clear" w:color="auto" w:fill="FFFFFF"/>
        </w:rPr>
        <w:t xml:space="preserve"> cita:</w:t>
      </w:r>
    </w:p>
    <w:p w14:paraId="3805E885" w14:textId="77777777" w:rsidR="006B5244" w:rsidRPr="00F20065" w:rsidRDefault="003A3112" w:rsidP="003A3112">
      <w:pPr>
        <w:pStyle w:val="NormalWeb"/>
        <w:spacing w:before="0" w:beforeAutospacing="0" w:after="0" w:afterAutospacing="0" w:line="360" w:lineRule="auto"/>
        <w:ind w:left="1440"/>
        <w:jc w:val="both"/>
        <w:rPr>
          <w:color w:val="000000" w:themeColor="text1"/>
        </w:rPr>
      </w:pPr>
      <w:r w:rsidRPr="00F20065">
        <w:rPr>
          <w:color w:val="000000" w:themeColor="text1"/>
        </w:rPr>
        <w:t xml:space="preserve"> Los hombres y mujeres forman el matrimonio natural, la base sobre la cual se forma la familia, y esta es la b</w:t>
      </w:r>
      <w:r w:rsidR="002F7D36" w:rsidRPr="00F20065">
        <w:rPr>
          <w:color w:val="000000" w:themeColor="text1"/>
        </w:rPr>
        <w:t>ase de la sociedad y del Estado</w:t>
      </w:r>
      <w:r w:rsidR="00F9087B">
        <w:rPr>
          <w:color w:val="000000" w:themeColor="text1"/>
        </w:rPr>
        <w:t xml:space="preserve"> </w:t>
      </w:r>
      <w:r w:rsidR="002F7D36" w:rsidRPr="00F20065">
        <w:rPr>
          <w:color w:val="000000" w:themeColor="text1"/>
        </w:rPr>
        <w:t>(Con mis hijos no te metas 2018)</w:t>
      </w:r>
      <w:r w:rsidR="00F9087B">
        <w:rPr>
          <w:color w:val="000000" w:themeColor="text1"/>
        </w:rPr>
        <w:t>.</w:t>
      </w:r>
    </w:p>
    <w:p w14:paraId="55B605F7" w14:textId="77777777" w:rsidR="003A3112" w:rsidRPr="00F20065" w:rsidRDefault="003A3112" w:rsidP="003A3112">
      <w:pPr>
        <w:pStyle w:val="NormalWeb"/>
        <w:spacing w:before="0" w:beforeAutospacing="0" w:after="0" w:afterAutospacing="0" w:line="360" w:lineRule="auto"/>
        <w:ind w:left="1440"/>
        <w:jc w:val="both"/>
        <w:rPr>
          <w:color w:val="000000" w:themeColor="text1"/>
        </w:rPr>
      </w:pPr>
    </w:p>
    <w:p w14:paraId="430FB1CB" w14:textId="77777777" w:rsidR="006B5244" w:rsidRPr="00F20065" w:rsidRDefault="006B5244" w:rsidP="006B5244">
      <w:pPr>
        <w:pStyle w:val="NormalWeb"/>
        <w:spacing w:before="0" w:beforeAutospacing="0" w:after="0" w:afterAutospacing="0" w:line="360" w:lineRule="auto"/>
        <w:jc w:val="both"/>
      </w:pPr>
      <w:r w:rsidRPr="00F20065">
        <w:rPr>
          <w:color w:val="000000" w:themeColor="text1"/>
        </w:rPr>
        <w:t xml:space="preserve">El primer elemento retórico, y el más importante, es la familia. </w:t>
      </w:r>
      <w:r w:rsidR="00150467" w:rsidRPr="00F20065">
        <w:rPr>
          <w:color w:val="000000" w:themeColor="text1"/>
        </w:rPr>
        <w:t xml:space="preserve">Como se </w:t>
      </w:r>
      <w:r w:rsidR="00A30ED4" w:rsidRPr="00F20065">
        <w:rPr>
          <w:color w:val="000000" w:themeColor="text1"/>
        </w:rPr>
        <w:t>puede ver en esta cita</w:t>
      </w:r>
      <w:r w:rsidR="00150467" w:rsidRPr="00F20065">
        <w:rPr>
          <w:color w:val="000000" w:themeColor="text1"/>
        </w:rPr>
        <w:t xml:space="preserve">, </w:t>
      </w:r>
      <w:r w:rsidRPr="00F20065">
        <w:rPr>
          <w:color w:val="000000" w:themeColor="text1"/>
        </w:rPr>
        <w:t xml:space="preserve">Uchuya </w:t>
      </w:r>
      <w:r w:rsidR="003A3112" w:rsidRPr="00F20065">
        <w:rPr>
          <w:color w:val="000000" w:themeColor="text1"/>
        </w:rPr>
        <w:t>sostiene que la inic</w:t>
      </w:r>
      <w:r w:rsidR="00150467" w:rsidRPr="00F20065">
        <w:rPr>
          <w:color w:val="000000" w:themeColor="text1"/>
        </w:rPr>
        <w:t>iativa del Gobierno peruano y su</w:t>
      </w:r>
      <w:r w:rsidR="003A3112" w:rsidRPr="00F20065">
        <w:rPr>
          <w:color w:val="000000" w:themeColor="text1"/>
        </w:rPr>
        <w:t xml:space="preserve"> promoción de la ideología de género </w:t>
      </w:r>
      <w:r w:rsidR="00150467" w:rsidRPr="00F20065">
        <w:rPr>
          <w:color w:val="000000" w:themeColor="text1"/>
        </w:rPr>
        <w:t xml:space="preserve">pretenden “atentar contra la familia”. </w:t>
      </w:r>
      <w:r w:rsidR="004149E3" w:rsidRPr="00F20065">
        <w:rPr>
          <w:color w:val="000000" w:themeColor="text1"/>
        </w:rPr>
        <w:t>Así</w:t>
      </w:r>
      <w:r w:rsidR="00150467" w:rsidRPr="00F20065">
        <w:rPr>
          <w:color w:val="000000" w:themeColor="text1"/>
        </w:rPr>
        <w:t>, el líder conservador pretende mostrarse como un defensor de esta institución</w:t>
      </w:r>
      <w:r w:rsidR="00150467" w:rsidRPr="00F20065">
        <w:t>,</w:t>
      </w:r>
      <w:r w:rsidR="00661EF0" w:rsidRPr="00F20065">
        <w:t xml:space="preserve"> </w:t>
      </w:r>
      <w:r w:rsidR="00900630" w:rsidRPr="00F20065">
        <w:t>para la cual</w:t>
      </w:r>
      <w:r w:rsidR="00661EF0" w:rsidRPr="00F20065">
        <w:t>,</w:t>
      </w:r>
      <w:r w:rsidR="00150467" w:rsidRPr="00F20065">
        <w:t xml:space="preserve"> tal </w:t>
      </w:r>
      <w:r w:rsidR="00900630" w:rsidRPr="00F20065">
        <w:t>como proclama en su discurso, enfatiza su</w:t>
      </w:r>
      <w:r w:rsidR="00150467" w:rsidRPr="00F20065">
        <w:t xml:space="preserve"> concepció</w:t>
      </w:r>
      <w:r w:rsidR="00900630" w:rsidRPr="00F20065">
        <w:t>n de familia solamente comprendida como</w:t>
      </w:r>
      <w:r w:rsidR="00150467" w:rsidRPr="00F20065">
        <w:t xml:space="preserve"> la conformada por un hombre y una mujer, es decir, la familia tradicional. </w:t>
      </w:r>
      <w:r w:rsidR="004149E3" w:rsidRPr="00F20065">
        <w:t xml:space="preserve">Sostiene que este único modelo de familia es la base de la sociedad y del Estado, y es este mismo Estado el que estaría intentando subvertir este orden establecido. Entonces, es evidente que el uso retórico de la familia, entendida solamente como el modelo tradicional, </w:t>
      </w:r>
      <w:r w:rsidR="00BB02C2" w:rsidRPr="00F20065">
        <w:t>excluye a</w:t>
      </w:r>
      <w:r w:rsidR="004149E3" w:rsidRPr="00F20065">
        <w:t xml:space="preserve"> las personas homosexuales, al mostrar rechazo al matrimonio igualitario o a la posibilidad de que </w:t>
      </w:r>
      <w:r w:rsidR="00BB02C2" w:rsidRPr="00F20065">
        <w:t xml:space="preserve">ellos </w:t>
      </w:r>
      <w:r w:rsidR="004149E3" w:rsidRPr="00F20065">
        <w:t>tambi</w:t>
      </w:r>
      <w:r w:rsidR="00BB02C2" w:rsidRPr="00F20065">
        <w:t xml:space="preserve">én puedan formar una familia, </w:t>
      </w:r>
      <w:r w:rsidR="00900630" w:rsidRPr="00F20065">
        <w:t>y su discurso está compuesto de</w:t>
      </w:r>
      <w:r w:rsidR="00BB02C2" w:rsidRPr="00F20065">
        <w:t xml:space="preserve"> </w:t>
      </w:r>
      <w:r w:rsidR="00FE01B3" w:rsidRPr="00F20065">
        <w:t xml:space="preserve">una serie de </w:t>
      </w:r>
      <w:r w:rsidR="00900630" w:rsidRPr="00F20065">
        <w:t>prejuicios sobre</w:t>
      </w:r>
      <w:r w:rsidR="00BB02C2" w:rsidRPr="00F20065">
        <w:t xml:space="preserve"> este sector poblacional, l</w:t>
      </w:r>
      <w:r w:rsidR="00900630" w:rsidRPr="00F20065">
        <w:t xml:space="preserve">os cuales se analizarán posteriormente. </w:t>
      </w:r>
    </w:p>
    <w:p w14:paraId="4C248326" w14:textId="77777777" w:rsidR="00BB02C2" w:rsidRPr="00F20065" w:rsidRDefault="00BB02C2" w:rsidP="006B5244">
      <w:pPr>
        <w:pStyle w:val="NormalWeb"/>
        <w:spacing w:before="0" w:beforeAutospacing="0" w:after="0" w:afterAutospacing="0" w:line="360" w:lineRule="auto"/>
        <w:jc w:val="both"/>
      </w:pPr>
      <w:r w:rsidRPr="00F20065">
        <w:t xml:space="preserve">El segundo elemento retórico es la verdad. Evidentemente, si Uchuya pretende mostrarse como un defensor </w:t>
      </w:r>
      <w:r w:rsidR="0058357B" w:rsidRPr="00F20065">
        <w:t xml:space="preserve">acérrimo </w:t>
      </w:r>
      <w:r w:rsidRPr="00F20065">
        <w:t>de la verdad, necesita posicionar al gobierno como aquel que pregona la mentira. Entonces, existen hasta dos verdades que Uchuya plantea defender, como se puede observar en la siguiente cita:</w:t>
      </w:r>
    </w:p>
    <w:p w14:paraId="2FC830CE" w14:textId="77777777" w:rsidR="00BB02C2" w:rsidRPr="00F20065" w:rsidRDefault="00BB02C2" w:rsidP="006B5244">
      <w:pPr>
        <w:pStyle w:val="NormalWeb"/>
        <w:spacing w:before="0" w:beforeAutospacing="0" w:after="0" w:afterAutospacing="0" w:line="360" w:lineRule="auto"/>
        <w:jc w:val="both"/>
      </w:pPr>
    </w:p>
    <w:p w14:paraId="2E052D2C" w14:textId="77777777" w:rsidR="00BB02C2" w:rsidRPr="00F20065" w:rsidRDefault="00BB02C2" w:rsidP="00BB02C2">
      <w:pPr>
        <w:pStyle w:val="NormalWeb"/>
        <w:spacing w:before="0" w:beforeAutospacing="0" w:after="0" w:afterAutospacing="0" w:line="360" w:lineRule="auto"/>
        <w:ind w:left="1440"/>
        <w:jc w:val="both"/>
        <w:rPr>
          <w:color w:val="000000" w:themeColor="text1"/>
        </w:rPr>
      </w:pPr>
      <w:r w:rsidRPr="00F20065">
        <w:rPr>
          <w:color w:val="000000" w:themeColor="text1"/>
        </w:rPr>
        <w:t>La mentira no puede prevalecer ante la verdad. La verdad es la luz de nuestro país y del mundo y, nosotros, los padres, queremos decirle al gobierno que no se puede conculcar los derechos constitucionales que le otorgan a los padres el derecho a tener la educación moral de sus hijos. Queremos decirle que no se les pueden imponer mentiras, como que los niños nacen sin sexo, sin identidad. Los niños nacen hombres y mujeres</w:t>
      </w:r>
      <w:r w:rsidR="0058357B" w:rsidRPr="00F20065">
        <w:rPr>
          <w:color w:val="000000" w:themeColor="text1"/>
        </w:rPr>
        <w:t xml:space="preserve"> (Con mis hijos no te metas 2018)</w:t>
      </w:r>
      <w:r w:rsidR="00F9087B">
        <w:rPr>
          <w:color w:val="000000" w:themeColor="text1"/>
        </w:rPr>
        <w:t>.</w:t>
      </w:r>
    </w:p>
    <w:p w14:paraId="17A2BEC3" w14:textId="77777777" w:rsidR="0058357B" w:rsidRPr="00F20065" w:rsidRDefault="0058357B" w:rsidP="00BB02C2">
      <w:pPr>
        <w:pStyle w:val="NormalWeb"/>
        <w:spacing w:before="0" w:beforeAutospacing="0" w:after="0" w:afterAutospacing="0" w:line="360" w:lineRule="auto"/>
        <w:ind w:left="1440"/>
        <w:jc w:val="both"/>
        <w:rPr>
          <w:color w:val="000000" w:themeColor="text1"/>
        </w:rPr>
      </w:pPr>
    </w:p>
    <w:p w14:paraId="597D0725" w14:textId="77777777" w:rsidR="0058357B" w:rsidRPr="00F20065" w:rsidRDefault="0058357B" w:rsidP="0058357B">
      <w:pPr>
        <w:pStyle w:val="NormalWeb"/>
        <w:spacing w:before="0" w:beforeAutospacing="0" w:after="0" w:afterAutospacing="0" w:line="360" w:lineRule="auto"/>
        <w:jc w:val="both"/>
        <w:rPr>
          <w:color w:val="000000" w:themeColor="text1"/>
        </w:rPr>
      </w:pPr>
      <w:r w:rsidRPr="00F20065">
        <w:rPr>
          <w:color w:val="000000" w:themeColor="text1"/>
        </w:rPr>
        <w:t>La primera verdad que propone defender Uchuya está</w:t>
      </w:r>
      <w:r w:rsidR="00900630" w:rsidRPr="00F20065">
        <w:rPr>
          <w:color w:val="000000" w:themeColor="text1"/>
        </w:rPr>
        <w:t xml:space="preserve"> relacio</w:t>
      </w:r>
      <w:r w:rsidR="00B160F1">
        <w:rPr>
          <w:color w:val="000000" w:themeColor="text1"/>
        </w:rPr>
        <w:t xml:space="preserve">nada al ámbito jurídico. </w:t>
      </w:r>
      <w:r w:rsidRPr="00F20065">
        <w:rPr>
          <w:color w:val="000000" w:themeColor="text1"/>
        </w:rPr>
        <w:t xml:space="preserve">Sostiene que el gobierno pretende adjudicarse la potestad de los padres de familia a educar moralmente a sus hijos, lo cual </w:t>
      </w:r>
      <w:r w:rsidR="005D2942" w:rsidRPr="00F20065">
        <w:rPr>
          <w:color w:val="000000" w:themeColor="text1"/>
        </w:rPr>
        <w:t>considera una flagrante mentir</w:t>
      </w:r>
      <w:r w:rsidR="00900630" w:rsidRPr="00F20065">
        <w:rPr>
          <w:color w:val="000000" w:themeColor="text1"/>
        </w:rPr>
        <w:t>a que él y su colectivo deben</w:t>
      </w:r>
      <w:r w:rsidR="005D2942" w:rsidRPr="00F20065">
        <w:rPr>
          <w:color w:val="000000" w:themeColor="text1"/>
        </w:rPr>
        <w:t xml:space="preserve"> combatir. De esta manera, la verdad que Uchuya defiende consiste en que sol</w:t>
      </w:r>
      <w:r w:rsidR="00D34A53" w:rsidRPr="00F20065">
        <w:rPr>
          <w:color w:val="000000" w:themeColor="text1"/>
        </w:rPr>
        <w:t>o los padres de familia poseen</w:t>
      </w:r>
      <w:r w:rsidR="005D2942" w:rsidRPr="00F20065">
        <w:rPr>
          <w:color w:val="000000" w:themeColor="text1"/>
        </w:rPr>
        <w:t xml:space="preserve"> el derecho de educar a sus hijos de acuerdo a sus propios valores y convicciones</w:t>
      </w:r>
      <w:r w:rsidR="00790208" w:rsidRPr="00F20065">
        <w:rPr>
          <w:color w:val="000000" w:themeColor="text1"/>
        </w:rPr>
        <w:t>, y se ampara en un elemento jurídico como la constitución política del Perú para</w:t>
      </w:r>
      <w:r w:rsidR="00900630" w:rsidRPr="00F20065">
        <w:rPr>
          <w:color w:val="000000" w:themeColor="text1"/>
        </w:rPr>
        <w:t xml:space="preserve"> sostener que el gobierno está violando aquellos derechos consagrados por esta a los padres d</w:t>
      </w:r>
      <w:r w:rsidR="009C547A" w:rsidRPr="00F20065">
        <w:rPr>
          <w:color w:val="000000" w:themeColor="text1"/>
        </w:rPr>
        <w:t>e familia en materia de educación moral, lo cual le confiere</w:t>
      </w:r>
      <w:r w:rsidR="00790208" w:rsidRPr="00F20065">
        <w:rPr>
          <w:color w:val="000000" w:themeColor="text1"/>
        </w:rPr>
        <w:t xml:space="preserve"> mayor validez a su discurso. </w:t>
      </w:r>
    </w:p>
    <w:p w14:paraId="2C87FB26" w14:textId="77777777" w:rsidR="009C547A" w:rsidRDefault="00790208" w:rsidP="008D436A">
      <w:pPr>
        <w:pStyle w:val="NormalWeb"/>
        <w:spacing w:before="0" w:beforeAutospacing="0" w:after="0" w:afterAutospacing="0" w:line="360" w:lineRule="auto"/>
        <w:jc w:val="both"/>
      </w:pPr>
      <w:r w:rsidRPr="00F20065">
        <w:rPr>
          <w:color w:val="000000" w:themeColor="text1"/>
        </w:rPr>
        <w:t>La segunda verdad que Uchuya busca defender est</w:t>
      </w:r>
      <w:r w:rsidR="008D436A" w:rsidRPr="00F20065">
        <w:rPr>
          <w:color w:val="000000" w:themeColor="text1"/>
        </w:rPr>
        <w:t xml:space="preserve">á relacionada al ámbito </w:t>
      </w:r>
      <w:r w:rsidR="00B160F1">
        <w:rPr>
          <w:color w:val="000000" w:themeColor="text1"/>
        </w:rPr>
        <w:t>biológico.</w:t>
      </w:r>
      <w:r w:rsidRPr="00F20065">
        <w:rPr>
          <w:color w:val="000000" w:themeColor="text1"/>
        </w:rPr>
        <w:t xml:space="preserve"> </w:t>
      </w:r>
      <w:r w:rsidR="008D436A" w:rsidRPr="00F20065">
        <w:rPr>
          <w:color w:val="000000" w:themeColor="text1"/>
        </w:rPr>
        <w:t xml:space="preserve">Uchuya manifiesta en su discurso que el gobierno, y su supuesta promoción de la ideología de género, pretende </w:t>
      </w:r>
      <w:r w:rsidR="009C547A" w:rsidRPr="00F20065">
        <w:rPr>
          <w:color w:val="000000" w:themeColor="text1"/>
        </w:rPr>
        <w:t>engañar a los niños al querer enseñarles que</w:t>
      </w:r>
      <w:r w:rsidR="008D436A" w:rsidRPr="00F20065">
        <w:rPr>
          <w:color w:val="000000" w:themeColor="text1"/>
        </w:rPr>
        <w:t xml:space="preserve"> “nacen sin sexo y sin identidad”</w:t>
      </w:r>
      <w:r w:rsidR="00781838" w:rsidRPr="00F20065">
        <w:rPr>
          <w:color w:val="000000" w:themeColor="text1"/>
        </w:rPr>
        <w:t>. R</w:t>
      </w:r>
      <w:r w:rsidR="008D436A" w:rsidRPr="00F20065">
        <w:rPr>
          <w:color w:val="000000" w:themeColor="text1"/>
        </w:rPr>
        <w:t xml:space="preserve">echaza tajantemente esa mentira y postula su defensa de la verdad entendida como que los seres humanos </w:t>
      </w:r>
      <w:r w:rsidR="00F13506">
        <w:rPr>
          <w:color w:val="000000" w:themeColor="text1"/>
        </w:rPr>
        <w:t>nacemos con un sexo asignado, cuando menciona que “los niños nacen hombres y mujeres”</w:t>
      </w:r>
      <w:r w:rsidR="00C00F76">
        <w:rPr>
          <w:color w:val="000000" w:themeColor="text1"/>
        </w:rPr>
        <w:t>.</w:t>
      </w:r>
      <w:r w:rsidR="00781838" w:rsidRPr="00F20065">
        <w:rPr>
          <w:color w:val="000000" w:themeColor="text1"/>
        </w:rPr>
        <w:t xml:space="preserve"> </w:t>
      </w:r>
      <w:r w:rsidR="008D436A" w:rsidRPr="00F20065">
        <w:rPr>
          <w:color w:val="000000" w:themeColor="text1"/>
        </w:rPr>
        <w:t xml:space="preserve"> </w:t>
      </w:r>
      <w:r w:rsidR="00164EBC" w:rsidRPr="003F1CA2">
        <w:rPr>
          <w:color w:val="000000" w:themeColor="text1"/>
        </w:rPr>
        <w:t xml:space="preserve">Así, cuando Uchuya introduce en su perorata la categoría del sexo, ocurre lo que aduce Gómez, </w:t>
      </w:r>
      <w:r w:rsidR="009C547A" w:rsidRPr="003F1CA2">
        <w:rPr>
          <w:color w:val="000000" w:themeColor="text1"/>
        </w:rPr>
        <w:t>“</w:t>
      </w:r>
      <w:r w:rsidR="00164EBC" w:rsidRPr="003F1CA2">
        <w:rPr>
          <w:color w:val="000000" w:themeColor="text1"/>
        </w:rPr>
        <w:t xml:space="preserve">que dicha categoría </w:t>
      </w:r>
      <w:r w:rsidR="00164EBC" w:rsidRPr="003F1CA2">
        <w:t>norma las relaciones que constituyen lo que es ser hombre o mujer, basándose en la supuesta e incuestionable naturalidad biológica que toma como estandarte, otorgando una validez basada en la biología e innato, el sistema de poder que está a la base de todo el funcionamiento de la sociedad: la obligación de reproducción en las mujeres y la heterosexualidad</w:t>
      </w:r>
      <w:r w:rsidR="009C547A" w:rsidRPr="003F1CA2">
        <w:t>”</w:t>
      </w:r>
      <w:r w:rsidR="00164EBC" w:rsidRPr="003F1CA2">
        <w:t xml:space="preserve"> (2016: 63).</w:t>
      </w:r>
      <w:r w:rsidR="009C547A" w:rsidRPr="003F1CA2">
        <w:t xml:space="preserve"> Entonces, l</w:t>
      </w:r>
      <w:r w:rsidR="00781838" w:rsidRPr="003F1CA2">
        <w:t>o que</w:t>
      </w:r>
      <w:r w:rsidR="005E0862" w:rsidRPr="003F1CA2">
        <w:t xml:space="preserve"> Uchuya plantea es el binarismo </w:t>
      </w:r>
      <w:r w:rsidR="00781838" w:rsidRPr="003F1CA2">
        <w:t>hombre/mujer como una división inmutable</w:t>
      </w:r>
      <w:r w:rsidR="00781838" w:rsidRPr="00F20065">
        <w:t xml:space="preserve"> en el tiempo, </w:t>
      </w:r>
      <w:r w:rsidR="00F20065" w:rsidRPr="00F20065">
        <w:t xml:space="preserve">por lo que, al entender este binarismo como una cuestión exclusivamente biológica, se opone </w:t>
      </w:r>
      <w:r w:rsidR="00781838" w:rsidRPr="00F20065">
        <w:t xml:space="preserve">a la definición de género propuesta </w:t>
      </w:r>
      <w:r w:rsidR="00CA7C25">
        <w:t>por el Minedu</w:t>
      </w:r>
      <w:r w:rsidR="00F20065" w:rsidRPr="00F20065">
        <w:t xml:space="preserve"> que, como se ha visto, sostiene que también existe un contexto cultural que determina lo que se reconoce como masculino o femenino. Además, muestra un rechazo a la idea de deconstrucción propuesta por Butler, debido a que</w:t>
      </w:r>
      <w:r w:rsidR="00F70D1B" w:rsidRPr="00F20065">
        <w:t xml:space="preserve"> entiende esta deconstrucción como una negación de la biología, lo cual considera que es una mentira que el gobierno pretende enseñar maliciosamente a los niños. Entonces, cuando el líder conservador fundamenta su verdad en una defensa irrestricta de la biología, lo que consigue es, por un lado, perpetuar la desigualdad entre hombres y mujeres al tergiversar el concepto de género y la deconstrucción y, por otro lado, mantener en el imaginario colectivo de </w:t>
      </w:r>
      <w:r w:rsidR="009C547A" w:rsidRPr="00F20065">
        <w:t xml:space="preserve">los padres de familia </w:t>
      </w:r>
      <w:r w:rsidR="00F70D1B" w:rsidRPr="00F20065">
        <w:t>a la heterosexualidad como la única orientación sexual existente o natural.</w:t>
      </w:r>
    </w:p>
    <w:p w14:paraId="77BA9913" w14:textId="77777777" w:rsidR="00F20065" w:rsidRDefault="00F20065" w:rsidP="008D436A">
      <w:pPr>
        <w:pStyle w:val="NormalWeb"/>
        <w:spacing w:before="0" w:beforeAutospacing="0" w:after="0" w:afterAutospacing="0" w:line="360" w:lineRule="auto"/>
        <w:jc w:val="both"/>
      </w:pPr>
    </w:p>
    <w:p w14:paraId="4C8F578D" w14:textId="77777777" w:rsidR="004326AC" w:rsidRPr="00B160F1" w:rsidRDefault="0022425D" w:rsidP="00E04536">
      <w:pPr>
        <w:pStyle w:val="NormalWeb"/>
        <w:numPr>
          <w:ilvl w:val="1"/>
          <w:numId w:val="7"/>
        </w:numPr>
        <w:spacing w:before="0" w:beforeAutospacing="0" w:after="0" w:afterAutospacing="0" w:line="360" w:lineRule="auto"/>
        <w:jc w:val="both"/>
        <w:rPr>
          <w:b/>
          <w:u w:val="single"/>
        </w:rPr>
      </w:pPr>
      <w:r>
        <w:rPr>
          <w:b/>
          <w:color w:val="000000" w:themeColor="text1"/>
          <w:u w:val="single"/>
        </w:rPr>
        <w:t xml:space="preserve">Consolidación de prejuicios </w:t>
      </w:r>
      <w:r w:rsidR="009C547A">
        <w:rPr>
          <w:b/>
          <w:color w:val="000000" w:themeColor="text1"/>
          <w:u w:val="single"/>
        </w:rPr>
        <w:t>sobre</w:t>
      </w:r>
      <w:r w:rsidR="004326AC" w:rsidRPr="00DF727B">
        <w:rPr>
          <w:b/>
          <w:color w:val="000000" w:themeColor="text1"/>
          <w:u w:val="single"/>
        </w:rPr>
        <w:t xml:space="preserve"> los homosexuales</w:t>
      </w:r>
      <w:r>
        <w:rPr>
          <w:b/>
          <w:color w:val="000000" w:themeColor="text1"/>
          <w:u w:val="single"/>
        </w:rPr>
        <w:t xml:space="preserve"> en los padres de familia</w:t>
      </w:r>
    </w:p>
    <w:p w14:paraId="321E9A8F" w14:textId="77777777" w:rsidR="00B160F1" w:rsidRPr="00DF727B" w:rsidRDefault="00B160F1" w:rsidP="00B160F1">
      <w:pPr>
        <w:pStyle w:val="NormalWeb"/>
        <w:spacing w:before="0" w:beforeAutospacing="0" w:after="0" w:afterAutospacing="0" w:line="360" w:lineRule="auto"/>
        <w:ind w:left="360"/>
        <w:jc w:val="both"/>
        <w:rPr>
          <w:b/>
          <w:u w:val="single"/>
        </w:rPr>
      </w:pPr>
    </w:p>
    <w:p w14:paraId="5B1C2DB9" w14:textId="77777777" w:rsidR="00BB02C2" w:rsidRDefault="004326AC" w:rsidP="00BB02C2">
      <w:pPr>
        <w:pStyle w:val="NormalWeb"/>
        <w:spacing w:before="0" w:beforeAutospacing="0" w:after="0" w:afterAutospacing="0" w:line="360" w:lineRule="auto"/>
        <w:jc w:val="both"/>
      </w:pPr>
      <w:r w:rsidRPr="00B160F1">
        <w:t>En la segunda parte del capítulo, se explicará cómo el discurs</w:t>
      </w:r>
      <w:r w:rsidR="00B160F1" w:rsidRPr="00B160F1">
        <w:t>o de Uchuya</w:t>
      </w:r>
      <w:r w:rsidR="0022425D" w:rsidRPr="00B160F1">
        <w:t xml:space="preserve"> consolida prejuicios sobre</w:t>
      </w:r>
      <w:r w:rsidRPr="00B160F1">
        <w:t xml:space="preserve"> las personas homosexuales </w:t>
      </w:r>
      <w:r w:rsidR="0022425D" w:rsidRPr="00B160F1">
        <w:t>en los padres de familia</w:t>
      </w:r>
      <w:r w:rsidRPr="00B160F1">
        <w:t xml:space="preserve">. En primer lugar, se explicarán cuáles son los principales prejuicios presentes en el discurso de Uchuya </w:t>
      </w:r>
      <w:r w:rsidR="00B160F1" w:rsidRPr="00B160F1">
        <w:t>sobre el derecho de los homosexuales a casarse.</w:t>
      </w:r>
      <w:r w:rsidRPr="00B160F1">
        <w:t xml:space="preserve"> En segundo lugar, se explicarán cuáles son los principales</w:t>
      </w:r>
      <w:r w:rsidR="00A82595" w:rsidRPr="00B160F1">
        <w:t xml:space="preserve"> prejuicios reforzados por Uchuya</w:t>
      </w:r>
      <w:r w:rsidRPr="00B160F1">
        <w:t xml:space="preserve"> sobre la posibilidad de que las parejas homosexuales </w:t>
      </w:r>
      <w:r w:rsidR="00B160F1" w:rsidRPr="00B160F1">
        <w:t>puedan ser reconocidas como familias.</w:t>
      </w:r>
    </w:p>
    <w:p w14:paraId="631300E0" w14:textId="77777777" w:rsidR="004326AC" w:rsidRPr="00B160F1" w:rsidRDefault="004326AC" w:rsidP="00E04536">
      <w:pPr>
        <w:pStyle w:val="NormalWeb"/>
        <w:numPr>
          <w:ilvl w:val="2"/>
          <w:numId w:val="10"/>
        </w:numPr>
        <w:spacing w:before="0" w:beforeAutospacing="0" w:after="0" w:afterAutospacing="0" w:line="360" w:lineRule="auto"/>
        <w:jc w:val="both"/>
        <w:rPr>
          <w:b/>
        </w:rPr>
      </w:pPr>
      <w:r w:rsidRPr="00DF727B">
        <w:rPr>
          <w:b/>
        </w:rPr>
        <w:t>“</w:t>
      </w:r>
      <w:r>
        <w:rPr>
          <w:b/>
        </w:rPr>
        <w:t>Los hombres y mujeres forman el matrimonio natural”:</w:t>
      </w:r>
      <w:r w:rsidRPr="00DF727B">
        <w:rPr>
          <w:b/>
        </w:rPr>
        <w:t xml:space="preserve"> La concepción </w:t>
      </w:r>
      <w:r w:rsidR="002F1DC5">
        <w:rPr>
          <w:b/>
        </w:rPr>
        <w:t>de la Iglesia Católica sobre el matrimonio</w:t>
      </w:r>
    </w:p>
    <w:p w14:paraId="6B157614" w14:textId="77777777" w:rsidR="00A82595" w:rsidRPr="00B160F1" w:rsidRDefault="00066004" w:rsidP="004E58ED">
      <w:pPr>
        <w:pStyle w:val="NormalWeb"/>
        <w:spacing w:before="0" w:beforeAutospacing="0" w:after="0" w:afterAutospacing="0" w:line="360" w:lineRule="auto"/>
        <w:jc w:val="both"/>
      </w:pPr>
      <w:r w:rsidRPr="003F1CA2">
        <w:t xml:space="preserve">Según Bolaños y Charry, </w:t>
      </w:r>
      <w:r w:rsidR="00CB1D95" w:rsidRPr="003F1CA2">
        <w:t>“</w:t>
      </w:r>
      <w:r w:rsidRPr="003F1CA2">
        <w:t>los prejuicios son un elemento de la percepción social sobre las características o comportamientos de las personas y constituyen un recurso de economía cognitiva para juzgar y discriminar a los diferentes grupos sociales por razones de raza, sexo, origen, orientación política, religiosa u otros, generando actitudes de rechazo hacia ellos</w:t>
      </w:r>
      <w:r w:rsidR="00CB1D95" w:rsidRPr="003F1CA2">
        <w:t>”</w:t>
      </w:r>
      <w:r w:rsidRPr="003F1CA2">
        <w:t xml:space="preserve"> (2018: 396). </w:t>
      </w:r>
      <w:r w:rsidR="004E58ED" w:rsidRPr="003F1CA2">
        <w:t>En ese sentido</w:t>
      </w:r>
      <w:r w:rsidR="004E58ED" w:rsidRPr="00B160F1">
        <w:t xml:space="preserve">, la narrativa conservadora de Uchuya está compuesta </w:t>
      </w:r>
      <w:r w:rsidRPr="00B160F1">
        <w:t xml:space="preserve">por varios prejuicios </w:t>
      </w:r>
      <w:r w:rsidR="00B160F1" w:rsidRPr="00B160F1">
        <w:t>sobre</w:t>
      </w:r>
      <w:r w:rsidRPr="00B160F1">
        <w:t xml:space="preserve"> los homosexuales,</w:t>
      </w:r>
      <w:r w:rsidR="00B160F1" w:rsidRPr="00B160F1">
        <w:t xml:space="preserve"> y utiliza diferentes maneras para</w:t>
      </w:r>
      <w:r w:rsidRPr="00B160F1">
        <w:t xml:space="preserve"> consolidarlos en los padres de familia</w:t>
      </w:r>
      <w:r w:rsidR="004E58ED" w:rsidRPr="00B160F1">
        <w:t xml:space="preserve">. Por ejemplo, </w:t>
      </w:r>
      <w:r w:rsidR="00AF0166" w:rsidRPr="00B160F1">
        <w:t>como se vio en una cita anterior, Uchuya utilizaba a la familia de manera retór</w:t>
      </w:r>
      <w:r w:rsidR="009B15A6">
        <w:t>ica para sostener que esta</w:t>
      </w:r>
      <w:r w:rsidR="00AF0166" w:rsidRPr="00B160F1">
        <w:t xml:space="preserve"> solo se conforma por un hombre y una mujer, y que su unión forma el “matrimonio natural” que, según él, forma la base de la sociedad y el Estado. Evidentemente, ese discurso contiene un prejuicio bastante presente en nuestra sociedad: la homosexualidad es antinatural. De esta manera, manifiesta un rechazo hacia la posibilidad de que los homosexuales se puedan casar, es decir, a la legalizaci</w:t>
      </w:r>
      <w:r w:rsidRPr="00B160F1">
        <w:t xml:space="preserve">ón del matrimonio igualitario, al considerar a esta unión como “antinatural”. Entonces, </w:t>
      </w:r>
      <w:r w:rsidR="00A82595" w:rsidRPr="00B160F1">
        <w:t>para explicar cómo consolida este prejuicio</w:t>
      </w:r>
      <w:r w:rsidR="0022425D" w:rsidRPr="00B160F1">
        <w:t xml:space="preserve"> en los padres de familia</w:t>
      </w:r>
      <w:r w:rsidR="00A82595" w:rsidRPr="00B160F1">
        <w:t>, se va a recurrir a la siguiente cita:</w:t>
      </w:r>
    </w:p>
    <w:p w14:paraId="315FBBE7" w14:textId="77777777" w:rsidR="00066004" w:rsidRPr="00B160F1" w:rsidRDefault="00066004" w:rsidP="004E58ED">
      <w:pPr>
        <w:pStyle w:val="NormalWeb"/>
        <w:spacing w:before="0" w:beforeAutospacing="0" w:after="0" w:afterAutospacing="0" w:line="360" w:lineRule="auto"/>
        <w:jc w:val="both"/>
      </w:pPr>
      <w:r w:rsidRPr="00B160F1">
        <w:t xml:space="preserve"> </w:t>
      </w:r>
    </w:p>
    <w:p w14:paraId="40B85047" w14:textId="77777777" w:rsidR="00066004" w:rsidRPr="00B160F1" w:rsidRDefault="00066004" w:rsidP="00066004">
      <w:pPr>
        <w:pStyle w:val="NormalWeb"/>
        <w:spacing w:before="0" w:beforeAutospacing="0" w:after="0" w:afterAutospacing="0" w:line="360" w:lineRule="auto"/>
        <w:ind w:left="1440"/>
        <w:jc w:val="both"/>
        <w:rPr>
          <w:color w:val="000000" w:themeColor="text1"/>
        </w:rPr>
      </w:pPr>
      <w:r w:rsidRPr="00B160F1">
        <w:rPr>
          <w:color w:val="000000" w:themeColor="text1"/>
        </w:rPr>
        <w:t>Queremos decirle al gobierno que esta inspiración totalitaria no va a pasar porque aqu</w:t>
      </w:r>
      <w:r w:rsidR="00ED7F2A" w:rsidRPr="00B160F1">
        <w:rPr>
          <w:color w:val="000000" w:themeColor="text1"/>
        </w:rPr>
        <w:t xml:space="preserve">í, </w:t>
      </w:r>
      <w:r w:rsidRPr="00B160F1">
        <w:rPr>
          <w:color w:val="000000" w:themeColor="text1"/>
        </w:rPr>
        <w:t>en el Perú</w:t>
      </w:r>
      <w:r w:rsidR="00ED7F2A" w:rsidRPr="00B160F1">
        <w:rPr>
          <w:color w:val="000000" w:themeColor="text1"/>
        </w:rPr>
        <w:t>,</w:t>
      </w:r>
      <w:r w:rsidRPr="00B160F1">
        <w:rPr>
          <w:color w:val="000000" w:themeColor="text1"/>
        </w:rPr>
        <w:t xml:space="preserve"> surgió este movimiento “Con mis hijos no te metas” para defender a los niños, para defender la familia, para defender los valores que nos permiten desarrollarnos como país y, ahora, quiero decirles que no solamente hay un movimiento en el Perú, sino también en el mundo que están marchando para defender la familia, la vida de los niños y la educación de los padres</w:t>
      </w:r>
      <w:r w:rsidR="00620C4F" w:rsidRPr="00B160F1">
        <w:rPr>
          <w:color w:val="000000" w:themeColor="text1"/>
        </w:rPr>
        <w:t xml:space="preserve"> (Con mis hijos no te metas 2018)</w:t>
      </w:r>
      <w:r w:rsidR="009B15A6">
        <w:rPr>
          <w:color w:val="000000" w:themeColor="text1"/>
        </w:rPr>
        <w:t>.</w:t>
      </w:r>
    </w:p>
    <w:p w14:paraId="79EC98F1" w14:textId="77777777" w:rsidR="00066004" w:rsidRPr="00B160F1" w:rsidRDefault="00066004" w:rsidP="00066004">
      <w:pPr>
        <w:pStyle w:val="NormalWeb"/>
        <w:spacing w:before="0" w:beforeAutospacing="0" w:after="0" w:afterAutospacing="0" w:line="360" w:lineRule="auto"/>
        <w:ind w:left="1440"/>
        <w:jc w:val="both"/>
        <w:rPr>
          <w:color w:val="000000" w:themeColor="text1"/>
        </w:rPr>
      </w:pPr>
    </w:p>
    <w:p w14:paraId="04B45E00" w14:textId="77777777" w:rsidR="005303B0" w:rsidRPr="008A497B" w:rsidRDefault="00ED7F2A" w:rsidP="00ED7F2A">
      <w:pPr>
        <w:pStyle w:val="NormalWeb"/>
        <w:spacing w:before="0" w:beforeAutospacing="0" w:after="0" w:afterAutospacing="0" w:line="360" w:lineRule="auto"/>
        <w:jc w:val="both"/>
        <w:rPr>
          <w:color w:val="000000" w:themeColor="text1"/>
        </w:rPr>
      </w:pPr>
      <w:r w:rsidRPr="00B160F1">
        <w:rPr>
          <w:color w:val="000000" w:themeColor="text1"/>
        </w:rPr>
        <w:t xml:space="preserve">Como se ve en su discurso, insiste en el uso retórico de familia para defender el modelo tradicional y, además, sostiene que el colectivo que lidera no es el único interesado en combatir la “inspiración totalitaria del gobierno”, sino que existen </w:t>
      </w:r>
      <w:r w:rsidR="00A82595" w:rsidRPr="00B160F1">
        <w:rPr>
          <w:color w:val="000000" w:themeColor="text1"/>
        </w:rPr>
        <w:t xml:space="preserve">otros </w:t>
      </w:r>
      <w:r w:rsidRPr="00B160F1">
        <w:rPr>
          <w:color w:val="000000" w:themeColor="text1"/>
        </w:rPr>
        <w:t>movimientos que también defienden el mismo propósito</w:t>
      </w:r>
      <w:r w:rsidR="00654F59" w:rsidRPr="00B160F1">
        <w:rPr>
          <w:color w:val="000000" w:themeColor="text1"/>
        </w:rPr>
        <w:t xml:space="preserve">. Según </w:t>
      </w:r>
      <w:r w:rsidR="00654F59" w:rsidRPr="008A497B">
        <w:rPr>
          <w:color w:val="000000" w:themeColor="text1"/>
        </w:rPr>
        <w:t xml:space="preserve">López, </w:t>
      </w:r>
      <w:r w:rsidR="00534DBC" w:rsidRPr="008A497B">
        <w:rPr>
          <w:color w:val="000000" w:themeColor="text1"/>
        </w:rPr>
        <w:t>“</w:t>
      </w:r>
      <w:r w:rsidR="00534DBC" w:rsidRPr="008A497B">
        <w:t xml:space="preserve">si </w:t>
      </w:r>
      <w:r w:rsidR="009B15A6" w:rsidRPr="008A497B">
        <w:t>bien los sectores conservadores y, en particular,</w:t>
      </w:r>
      <w:r w:rsidR="00534DBC" w:rsidRPr="008A497B">
        <w:t xml:space="preserve"> las iglesias, siempre han estado movilizados y tienen gran influencia en la dinámica política del continente, nos encontramos ante una contra</w:t>
      </w:r>
      <w:r w:rsidR="00E528C8" w:rsidRPr="008A497B">
        <w:t>-</w:t>
      </w:r>
      <w:r w:rsidR="00534DBC" w:rsidRPr="008A497B">
        <w:t>movilización, entendida como la reacción colectiva organizada que defiende el statu quo frente a los avances legales del movimiento LGTBI”</w:t>
      </w:r>
      <w:r w:rsidR="00E528C8" w:rsidRPr="008A497B">
        <w:t xml:space="preserve"> (</w:t>
      </w:r>
      <w:r w:rsidR="00150CF8" w:rsidRPr="008A497B">
        <w:t>2018</w:t>
      </w:r>
      <w:r w:rsidR="00E528C8" w:rsidRPr="008A497B">
        <w:t xml:space="preserve">: 163-164). </w:t>
      </w:r>
      <w:r w:rsidRPr="008A497B">
        <w:rPr>
          <w:color w:val="000000" w:themeColor="text1"/>
        </w:rPr>
        <w:t xml:space="preserve"> </w:t>
      </w:r>
      <w:r w:rsidR="00B51147" w:rsidRPr="008A497B">
        <w:rPr>
          <w:color w:val="000000" w:themeColor="text1"/>
        </w:rPr>
        <w:t>De esta manera, al sostener que esta lucha por la “defensa de la familia” representa una causa llevada</w:t>
      </w:r>
      <w:r w:rsidR="00B51147" w:rsidRPr="00B160F1">
        <w:rPr>
          <w:color w:val="000000" w:themeColor="text1"/>
        </w:rPr>
        <w:t xml:space="preserve"> a cabo en otros países del mundo, se eleva la </w:t>
      </w:r>
      <w:r w:rsidR="00A82595" w:rsidRPr="00B160F1">
        <w:rPr>
          <w:color w:val="000000" w:themeColor="text1"/>
        </w:rPr>
        <w:t xml:space="preserve">magnitud de su discurso y la convicción de continuar protestando por esa consigna, </w:t>
      </w:r>
      <w:r w:rsidR="00B51147" w:rsidRPr="00B160F1">
        <w:rPr>
          <w:color w:val="000000" w:themeColor="text1"/>
        </w:rPr>
        <w:t xml:space="preserve">así como del reforzamiento del </w:t>
      </w:r>
      <w:r w:rsidR="00B51147" w:rsidRPr="008A497B">
        <w:rPr>
          <w:color w:val="000000" w:themeColor="text1"/>
        </w:rPr>
        <w:t>prejuicio de la homosexualidad entendida como antinatural.</w:t>
      </w:r>
      <w:r w:rsidR="00654F59" w:rsidRPr="008A497B">
        <w:rPr>
          <w:color w:val="000000" w:themeColor="text1"/>
        </w:rPr>
        <w:t xml:space="preserve"> </w:t>
      </w:r>
    </w:p>
    <w:p w14:paraId="1686D0A3" w14:textId="77777777" w:rsidR="00E04536" w:rsidRPr="008048B8" w:rsidRDefault="00B51147" w:rsidP="00ED7F2A">
      <w:pPr>
        <w:pStyle w:val="NormalWeb"/>
        <w:spacing w:before="0" w:beforeAutospacing="0" w:after="0" w:afterAutospacing="0" w:line="360" w:lineRule="auto"/>
        <w:jc w:val="both"/>
      </w:pPr>
      <w:r w:rsidRPr="008A497B">
        <w:rPr>
          <w:color w:val="000000" w:themeColor="text1"/>
        </w:rPr>
        <w:t xml:space="preserve"> </w:t>
      </w:r>
      <w:r w:rsidR="005303B0" w:rsidRPr="008A497B">
        <w:rPr>
          <w:color w:val="000000" w:themeColor="text1"/>
        </w:rPr>
        <w:t xml:space="preserve">Según Bolaños y Charry, </w:t>
      </w:r>
      <w:r w:rsidR="00B160F1" w:rsidRPr="008A497B">
        <w:rPr>
          <w:color w:val="000000" w:themeColor="text1"/>
        </w:rPr>
        <w:t>“</w:t>
      </w:r>
      <w:r w:rsidR="009B15A6" w:rsidRPr="008A497B">
        <w:t>para la Iglesia C</w:t>
      </w:r>
      <w:r w:rsidR="005303B0" w:rsidRPr="008A497B">
        <w:t>atólica, la relación de pareja que se considera legítima por designio divino es la que se da entre un hombre y una mujer, lo cual se respalda con la Biblia en el libro del Génesis con la aparición de Adán y Eva</w:t>
      </w:r>
      <w:r w:rsidR="00B160F1" w:rsidRPr="008A497B">
        <w:t>”</w:t>
      </w:r>
      <w:r w:rsidR="005303B0" w:rsidRPr="008A497B">
        <w:t xml:space="preserve"> (2018: 406). </w:t>
      </w:r>
      <w:r w:rsidR="00150CF8" w:rsidRPr="008A497B">
        <w:t>Así,</w:t>
      </w:r>
      <w:r w:rsidR="00E528C8" w:rsidRPr="008A497B">
        <w:t xml:space="preserve"> de acuerdo con López, </w:t>
      </w:r>
      <w:r w:rsidR="00B160F1" w:rsidRPr="008A497B">
        <w:t>“</w:t>
      </w:r>
      <w:r w:rsidR="00E528C8" w:rsidRPr="008A497B">
        <w:t>las estructuras de contra-moviliz</w:t>
      </w:r>
      <w:r w:rsidR="008A497B" w:rsidRPr="008A497B">
        <w:t>ación encuentran en la Iglesia C</w:t>
      </w:r>
      <w:r w:rsidR="00E528C8" w:rsidRPr="008A497B">
        <w:t>atólica, y en iglesias protestantes y evangélicas, los principales actores que apoyan los repertorios de protesta callejera y presión electoral, valiéndose de su amplio arraigo institucional e influencia social</w:t>
      </w:r>
      <w:r w:rsidR="00B160F1" w:rsidRPr="008A497B">
        <w:t>”</w:t>
      </w:r>
      <w:r w:rsidR="00E528C8" w:rsidRPr="008A497B">
        <w:t xml:space="preserve"> (</w:t>
      </w:r>
      <w:r w:rsidR="00150CF8" w:rsidRPr="008A497B">
        <w:t>2018:182). Entonces</w:t>
      </w:r>
      <w:r w:rsidR="00150CF8" w:rsidRPr="00B160F1">
        <w:t xml:space="preserve">, tomando </w:t>
      </w:r>
      <w:r w:rsidR="007D26BB" w:rsidRPr="00B160F1">
        <w:t>en cuenta</w:t>
      </w:r>
      <w:r w:rsidR="00150CF8" w:rsidRPr="00B160F1">
        <w:t xml:space="preserve"> esta información, así como también </w:t>
      </w:r>
      <w:r w:rsidR="000D748D" w:rsidRPr="00B160F1">
        <w:t xml:space="preserve">la cercanía del colectivo “Con mis hijos no te metas” con sectores de la Iglesia Católica peruana, se desprende que </w:t>
      </w:r>
      <w:r w:rsidR="005303B0" w:rsidRPr="00B160F1">
        <w:t xml:space="preserve">el prejuicio presente en el discurso de Uchuya sobre el matrimonio igualitario proviene de la Iglesia Católica, la institución religiosa que considera que cualquier unión de personas diferente a la tradicional es sinónimo </w:t>
      </w:r>
      <w:r w:rsidR="005303B0" w:rsidRPr="008A497B">
        <w:t xml:space="preserve">de </w:t>
      </w:r>
      <w:r w:rsidR="00BF482D" w:rsidRPr="008A497B">
        <w:t xml:space="preserve">anti-naturalidad. </w:t>
      </w:r>
      <w:r w:rsidR="000D748D" w:rsidRPr="008A497B">
        <w:rPr>
          <w:color w:val="000000" w:themeColor="text1"/>
        </w:rPr>
        <w:t>Según Huapaya y Vásquez,</w:t>
      </w:r>
      <w:r w:rsidR="00A82595" w:rsidRPr="008A497B">
        <w:rPr>
          <w:color w:val="000000" w:themeColor="text1"/>
        </w:rPr>
        <w:t>”</w:t>
      </w:r>
      <w:r w:rsidR="000D748D" w:rsidRPr="008A497B">
        <w:rPr>
          <w:color w:val="000000" w:themeColor="text1"/>
        </w:rPr>
        <w:t xml:space="preserve"> el matrimonio, además de ser un derecho, es un acuerdo de voluntades de las personas, independientemente de su orientación sexual, es decir, que la esencia del matrimonio no cambia, y que la confusión viene por</w:t>
      </w:r>
      <w:r w:rsidR="00B160F1" w:rsidRPr="008A497B">
        <w:rPr>
          <w:color w:val="000000" w:themeColor="text1"/>
        </w:rPr>
        <w:t xml:space="preserve"> estereotipos impuestos por la Iglesia C</w:t>
      </w:r>
      <w:r w:rsidR="000D748D" w:rsidRPr="008A497B">
        <w:rPr>
          <w:color w:val="000000" w:themeColor="text1"/>
        </w:rPr>
        <w:t>atólica, al enmarcar al matrimonio como un sacramento que une indisolublemente a un hombre y una mujer y por el que se compromete hacer vida en común</w:t>
      </w:r>
      <w:r w:rsidR="00A82595" w:rsidRPr="008A497B">
        <w:rPr>
          <w:color w:val="000000" w:themeColor="text1"/>
        </w:rPr>
        <w:t>”</w:t>
      </w:r>
      <w:r w:rsidR="00BF482D" w:rsidRPr="008A497B">
        <w:rPr>
          <w:color w:val="000000" w:themeColor="text1"/>
        </w:rPr>
        <w:t xml:space="preserve"> (</w:t>
      </w:r>
      <w:r w:rsidR="00756864" w:rsidRPr="008A497B">
        <w:rPr>
          <w:color w:val="000000" w:themeColor="text1"/>
        </w:rPr>
        <w:t>2018: 48).</w:t>
      </w:r>
      <w:r w:rsidR="00756864" w:rsidRPr="008A497B">
        <w:t xml:space="preserve"> Entonces, se ha analizado que la manera en la que Uchuya consolida el prejuicio de la</w:t>
      </w:r>
      <w:r w:rsidR="00756864" w:rsidRPr="00B160F1">
        <w:t xml:space="preserve"> homosexualidad entendida como antinatural se da a través de la defensa de la familia tradicional y la mención de esta como una lucha liderada por otros movimientos en el mundo. Asimismo, queda </w:t>
      </w:r>
      <w:r w:rsidR="00E04536" w:rsidRPr="00B160F1">
        <w:t xml:space="preserve">en evidencia el rol de la Iglesia Católica </w:t>
      </w:r>
      <w:r w:rsidR="00E04536" w:rsidRPr="008048B8">
        <w:t>como</w:t>
      </w:r>
      <w:r w:rsidR="00BF482D" w:rsidRPr="008048B8">
        <w:t xml:space="preserve"> la principal impulsora de estos movimientos conservadores</w:t>
      </w:r>
      <w:r w:rsidR="00E04536" w:rsidRPr="008048B8">
        <w:t xml:space="preserve"> que, a través de p</w:t>
      </w:r>
      <w:r w:rsidR="00B160F1" w:rsidRPr="008048B8">
        <w:t>ersonajes como Uchuya, refuerza</w:t>
      </w:r>
      <w:r w:rsidR="009B15A6">
        <w:t>n</w:t>
      </w:r>
      <w:r w:rsidR="00E04536" w:rsidRPr="008048B8">
        <w:t xml:space="preserve"> este tipo de prejuicios </w:t>
      </w:r>
      <w:r w:rsidR="00B160F1" w:rsidRPr="008048B8">
        <w:t xml:space="preserve">sobre los homosexuales y </w:t>
      </w:r>
      <w:r w:rsidR="00E04536" w:rsidRPr="008048B8">
        <w:t>la posibilidad de que estos se puedan casar.</w:t>
      </w:r>
    </w:p>
    <w:p w14:paraId="4CFEBE41" w14:textId="77777777" w:rsidR="00E04536" w:rsidRPr="008048B8" w:rsidRDefault="00E04536" w:rsidP="00E04536">
      <w:pPr>
        <w:pStyle w:val="NormalWeb"/>
        <w:numPr>
          <w:ilvl w:val="2"/>
          <w:numId w:val="10"/>
        </w:numPr>
        <w:spacing w:before="0" w:beforeAutospacing="0" w:after="0" w:afterAutospacing="0" w:line="360" w:lineRule="auto"/>
        <w:jc w:val="both"/>
        <w:rPr>
          <w:b/>
          <w:color w:val="000000" w:themeColor="text1"/>
        </w:rPr>
      </w:pPr>
      <w:r w:rsidRPr="008048B8">
        <w:rPr>
          <w:b/>
          <w:color w:val="000000" w:themeColor="text1"/>
        </w:rPr>
        <w:t xml:space="preserve">“Nosotros no queremos las familias democráticas”: </w:t>
      </w:r>
      <w:r w:rsidR="002F1DC5">
        <w:rPr>
          <w:b/>
          <w:color w:val="000000" w:themeColor="text1"/>
        </w:rPr>
        <w:t>Principios y valores de la sociedad peruana</w:t>
      </w:r>
    </w:p>
    <w:p w14:paraId="63D59090" w14:textId="77777777" w:rsidR="00E04536" w:rsidRPr="008048B8" w:rsidRDefault="00620C4F" w:rsidP="00E04536">
      <w:pPr>
        <w:pStyle w:val="NormalWeb"/>
        <w:spacing w:before="0" w:beforeAutospacing="0" w:after="0" w:afterAutospacing="0" w:line="360" w:lineRule="auto"/>
        <w:jc w:val="both"/>
        <w:rPr>
          <w:color w:val="000000" w:themeColor="text1"/>
        </w:rPr>
      </w:pPr>
      <w:r w:rsidRPr="008048B8">
        <w:rPr>
          <w:color w:val="000000" w:themeColor="text1"/>
        </w:rPr>
        <w:t>Los otros prejuicios presentes en el discurso de Uchuya están relacionados a la posibilidad de que los homosexuales puedan formar una familia</w:t>
      </w:r>
      <w:r w:rsidR="008048B8" w:rsidRPr="008048B8">
        <w:rPr>
          <w:color w:val="000000" w:themeColor="text1"/>
        </w:rPr>
        <w:t>.</w:t>
      </w:r>
      <w:r w:rsidRPr="008048B8">
        <w:rPr>
          <w:color w:val="000000" w:themeColor="text1"/>
        </w:rPr>
        <w:t xml:space="preserve"> Para explicar cuáles son estos prejuicios y cómo se produce su consolidación en los padres de familia, se utilizará la siguiente cita:</w:t>
      </w:r>
    </w:p>
    <w:p w14:paraId="1317D30F" w14:textId="77777777" w:rsidR="00B55E34" w:rsidRPr="008048B8" w:rsidRDefault="00B55E34" w:rsidP="00E04536">
      <w:pPr>
        <w:pStyle w:val="NormalWeb"/>
        <w:spacing w:before="0" w:beforeAutospacing="0" w:after="0" w:afterAutospacing="0" w:line="360" w:lineRule="auto"/>
        <w:jc w:val="both"/>
        <w:rPr>
          <w:color w:val="000000" w:themeColor="text1"/>
        </w:rPr>
      </w:pPr>
    </w:p>
    <w:p w14:paraId="1408ABC3" w14:textId="77777777" w:rsidR="00620C4F" w:rsidRPr="008048B8" w:rsidRDefault="00620C4F" w:rsidP="00620C4F">
      <w:pPr>
        <w:pStyle w:val="NormalWeb"/>
        <w:spacing w:before="0" w:beforeAutospacing="0" w:after="0" w:afterAutospacing="0" w:line="360" w:lineRule="auto"/>
        <w:ind w:left="1440"/>
        <w:jc w:val="both"/>
        <w:rPr>
          <w:color w:val="000000" w:themeColor="text1"/>
        </w:rPr>
      </w:pPr>
      <w:r w:rsidRPr="008048B8">
        <w:rPr>
          <w:color w:val="000000" w:themeColor="text1"/>
        </w:rPr>
        <w:t>Y cuando perniciosamente, totalitariamente, se quiere crear las familias democráticas, nosotros le decimos al gobierno, nosotros no queremos este tipo de familia porque los principios y valores en los cuales hemos sido creados se basan en el respeto del hombre a la mujer, se basan en el respeto de los padres a los niños, y ustedes no nos van a quitar la autoridad y la patria potestad que tienen los padres sobre los hijos (Con mis hijos no te metas 2018)</w:t>
      </w:r>
      <w:r w:rsidR="009B15A6">
        <w:rPr>
          <w:color w:val="000000" w:themeColor="text1"/>
        </w:rPr>
        <w:t>.</w:t>
      </w:r>
    </w:p>
    <w:p w14:paraId="2BB20BFE" w14:textId="77777777" w:rsidR="00620C4F" w:rsidRPr="008048B8" w:rsidRDefault="00620C4F" w:rsidP="00620C4F">
      <w:pPr>
        <w:pStyle w:val="NormalWeb"/>
        <w:spacing w:before="0" w:beforeAutospacing="0" w:after="0" w:afterAutospacing="0" w:line="360" w:lineRule="auto"/>
        <w:ind w:left="1440"/>
        <w:jc w:val="both"/>
        <w:rPr>
          <w:color w:val="000000" w:themeColor="text1"/>
        </w:rPr>
      </w:pPr>
    </w:p>
    <w:p w14:paraId="6882D2EE" w14:textId="77777777" w:rsidR="009046F5" w:rsidRPr="008048B8" w:rsidRDefault="00620C4F" w:rsidP="009046F5">
      <w:pPr>
        <w:pStyle w:val="NormalWeb"/>
        <w:spacing w:before="0" w:beforeAutospacing="0" w:after="0" w:afterAutospacing="0" w:line="360" w:lineRule="auto"/>
        <w:jc w:val="both"/>
        <w:rPr>
          <w:color w:val="000000" w:themeColor="text1"/>
        </w:rPr>
      </w:pPr>
      <w:r w:rsidRPr="008048B8">
        <w:rPr>
          <w:color w:val="000000" w:themeColor="text1"/>
        </w:rPr>
        <w:t xml:space="preserve">Cuando Uchuya </w:t>
      </w:r>
      <w:r w:rsidR="00B55E34" w:rsidRPr="008048B8">
        <w:rPr>
          <w:color w:val="000000" w:themeColor="text1"/>
        </w:rPr>
        <w:t xml:space="preserve">sostiene que, ante la iniciativa del gobierno de </w:t>
      </w:r>
      <w:r w:rsidR="00B6277D" w:rsidRPr="008048B8">
        <w:rPr>
          <w:color w:val="000000" w:themeColor="text1"/>
        </w:rPr>
        <w:t>incorporar en</w:t>
      </w:r>
      <w:r w:rsidR="00B55E34" w:rsidRPr="008048B8">
        <w:rPr>
          <w:color w:val="000000" w:themeColor="text1"/>
        </w:rPr>
        <w:t xml:space="preserve"> </w:t>
      </w:r>
      <w:r w:rsidR="008048B8" w:rsidRPr="008048B8">
        <w:rPr>
          <w:color w:val="000000" w:themeColor="text1"/>
        </w:rPr>
        <w:t xml:space="preserve">la educación </w:t>
      </w:r>
      <w:r w:rsidR="00B6277D" w:rsidRPr="008048B8">
        <w:rPr>
          <w:color w:val="000000" w:themeColor="text1"/>
        </w:rPr>
        <w:t xml:space="preserve">escolar el respeto por la diversidad sexual y la existencia de diversos tipos de familias, </w:t>
      </w:r>
      <w:r w:rsidR="0074704E" w:rsidRPr="008048B8">
        <w:rPr>
          <w:color w:val="000000" w:themeColor="text1"/>
        </w:rPr>
        <w:t>se pretende imponer de manera “perniciosa” y “totalitaria” otro tipo de familias diferentes a la tradicional, las cuales califica despectivamente como “familias democráticas</w:t>
      </w:r>
      <w:r w:rsidR="00F2769F" w:rsidRPr="008048B8">
        <w:rPr>
          <w:color w:val="000000" w:themeColor="text1"/>
        </w:rPr>
        <w:t>”</w:t>
      </w:r>
      <w:r w:rsidR="0074704E" w:rsidRPr="008048B8">
        <w:rPr>
          <w:color w:val="000000" w:themeColor="text1"/>
        </w:rPr>
        <w:t>, se presenta el primer prejuicio sobre las parejas homosexuales: la familia solo se conforma por un hombre y una mujer.</w:t>
      </w:r>
      <w:r w:rsidR="009046F5" w:rsidRPr="008048B8">
        <w:rPr>
          <w:color w:val="000000" w:themeColor="text1"/>
        </w:rPr>
        <w:t xml:space="preserve"> Asimismo, el segundo prejuicio sobre las parejas homosexuales, </w:t>
      </w:r>
      <w:r w:rsidR="009046F5" w:rsidRPr="008048B8">
        <w:rPr>
          <w:shd w:val="clear" w:color="auto" w:fill="FFFFFF"/>
        </w:rPr>
        <w:t>cuando menciona que rechazan la iniciativa estatal por “</w:t>
      </w:r>
      <w:r w:rsidR="009046F5" w:rsidRPr="008A497B">
        <w:rPr>
          <w:shd w:val="clear" w:color="auto" w:fill="FFFFFF"/>
        </w:rPr>
        <w:t xml:space="preserve">el respeto de los padres a los niños”, consiste en que estas no podrían garantizarles respeto a los niños. </w:t>
      </w:r>
      <w:r w:rsidR="009046F5" w:rsidRPr="008A497B">
        <w:rPr>
          <w:color w:val="000000" w:themeColor="text1"/>
        </w:rPr>
        <w:t xml:space="preserve">Según Gutiérrez, quien muestra los datos de la II encuesta nacional de derechos humanos de la población LGTB+, publicada en junio de 2020, “existen estereotipos discriminatorios hacia la </w:t>
      </w:r>
      <w:r w:rsidR="009046F5" w:rsidRPr="008A497B">
        <w:t>comunidad LGBT+, por lo que el 46% considera que una persona trans —transexual, transgénero y travesti— vive confundida; y, además, un 45% afirma que las personas se vuelven homosexuales por traumas en su infancia o por malas experiencias” (2021: 97). Entonces, manifiesta un rechazo hacia la posibilidad de que las parejas homosexuales puedan form</w:t>
      </w:r>
      <w:r w:rsidR="009046F5" w:rsidRPr="008048B8">
        <w:t>an una familia y criar niños, por ejemplo, por medio de la adopci</w:t>
      </w:r>
      <w:r w:rsidR="00D31A46" w:rsidRPr="008048B8">
        <w:t>ón, mostrándola</w:t>
      </w:r>
      <w:r w:rsidR="009046F5" w:rsidRPr="008048B8">
        <w:t xml:space="preserve"> como una imposició</w:t>
      </w:r>
      <w:r w:rsidR="00150CF8" w:rsidRPr="008048B8">
        <w:t>n totalitaria y nociva para</w:t>
      </w:r>
      <w:r w:rsidR="009046F5" w:rsidRPr="008048B8">
        <w:t xml:space="preserve"> la familia</w:t>
      </w:r>
      <w:r w:rsidR="00D31A46" w:rsidRPr="008048B8">
        <w:t>, representando a los homosexuales como</w:t>
      </w:r>
      <w:r w:rsidR="009046F5" w:rsidRPr="008048B8">
        <w:t xml:space="preserve"> un peligro para los niños.</w:t>
      </w:r>
    </w:p>
    <w:p w14:paraId="7DE2F57C" w14:textId="77777777" w:rsidR="00620C4F" w:rsidRPr="00AE6B3A" w:rsidRDefault="0074704E" w:rsidP="00620C4F">
      <w:pPr>
        <w:pStyle w:val="NormalWeb"/>
        <w:spacing w:before="0" w:beforeAutospacing="0" w:after="0" w:afterAutospacing="0" w:line="360" w:lineRule="auto"/>
        <w:jc w:val="both"/>
        <w:rPr>
          <w:shd w:val="clear" w:color="auto" w:fill="FFFFFF"/>
        </w:rPr>
      </w:pPr>
      <w:r w:rsidRPr="008048B8">
        <w:rPr>
          <w:color w:val="000000" w:themeColor="text1"/>
        </w:rPr>
        <w:t xml:space="preserve">Si se quiere una </w:t>
      </w:r>
      <w:r w:rsidRPr="008A497B">
        <w:rPr>
          <w:color w:val="000000" w:themeColor="text1"/>
        </w:rPr>
        <w:t>definición contemporánea de familia, la puede proporcionar Adriana Gallego</w:t>
      </w:r>
      <w:r w:rsidR="00F2769F" w:rsidRPr="008A497B">
        <w:rPr>
          <w:color w:val="000000" w:themeColor="text1"/>
        </w:rPr>
        <w:t>, quien la define como</w:t>
      </w:r>
      <w:r w:rsidRPr="008A497B">
        <w:t xml:space="preserve"> </w:t>
      </w:r>
      <w:r w:rsidR="00F2769F" w:rsidRPr="008A497B">
        <w:t>“</w:t>
      </w:r>
      <w:r w:rsidRPr="008A497B">
        <w:t xml:space="preserve">un </w:t>
      </w:r>
      <w:r w:rsidRPr="008A497B">
        <w:rPr>
          <w:shd w:val="clear" w:color="auto" w:fill="FFFFFF"/>
        </w:rPr>
        <w:t>conjunto de personas que están unidas por vínculos de a</w:t>
      </w:r>
      <w:r w:rsidR="009A2D6C" w:rsidRPr="008A497B">
        <w:rPr>
          <w:shd w:val="clear" w:color="auto" w:fill="FFFFFF"/>
        </w:rPr>
        <w:t xml:space="preserve">fectividad mutua, mediada por </w:t>
      </w:r>
      <w:r w:rsidRPr="008A497B">
        <w:rPr>
          <w:shd w:val="clear" w:color="auto" w:fill="FFFFFF"/>
        </w:rPr>
        <w:t>reglas, normas   y   prácticas   de comportamiento</w:t>
      </w:r>
      <w:r w:rsidR="00F2769F" w:rsidRPr="008A497B">
        <w:rPr>
          <w:shd w:val="clear" w:color="auto" w:fill="FFFFFF"/>
        </w:rPr>
        <w:t>”</w:t>
      </w:r>
      <w:r w:rsidRPr="008A497B">
        <w:rPr>
          <w:shd w:val="clear" w:color="auto" w:fill="FFFFFF"/>
        </w:rPr>
        <w:t xml:space="preserve"> (2017: 332).</w:t>
      </w:r>
      <w:r w:rsidR="00F2769F" w:rsidRPr="008A497B">
        <w:rPr>
          <w:shd w:val="clear" w:color="auto" w:fill="FFFFFF"/>
        </w:rPr>
        <w:t xml:space="preserve"> Sin embargo, la postura conservadora de Uchuya se ratifica al enfatizar su respeto al modelo</w:t>
      </w:r>
      <w:r w:rsidR="00F2769F" w:rsidRPr="008048B8">
        <w:rPr>
          <w:shd w:val="clear" w:color="auto" w:fill="FFFFFF"/>
        </w:rPr>
        <w:t xml:space="preserve"> tradicional de familia en función de “los principios y valores en </w:t>
      </w:r>
      <w:r w:rsidR="00150CF8" w:rsidRPr="008048B8">
        <w:rPr>
          <w:shd w:val="clear" w:color="auto" w:fill="FFFFFF"/>
        </w:rPr>
        <w:t xml:space="preserve">los </w:t>
      </w:r>
      <w:r w:rsidR="00F2769F" w:rsidRPr="008048B8">
        <w:rPr>
          <w:shd w:val="clear" w:color="auto" w:fill="FFFFFF"/>
        </w:rPr>
        <w:t>cuales han sido creado</w:t>
      </w:r>
      <w:r w:rsidR="009A2D6C">
        <w:rPr>
          <w:shd w:val="clear" w:color="auto" w:fill="FFFFFF"/>
        </w:rPr>
        <w:t>s</w:t>
      </w:r>
      <w:r w:rsidR="00F2769F" w:rsidRPr="008048B8">
        <w:rPr>
          <w:shd w:val="clear" w:color="auto" w:fill="FFFFFF"/>
        </w:rPr>
        <w:t>”. Aquí se encuentra la manera en la qu</w:t>
      </w:r>
      <w:r w:rsidR="00D31A46" w:rsidRPr="008048B8">
        <w:rPr>
          <w:shd w:val="clear" w:color="auto" w:fill="FFFFFF"/>
        </w:rPr>
        <w:t>e logra consolidar los dos prejuicios mencionados anteriormente</w:t>
      </w:r>
      <w:r w:rsidR="00F2769F" w:rsidRPr="008048B8">
        <w:rPr>
          <w:shd w:val="clear" w:color="auto" w:fill="FFFFFF"/>
        </w:rPr>
        <w:t>, al apelar a los valores de la audiencia que lo escucha para mantener “el respeto del hombre a la mujer”</w:t>
      </w:r>
      <w:r w:rsidR="00D31A46" w:rsidRPr="008048B8">
        <w:rPr>
          <w:shd w:val="clear" w:color="auto" w:fill="FFFFFF"/>
        </w:rPr>
        <w:t xml:space="preserve"> y “el resp</w:t>
      </w:r>
      <w:r w:rsidR="00150CF8" w:rsidRPr="008048B8">
        <w:rPr>
          <w:shd w:val="clear" w:color="auto" w:fill="FFFFFF"/>
        </w:rPr>
        <w:t xml:space="preserve">eto de los padres a los niños”, los cuales están relacionados con las convicciones religiosas </w:t>
      </w:r>
      <w:r w:rsidR="00150CF8" w:rsidRPr="008A497B">
        <w:rPr>
          <w:shd w:val="clear" w:color="auto" w:fill="FFFFFF"/>
        </w:rPr>
        <w:t>que</w:t>
      </w:r>
      <w:r w:rsidR="0066520C" w:rsidRPr="008A497B">
        <w:rPr>
          <w:shd w:val="clear" w:color="auto" w:fill="FFFFFF"/>
        </w:rPr>
        <w:t>, como se ha mencionado anteriormente,</w:t>
      </w:r>
      <w:r w:rsidR="00150CF8" w:rsidRPr="008A497B">
        <w:rPr>
          <w:shd w:val="clear" w:color="auto" w:fill="FFFFFF"/>
        </w:rPr>
        <w:t xml:space="preserve"> preservan ese orden tradicional.</w:t>
      </w:r>
      <w:r w:rsidR="00F2769F" w:rsidRPr="008A497B">
        <w:rPr>
          <w:shd w:val="clear" w:color="auto" w:fill="FFFFFF"/>
        </w:rPr>
        <w:t xml:space="preserve"> De acuerdo con Huapaya y Vásquez</w:t>
      </w:r>
      <w:r w:rsidR="00283C2B" w:rsidRPr="008A497B">
        <w:rPr>
          <w:shd w:val="clear" w:color="auto" w:fill="FFFFFF"/>
        </w:rPr>
        <w:t xml:space="preserve">, según una encuesta nacional urbana de Vox Populi en el 2015, </w:t>
      </w:r>
      <w:r w:rsidR="009A2D6C" w:rsidRPr="008A497B">
        <w:rPr>
          <w:shd w:val="clear" w:color="auto" w:fill="FFFFFF"/>
        </w:rPr>
        <w:t>“</w:t>
      </w:r>
      <w:r w:rsidR="00283C2B" w:rsidRPr="008A497B">
        <w:rPr>
          <w:shd w:val="clear" w:color="auto" w:fill="FFFFFF"/>
        </w:rPr>
        <w:t>el 63% de peruanos considera a la Iglesia Católica con gran influencia de creencia en nuestros hogares, y un nivel de confianza del 79%” (2020: 51). Entonces, sabiendo que la población peruana se caracteriza por ser profundamente católica, apela a</w:t>
      </w:r>
      <w:r w:rsidR="00283C2B" w:rsidRPr="008048B8">
        <w:rPr>
          <w:shd w:val="clear" w:color="auto" w:fill="FFFFFF"/>
        </w:rPr>
        <w:t xml:space="preserve"> </w:t>
      </w:r>
      <w:r w:rsidR="00DE0A1F" w:rsidRPr="008048B8">
        <w:rPr>
          <w:shd w:val="clear" w:color="auto" w:fill="FFFFFF"/>
        </w:rPr>
        <w:t>estas c</w:t>
      </w:r>
      <w:r w:rsidR="00150CF8" w:rsidRPr="008048B8">
        <w:rPr>
          <w:shd w:val="clear" w:color="auto" w:fill="FFFFFF"/>
        </w:rPr>
        <w:t xml:space="preserve">reencias </w:t>
      </w:r>
      <w:r w:rsidR="00DE0A1F" w:rsidRPr="008048B8">
        <w:rPr>
          <w:shd w:val="clear" w:color="auto" w:fill="FFFFFF"/>
        </w:rPr>
        <w:t xml:space="preserve">tan arraigadas en la sociedad peruana </w:t>
      </w:r>
      <w:r w:rsidR="00283C2B" w:rsidRPr="008048B8">
        <w:rPr>
          <w:shd w:val="clear" w:color="auto" w:fill="FFFFFF"/>
        </w:rPr>
        <w:t xml:space="preserve">que, como se vio también en el caso del matrimonio igualitario, </w:t>
      </w:r>
      <w:r w:rsidR="00D31A46" w:rsidRPr="008048B8">
        <w:rPr>
          <w:shd w:val="clear" w:color="auto" w:fill="FFFFFF"/>
        </w:rPr>
        <w:t>consideran como única</w:t>
      </w:r>
      <w:r w:rsidR="00DE0A1F" w:rsidRPr="008048B8">
        <w:rPr>
          <w:shd w:val="clear" w:color="auto" w:fill="FFFFFF"/>
        </w:rPr>
        <w:t xml:space="preserve"> relación válida la tradicional</w:t>
      </w:r>
      <w:r w:rsidR="00D31A46" w:rsidRPr="008048B8">
        <w:rPr>
          <w:shd w:val="clear" w:color="auto" w:fill="FFFFFF"/>
        </w:rPr>
        <w:t xml:space="preserve"> y a </w:t>
      </w:r>
      <w:r w:rsidR="00D31A46" w:rsidRPr="00AE6B3A">
        <w:rPr>
          <w:shd w:val="clear" w:color="auto" w:fill="FFFFFF"/>
        </w:rPr>
        <w:t>disidencias sexuales como anormales</w:t>
      </w:r>
      <w:r w:rsidR="00DE0A1F" w:rsidRPr="00AE6B3A">
        <w:rPr>
          <w:shd w:val="clear" w:color="auto" w:fill="FFFFFF"/>
        </w:rPr>
        <w:t>, para influir moralmente en la actitud de su p</w:t>
      </w:r>
      <w:r w:rsidR="00D31A46" w:rsidRPr="00AE6B3A">
        <w:rPr>
          <w:shd w:val="clear" w:color="auto" w:fill="FFFFFF"/>
        </w:rPr>
        <w:t xml:space="preserve">úblico. </w:t>
      </w:r>
    </w:p>
    <w:p w14:paraId="06F08E03" w14:textId="77777777" w:rsidR="00654F59" w:rsidRPr="00654F59" w:rsidRDefault="008048B8" w:rsidP="00654F59">
      <w:pPr>
        <w:spacing w:line="360" w:lineRule="auto"/>
        <w:ind w:hanging="2"/>
        <w:jc w:val="both"/>
        <w:rPr>
          <w:rFonts w:ascii="Times New Roman" w:eastAsia="Palatino Linotype" w:hAnsi="Times New Roman"/>
          <w:sz w:val="24"/>
          <w:szCs w:val="24"/>
        </w:rPr>
      </w:pPr>
      <w:r w:rsidRPr="00AE6B3A">
        <w:rPr>
          <w:rFonts w:ascii="Times New Roman" w:eastAsia="Palatino Linotype" w:hAnsi="Times New Roman"/>
          <w:sz w:val="24"/>
          <w:szCs w:val="24"/>
        </w:rPr>
        <w:t xml:space="preserve">Para finalizar </w:t>
      </w:r>
      <w:r w:rsidR="008F71A8" w:rsidRPr="00AE6B3A">
        <w:rPr>
          <w:rFonts w:ascii="Times New Roman" w:eastAsia="Palatino Linotype" w:hAnsi="Times New Roman"/>
          <w:sz w:val="24"/>
          <w:szCs w:val="24"/>
        </w:rPr>
        <w:t>este</w:t>
      </w:r>
      <w:r w:rsidRPr="00AE6B3A">
        <w:rPr>
          <w:rFonts w:ascii="Times New Roman" w:eastAsia="Palatino Linotype" w:hAnsi="Times New Roman"/>
          <w:sz w:val="24"/>
          <w:szCs w:val="24"/>
        </w:rPr>
        <w:t xml:space="preserve"> primer capítulo, se deben </w:t>
      </w:r>
      <w:r w:rsidR="008F71A8" w:rsidRPr="00AE6B3A">
        <w:rPr>
          <w:rFonts w:ascii="Times New Roman" w:eastAsia="Palatino Linotype" w:hAnsi="Times New Roman"/>
          <w:sz w:val="24"/>
          <w:szCs w:val="24"/>
        </w:rPr>
        <w:t>destacar las principales ideas que se han podido demostrar. En</w:t>
      </w:r>
      <w:r w:rsidR="00654F59" w:rsidRPr="00AE6B3A">
        <w:rPr>
          <w:rFonts w:ascii="Times New Roman" w:eastAsia="Palatino Linotype" w:hAnsi="Times New Roman"/>
          <w:sz w:val="24"/>
          <w:szCs w:val="24"/>
        </w:rPr>
        <w:t xml:space="preserve"> la primera parte, se explicó cómo Uchuya utiliza de manera retórica a la familia y la verdad para oponerse a la ideología de género. Se </w:t>
      </w:r>
      <w:r w:rsidR="008F71A8" w:rsidRPr="00AE6B3A">
        <w:rPr>
          <w:rFonts w:ascii="Times New Roman" w:eastAsia="Palatino Linotype" w:hAnsi="Times New Roman"/>
          <w:sz w:val="24"/>
          <w:szCs w:val="24"/>
        </w:rPr>
        <w:t>ha demostrado</w:t>
      </w:r>
      <w:r w:rsidR="00654F59" w:rsidRPr="00AE6B3A">
        <w:rPr>
          <w:rFonts w:ascii="Times New Roman" w:eastAsia="Palatino Linotype" w:hAnsi="Times New Roman"/>
          <w:sz w:val="24"/>
          <w:szCs w:val="24"/>
        </w:rPr>
        <w:t xml:space="preserve"> que la defensa de la familia por parte de Uchuya consiste en considerar a la familia tradicional como único modelo de familia, excluyendo, de esta manera, a las parejas homosexuales. Asimismo, la verdad </w:t>
      </w:r>
      <w:r w:rsidR="008F71A8" w:rsidRPr="00AE6B3A">
        <w:rPr>
          <w:rFonts w:ascii="Times New Roman" w:eastAsia="Palatino Linotype" w:hAnsi="Times New Roman"/>
          <w:sz w:val="24"/>
          <w:szCs w:val="24"/>
        </w:rPr>
        <w:t>defendida por Uchuya consiste en, por un lado, denunciar que el Gobierno peruano pretende quitarles a los padres su derecho a educar moralmente a sus hijos y, por otro lado,</w:t>
      </w:r>
      <w:r w:rsidR="00654F59" w:rsidRPr="00AE6B3A">
        <w:rPr>
          <w:rFonts w:ascii="Times New Roman" w:eastAsia="Palatino Linotype" w:hAnsi="Times New Roman"/>
          <w:sz w:val="24"/>
          <w:szCs w:val="24"/>
        </w:rPr>
        <w:t xml:space="preserve"> </w:t>
      </w:r>
      <w:r w:rsidR="008F71A8" w:rsidRPr="00AE6B3A">
        <w:rPr>
          <w:rFonts w:ascii="Times New Roman" w:eastAsia="Palatino Linotype" w:hAnsi="Times New Roman"/>
          <w:sz w:val="24"/>
          <w:szCs w:val="24"/>
        </w:rPr>
        <w:t>apelar a la</w:t>
      </w:r>
      <w:r w:rsidR="00654F59" w:rsidRPr="00AE6B3A">
        <w:rPr>
          <w:rFonts w:ascii="Times New Roman" w:eastAsia="Palatino Linotype" w:hAnsi="Times New Roman"/>
          <w:sz w:val="24"/>
          <w:szCs w:val="24"/>
        </w:rPr>
        <w:t xml:space="preserve"> naturalización de lo masculino y femenino como una división inmutable en el tiempo, rechazando la mentira, que vendría a ser </w:t>
      </w:r>
      <w:r w:rsidR="008F71A8" w:rsidRPr="00AE6B3A">
        <w:rPr>
          <w:rFonts w:ascii="Times New Roman" w:eastAsia="Palatino Linotype" w:hAnsi="Times New Roman"/>
          <w:sz w:val="24"/>
          <w:szCs w:val="24"/>
        </w:rPr>
        <w:t>que “los niños nacen sin sexo y sin identidad”</w:t>
      </w:r>
      <w:r w:rsidR="00654F59" w:rsidRPr="00AE6B3A">
        <w:rPr>
          <w:rFonts w:ascii="Times New Roman" w:eastAsia="Palatino Linotype" w:hAnsi="Times New Roman"/>
          <w:sz w:val="24"/>
          <w:szCs w:val="24"/>
        </w:rPr>
        <w:t xml:space="preserve">, </w:t>
      </w:r>
      <w:r w:rsidR="008F71A8" w:rsidRPr="00AE6B3A">
        <w:rPr>
          <w:rFonts w:ascii="Times New Roman" w:eastAsia="Palatino Linotype" w:hAnsi="Times New Roman"/>
          <w:sz w:val="24"/>
          <w:szCs w:val="24"/>
        </w:rPr>
        <w:t>oponiéndose a la definición d</w:t>
      </w:r>
      <w:r w:rsidR="00CA7C25">
        <w:rPr>
          <w:rFonts w:ascii="Times New Roman" w:eastAsia="Palatino Linotype" w:hAnsi="Times New Roman"/>
          <w:sz w:val="24"/>
          <w:szCs w:val="24"/>
        </w:rPr>
        <w:t>e género propuesta por el Minedu</w:t>
      </w:r>
      <w:r w:rsidR="008F71A8" w:rsidRPr="00AE6B3A">
        <w:rPr>
          <w:rFonts w:ascii="Times New Roman" w:eastAsia="Palatino Linotype" w:hAnsi="Times New Roman"/>
          <w:sz w:val="24"/>
          <w:szCs w:val="24"/>
        </w:rPr>
        <w:t>, el cual sostiene que existe un contexto cultural que influye en lo que consideramos propio de la masculino y femenino, así como también a la deconstrucción planteada por Butler.</w:t>
      </w:r>
    </w:p>
    <w:p w14:paraId="5584B539" w14:textId="77777777" w:rsidR="0074704E" w:rsidRDefault="00DF2A6F" w:rsidP="00B6277D">
      <w:pPr>
        <w:spacing w:line="360" w:lineRule="auto"/>
        <w:ind w:hanging="2"/>
        <w:jc w:val="both"/>
        <w:rPr>
          <w:rFonts w:ascii="Times New Roman" w:eastAsia="Palatino Linotype" w:hAnsi="Times New Roman"/>
          <w:sz w:val="24"/>
          <w:szCs w:val="24"/>
        </w:rPr>
      </w:pPr>
      <w:r>
        <w:rPr>
          <w:rFonts w:ascii="Times New Roman" w:eastAsia="Palatino Linotype" w:hAnsi="Times New Roman"/>
          <w:sz w:val="24"/>
          <w:szCs w:val="24"/>
        </w:rPr>
        <w:t>Finalmente,</w:t>
      </w:r>
      <w:r w:rsidR="00B6277D" w:rsidRPr="00EA574C">
        <w:rPr>
          <w:rFonts w:ascii="Times New Roman" w:eastAsia="Palatino Linotype" w:hAnsi="Times New Roman"/>
          <w:sz w:val="24"/>
          <w:szCs w:val="24"/>
        </w:rPr>
        <w:t xml:space="preserve"> se </w:t>
      </w:r>
      <w:r>
        <w:rPr>
          <w:rFonts w:ascii="Times New Roman" w:eastAsia="Palatino Linotype" w:hAnsi="Times New Roman"/>
          <w:sz w:val="24"/>
          <w:szCs w:val="24"/>
        </w:rPr>
        <w:t>explicó que la manera en la que Uchuya, a través de su discurso,</w:t>
      </w:r>
      <w:r w:rsidR="00B6277D" w:rsidRPr="00EA574C">
        <w:rPr>
          <w:rFonts w:ascii="Times New Roman" w:eastAsia="Palatino Linotype" w:hAnsi="Times New Roman"/>
          <w:sz w:val="24"/>
          <w:szCs w:val="24"/>
        </w:rPr>
        <w:t xml:space="preserve"> </w:t>
      </w:r>
      <w:r>
        <w:rPr>
          <w:rFonts w:ascii="Times New Roman" w:eastAsia="Palatino Linotype" w:hAnsi="Times New Roman"/>
          <w:sz w:val="24"/>
          <w:szCs w:val="24"/>
        </w:rPr>
        <w:t>consolida</w:t>
      </w:r>
      <w:r w:rsidR="00B6277D" w:rsidRPr="00EA574C">
        <w:rPr>
          <w:rFonts w:ascii="Times New Roman" w:eastAsia="Palatino Linotype" w:hAnsi="Times New Roman"/>
          <w:sz w:val="24"/>
          <w:szCs w:val="24"/>
        </w:rPr>
        <w:t xml:space="preserve"> un prejuicio presente en su alocución cuando alude a la figura del “matrimonio natural”, considerando la homosexualidad como antinatural, </w:t>
      </w:r>
      <w:r>
        <w:rPr>
          <w:rFonts w:ascii="Times New Roman" w:eastAsia="Palatino Linotype" w:hAnsi="Times New Roman"/>
          <w:sz w:val="24"/>
          <w:szCs w:val="24"/>
        </w:rPr>
        <w:t xml:space="preserve">es por medio de la mención de que otros movimientos conservadores en el mundo también se encuentran luchando por “defender la familia”, logrando un mayor alcance en los padres de familia al convencerlos de continuar protestando por la misma causa, </w:t>
      </w:r>
      <w:r w:rsidR="00B6277D" w:rsidRPr="00EA574C">
        <w:rPr>
          <w:rFonts w:ascii="Times New Roman" w:eastAsia="Palatino Linotype" w:hAnsi="Times New Roman"/>
          <w:sz w:val="24"/>
          <w:szCs w:val="24"/>
        </w:rPr>
        <w:t>excluye</w:t>
      </w:r>
      <w:r>
        <w:rPr>
          <w:rFonts w:ascii="Times New Roman" w:eastAsia="Palatino Linotype" w:hAnsi="Times New Roman"/>
          <w:sz w:val="24"/>
          <w:szCs w:val="24"/>
        </w:rPr>
        <w:t>ndo</w:t>
      </w:r>
      <w:r w:rsidR="00B6277D" w:rsidRPr="00EA574C">
        <w:rPr>
          <w:rFonts w:ascii="Times New Roman" w:eastAsia="Palatino Linotype" w:hAnsi="Times New Roman"/>
          <w:sz w:val="24"/>
          <w:szCs w:val="24"/>
        </w:rPr>
        <w:t xml:space="preserve"> a los homosexuales al sostener que ellos no tendrían la potestad de casarse. Asimismo, en cuanto a </w:t>
      </w:r>
      <w:r>
        <w:rPr>
          <w:rFonts w:ascii="Times New Roman" w:eastAsia="Palatino Linotype" w:hAnsi="Times New Roman"/>
          <w:sz w:val="24"/>
          <w:szCs w:val="24"/>
        </w:rPr>
        <w:t>la posibilidad de que los homosexuales puedan formar una familia y ser reconocidos como una</w:t>
      </w:r>
      <w:r w:rsidR="00B6277D" w:rsidRPr="00EA574C">
        <w:rPr>
          <w:rFonts w:ascii="Times New Roman" w:eastAsia="Palatino Linotype" w:hAnsi="Times New Roman"/>
          <w:sz w:val="24"/>
          <w:szCs w:val="24"/>
        </w:rPr>
        <w:t xml:space="preserve">, su discurso cuenta con dos prejuicios. </w:t>
      </w:r>
      <w:r w:rsidR="0074704E">
        <w:rPr>
          <w:rFonts w:ascii="Times New Roman" w:eastAsia="Palatino Linotype" w:hAnsi="Times New Roman"/>
          <w:sz w:val="24"/>
          <w:szCs w:val="24"/>
        </w:rPr>
        <w:t>El primero consiste en</w:t>
      </w:r>
      <w:r w:rsidR="0035537B">
        <w:rPr>
          <w:rFonts w:ascii="Times New Roman" w:eastAsia="Palatino Linotype" w:hAnsi="Times New Roman"/>
          <w:sz w:val="24"/>
          <w:szCs w:val="24"/>
        </w:rPr>
        <w:t xml:space="preserve"> que</w:t>
      </w:r>
      <w:r w:rsidR="0074704E">
        <w:rPr>
          <w:rFonts w:ascii="Times New Roman" w:eastAsia="Palatino Linotype" w:hAnsi="Times New Roman"/>
          <w:sz w:val="24"/>
          <w:szCs w:val="24"/>
        </w:rPr>
        <w:t xml:space="preserve"> </w:t>
      </w:r>
      <w:r w:rsidR="0035537B">
        <w:rPr>
          <w:rFonts w:ascii="Times New Roman" w:eastAsia="Palatino Linotype" w:hAnsi="Times New Roman"/>
          <w:sz w:val="24"/>
          <w:szCs w:val="24"/>
        </w:rPr>
        <w:t>la familia solo se conforma por hombre y mujer</w:t>
      </w:r>
      <w:r w:rsidR="0074704E">
        <w:rPr>
          <w:rFonts w:ascii="Times New Roman" w:eastAsia="Palatino Linotype" w:hAnsi="Times New Roman"/>
          <w:sz w:val="24"/>
          <w:szCs w:val="24"/>
        </w:rPr>
        <w:t xml:space="preserve">, considerando que las familias no </w:t>
      </w:r>
      <w:r w:rsidR="0035537B">
        <w:rPr>
          <w:rFonts w:ascii="Times New Roman" w:eastAsia="Palatino Linotype" w:hAnsi="Times New Roman"/>
          <w:sz w:val="24"/>
          <w:szCs w:val="24"/>
        </w:rPr>
        <w:t>tradicionales</w:t>
      </w:r>
      <w:r w:rsidR="0074704E">
        <w:rPr>
          <w:rFonts w:ascii="Times New Roman" w:eastAsia="Palatino Linotype" w:hAnsi="Times New Roman"/>
          <w:sz w:val="24"/>
          <w:szCs w:val="24"/>
        </w:rPr>
        <w:t xml:space="preserve"> serían perniciosas e impuestas totalitariamente por el Estado y, el segundo, consiste en creer que los homosexuales no podrían ga</w:t>
      </w:r>
      <w:r w:rsidR="00F954FC">
        <w:rPr>
          <w:rFonts w:ascii="Times New Roman" w:eastAsia="Palatino Linotype" w:hAnsi="Times New Roman"/>
          <w:sz w:val="24"/>
          <w:szCs w:val="24"/>
        </w:rPr>
        <w:t>rantizarles respeto a los niños, considerando que son peligrosos para ellos.</w:t>
      </w:r>
      <w:r w:rsidR="0074704E">
        <w:rPr>
          <w:rFonts w:ascii="Times New Roman" w:eastAsia="Palatino Linotype" w:hAnsi="Times New Roman"/>
          <w:sz w:val="24"/>
          <w:szCs w:val="24"/>
        </w:rPr>
        <w:t xml:space="preserve"> </w:t>
      </w:r>
      <w:r>
        <w:rPr>
          <w:rFonts w:ascii="Times New Roman" w:eastAsia="Palatino Linotype" w:hAnsi="Times New Roman"/>
          <w:sz w:val="24"/>
          <w:szCs w:val="24"/>
        </w:rPr>
        <w:t xml:space="preserve">Estos dos prejuicios son consolidados al apelar a “los valores y creencias en los cuales han sido formados”, aludiendo a las convicciones religiosas producidas por la </w:t>
      </w:r>
      <w:r w:rsidR="0035537B">
        <w:rPr>
          <w:rFonts w:ascii="Times New Roman" w:eastAsia="Palatino Linotype" w:hAnsi="Times New Roman"/>
          <w:sz w:val="24"/>
          <w:szCs w:val="24"/>
        </w:rPr>
        <w:t>gran</w:t>
      </w:r>
      <w:r w:rsidR="00696197">
        <w:rPr>
          <w:rFonts w:ascii="Times New Roman" w:eastAsia="Palatino Linotype" w:hAnsi="Times New Roman"/>
          <w:sz w:val="24"/>
          <w:szCs w:val="24"/>
        </w:rPr>
        <w:t xml:space="preserve"> </w:t>
      </w:r>
      <w:r>
        <w:rPr>
          <w:rFonts w:ascii="Times New Roman" w:eastAsia="Palatino Linotype" w:hAnsi="Times New Roman"/>
          <w:sz w:val="24"/>
          <w:szCs w:val="24"/>
        </w:rPr>
        <w:t>influencia de la Iglesia Católica</w:t>
      </w:r>
      <w:r w:rsidR="00696197">
        <w:rPr>
          <w:rFonts w:ascii="Times New Roman" w:eastAsia="Palatino Linotype" w:hAnsi="Times New Roman"/>
          <w:sz w:val="24"/>
          <w:szCs w:val="24"/>
        </w:rPr>
        <w:t>, caracterizada por su rechazo a relaciones no heterosexuales,</w:t>
      </w:r>
      <w:r>
        <w:rPr>
          <w:rFonts w:ascii="Times New Roman" w:eastAsia="Palatino Linotype" w:hAnsi="Times New Roman"/>
          <w:sz w:val="24"/>
          <w:szCs w:val="24"/>
        </w:rPr>
        <w:t xml:space="preserve"> en las creencias </w:t>
      </w:r>
      <w:r w:rsidR="00696197">
        <w:rPr>
          <w:rFonts w:ascii="Times New Roman" w:eastAsia="Palatino Linotype" w:hAnsi="Times New Roman"/>
          <w:sz w:val="24"/>
          <w:szCs w:val="24"/>
        </w:rPr>
        <w:t xml:space="preserve">de los peruanos. </w:t>
      </w:r>
      <w:r w:rsidR="0074704E" w:rsidRPr="00EA574C">
        <w:rPr>
          <w:rFonts w:ascii="Times New Roman" w:eastAsia="Palatino Linotype" w:hAnsi="Times New Roman"/>
          <w:sz w:val="24"/>
          <w:szCs w:val="24"/>
        </w:rPr>
        <w:t xml:space="preserve">De esta manera, al consolidar estos prejuicios, se excluye a las parejas homosexuales y la posibilidad de que también puedan </w:t>
      </w:r>
      <w:r w:rsidR="00F954FC">
        <w:rPr>
          <w:rFonts w:ascii="Times New Roman" w:eastAsia="Palatino Linotype" w:hAnsi="Times New Roman"/>
          <w:sz w:val="24"/>
          <w:szCs w:val="24"/>
        </w:rPr>
        <w:t>ser reconocidas como familias.</w:t>
      </w:r>
    </w:p>
    <w:p w14:paraId="5F292505" w14:textId="77777777" w:rsidR="00D951B1" w:rsidRDefault="00D951B1" w:rsidP="00B6277D">
      <w:pPr>
        <w:rPr>
          <w:rFonts w:ascii="Times New Roman" w:eastAsia="Times New Roman" w:hAnsi="Times New Roman" w:cs="Times New Roman"/>
          <w:b/>
          <w:sz w:val="24"/>
          <w:szCs w:val="24"/>
        </w:rPr>
      </w:pPr>
    </w:p>
    <w:p w14:paraId="487E1E70" w14:textId="77777777" w:rsidR="00D951B1" w:rsidRDefault="00D951B1">
      <w:pPr>
        <w:jc w:val="center"/>
        <w:rPr>
          <w:rFonts w:ascii="Times New Roman" w:eastAsia="Times New Roman" w:hAnsi="Times New Roman" w:cs="Times New Roman"/>
          <w:b/>
          <w:sz w:val="24"/>
          <w:szCs w:val="24"/>
        </w:rPr>
      </w:pPr>
    </w:p>
    <w:p w14:paraId="29627E90" w14:textId="77777777" w:rsidR="00D951B1" w:rsidRDefault="00D951B1">
      <w:pPr>
        <w:jc w:val="center"/>
        <w:rPr>
          <w:rFonts w:ascii="Times New Roman" w:eastAsia="Times New Roman" w:hAnsi="Times New Roman" w:cs="Times New Roman"/>
          <w:b/>
          <w:sz w:val="24"/>
          <w:szCs w:val="24"/>
        </w:rPr>
      </w:pPr>
    </w:p>
    <w:p w14:paraId="429E25EA" w14:textId="77777777" w:rsidR="00D951B1" w:rsidRDefault="00D951B1">
      <w:pPr>
        <w:jc w:val="center"/>
        <w:rPr>
          <w:rFonts w:ascii="Times New Roman" w:eastAsia="Times New Roman" w:hAnsi="Times New Roman" w:cs="Times New Roman"/>
          <w:b/>
          <w:sz w:val="24"/>
          <w:szCs w:val="24"/>
        </w:rPr>
      </w:pPr>
    </w:p>
    <w:p w14:paraId="48216669" w14:textId="77777777" w:rsidR="00D951B1" w:rsidRDefault="00D951B1">
      <w:pPr>
        <w:jc w:val="center"/>
        <w:rPr>
          <w:rFonts w:ascii="Times New Roman" w:eastAsia="Times New Roman" w:hAnsi="Times New Roman" w:cs="Times New Roman"/>
          <w:b/>
          <w:sz w:val="24"/>
          <w:szCs w:val="24"/>
        </w:rPr>
      </w:pPr>
    </w:p>
    <w:p w14:paraId="4462B345" w14:textId="77777777" w:rsidR="00D951B1" w:rsidRDefault="00D951B1">
      <w:pPr>
        <w:jc w:val="center"/>
        <w:rPr>
          <w:rFonts w:ascii="Times New Roman" w:eastAsia="Times New Roman" w:hAnsi="Times New Roman" w:cs="Times New Roman"/>
          <w:b/>
          <w:sz w:val="24"/>
          <w:szCs w:val="24"/>
        </w:rPr>
      </w:pPr>
    </w:p>
    <w:p w14:paraId="198431D7" w14:textId="77777777" w:rsidR="00D951B1" w:rsidRDefault="00D951B1">
      <w:pPr>
        <w:jc w:val="center"/>
        <w:rPr>
          <w:rFonts w:ascii="Times New Roman" w:eastAsia="Times New Roman" w:hAnsi="Times New Roman" w:cs="Times New Roman"/>
          <w:b/>
          <w:sz w:val="24"/>
          <w:szCs w:val="24"/>
        </w:rPr>
      </w:pPr>
    </w:p>
    <w:p w14:paraId="7F78BB6D" w14:textId="77777777" w:rsidR="00D951B1" w:rsidRDefault="00D951B1">
      <w:pPr>
        <w:jc w:val="center"/>
        <w:rPr>
          <w:rFonts w:ascii="Times New Roman" w:eastAsia="Times New Roman" w:hAnsi="Times New Roman" w:cs="Times New Roman"/>
          <w:b/>
          <w:sz w:val="24"/>
          <w:szCs w:val="24"/>
        </w:rPr>
      </w:pPr>
    </w:p>
    <w:p w14:paraId="55BB38E3" w14:textId="77777777" w:rsidR="00D951B1" w:rsidRDefault="00D951B1">
      <w:pPr>
        <w:jc w:val="center"/>
        <w:rPr>
          <w:rFonts w:ascii="Times New Roman" w:eastAsia="Times New Roman" w:hAnsi="Times New Roman" w:cs="Times New Roman"/>
          <w:b/>
          <w:sz w:val="24"/>
          <w:szCs w:val="24"/>
        </w:rPr>
      </w:pPr>
    </w:p>
    <w:p w14:paraId="0A8232B6" w14:textId="77777777" w:rsidR="00D951B1" w:rsidRDefault="00D951B1">
      <w:pPr>
        <w:jc w:val="center"/>
        <w:rPr>
          <w:rFonts w:ascii="Times New Roman" w:eastAsia="Times New Roman" w:hAnsi="Times New Roman" w:cs="Times New Roman"/>
          <w:b/>
          <w:sz w:val="24"/>
          <w:szCs w:val="24"/>
        </w:rPr>
      </w:pPr>
    </w:p>
    <w:p w14:paraId="3FE02637" w14:textId="77777777" w:rsidR="00D951B1" w:rsidRDefault="00D951B1">
      <w:pPr>
        <w:jc w:val="center"/>
        <w:rPr>
          <w:rFonts w:ascii="Times New Roman" w:eastAsia="Times New Roman" w:hAnsi="Times New Roman" w:cs="Times New Roman"/>
          <w:b/>
          <w:sz w:val="24"/>
          <w:szCs w:val="24"/>
        </w:rPr>
      </w:pPr>
    </w:p>
    <w:p w14:paraId="1526EB5E" w14:textId="77777777" w:rsidR="00D951B1" w:rsidRDefault="00F70D1B">
      <w:pPr>
        <w:rPr>
          <w:rFonts w:ascii="Times New Roman" w:eastAsia="Times New Roman" w:hAnsi="Times New Roman" w:cs="Times New Roman"/>
          <w:b/>
          <w:sz w:val="32"/>
          <w:szCs w:val="32"/>
        </w:rPr>
      </w:pPr>
      <w:r>
        <w:br w:type="page"/>
      </w:r>
    </w:p>
    <w:p w14:paraId="11203165" w14:textId="77777777" w:rsidR="00D951B1" w:rsidRDefault="00F70D1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Capítulo 2</w:t>
      </w:r>
    </w:p>
    <w:p w14:paraId="1B13A4AB" w14:textId="77777777" w:rsidR="00B10579" w:rsidRDefault="00B10579" w:rsidP="00B10579">
      <w:pPr>
        <w:spacing w:after="200" w:line="360" w:lineRule="auto"/>
        <w:jc w:val="center"/>
        <w:rPr>
          <w:rFonts w:ascii="Times New Roman" w:hAnsi="Times New Roman" w:cs="Times New Roman"/>
          <w:b/>
          <w:bCs/>
          <w:color w:val="000000"/>
          <w:sz w:val="24"/>
          <w:szCs w:val="24"/>
          <w:u w:val="single"/>
        </w:rPr>
      </w:pPr>
      <w:r w:rsidRPr="001D54E0">
        <w:rPr>
          <w:rFonts w:ascii="Times New Roman" w:hAnsi="Times New Roman" w:cs="Times New Roman"/>
          <w:b/>
          <w:bCs/>
          <w:color w:val="000000"/>
          <w:sz w:val="24"/>
          <w:szCs w:val="24"/>
          <w:u w:val="single"/>
        </w:rPr>
        <w:t>La estigmatización de la homosexualidad: estrategias retóricas y percepciones de la sociedad peruana</w:t>
      </w:r>
    </w:p>
    <w:p w14:paraId="5BA0F7B4" w14:textId="77777777" w:rsidR="00B10579" w:rsidRPr="00696197" w:rsidRDefault="00B10579" w:rsidP="00B10579">
      <w:pPr>
        <w:spacing w:after="200" w:line="360" w:lineRule="auto"/>
        <w:jc w:val="both"/>
        <w:rPr>
          <w:rFonts w:ascii="Times New Roman" w:hAnsi="Times New Roman" w:cs="Times New Roman"/>
          <w:bCs/>
          <w:color w:val="000000"/>
          <w:sz w:val="24"/>
          <w:szCs w:val="24"/>
        </w:rPr>
      </w:pPr>
      <w:r w:rsidRPr="00696197">
        <w:rPr>
          <w:rFonts w:ascii="Times New Roman" w:hAnsi="Times New Roman" w:cs="Times New Roman"/>
          <w:bCs/>
          <w:color w:val="000000"/>
          <w:sz w:val="24"/>
          <w:szCs w:val="24"/>
        </w:rPr>
        <w:t>En el capítulo anterior, se analizó cómo el discurso de Juan José Uchuya, su interpretación de la ideología de género, defensa de la f</w:t>
      </w:r>
      <w:r w:rsidR="00845A9B" w:rsidRPr="00696197">
        <w:rPr>
          <w:rFonts w:ascii="Times New Roman" w:hAnsi="Times New Roman" w:cs="Times New Roman"/>
          <w:bCs/>
          <w:color w:val="000000"/>
          <w:sz w:val="24"/>
          <w:szCs w:val="24"/>
        </w:rPr>
        <w:t>amilia y la verdad excluye a los sujetos homosexuales</w:t>
      </w:r>
      <w:r w:rsidRPr="00696197">
        <w:rPr>
          <w:rFonts w:ascii="Times New Roman" w:hAnsi="Times New Roman" w:cs="Times New Roman"/>
          <w:bCs/>
          <w:color w:val="000000"/>
          <w:sz w:val="24"/>
          <w:szCs w:val="24"/>
        </w:rPr>
        <w:t xml:space="preserve"> en el Perú. Esto, como se pudo demostrar, representa una consolidación de prejuicios sobre los homosexuales en l</w:t>
      </w:r>
      <w:r w:rsidR="0035537B">
        <w:rPr>
          <w:rFonts w:ascii="Times New Roman" w:hAnsi="Times New Roman" w:cs="Times New Roman"/>
          <w:bCs/>
          <w:color w:val="000000"/>
          <w:sz w:val="24"/>
          <w:szCs w:val="24"/>
        </w:rPr>
        <w:t>os padres de familia que impide</w:t>
      </w:r>
      <w:r w:rsidRPr="00696197">
        <w:rPr>
          <w:rFonts w:ascii="Times New Roman" w:hAnsi="Times New Roman" w:cs="Times New Roman"/>
          <w:bCs/>
          <w:color w:val="000000"/>
          <w:sz w:val="24"/>
          <w:szCs w:val="24"/>
        </w:rPr>
        <w:t xml:space="preserve"> que el matrimonio igualitario y </w:t>
      </w:r>
      <w:r w:rsidR="00696197" w:rsidRPr="00696197">
        <w:rPr>
          <w:rFonts w:ascii="Times New Roman" w:hAnsi="Times New Roman" w:cs="Times New Roman"/>
          <w:bCs/>
          <w:color w:val="000000"/>
          <w:sz w:val="24"/>
          <w:szCs w:val="24"/>
        </w:rPr>
        <w:t xml:space="preserve">las </w:t>
      </w:r>
      <w:r w:rsidR="00845A9B" w:rsidRPr="00696197">
        <w:rPr>
          <w:rFonts w:ascii="Times New Roman" w:hAnsi="Times New Roman" w:cs="Times New Roman"/>
          <w:bCs/>
          <w:color w:val="000000"/>
          <w:sz w:val="24"/>
          <w:szCs w:val="24"/>
        </w:rPr>
        <w:t xml:space="preserve">familias homoparentales </w:t>
      </w:r>
      <w:r w:rsidRPr="00696197">
        <w:rPr>
          <w:rFonts w:ascii="Times New Roman" w:hAnsi="Times New Roman" w:cs="Times New Roman"/>
          <w:bCs/>
          <w:color w:val="000000"/>
          <w:sz w:val="24"/>
          <w:szCs w:val="24"/>
        </w:rPr>
        <w:t xml:space="preserve">puedan ser </w:t>
      </w:r>
      <w:r w:rsidR="00845A9B" w:rsidRPr="00696197">
        <w:rPr>
          <w:rFonts w:ascii="Times New Roman" w:hAnsi="Times New Roman" w:cs="Times New Roman"/>
          <w:bCs/>
          <w:color w:val="000000"/>
          <w:sz w:val="24"/>
          <w:szCs w:val="24"/>
        </w:rPr>
        <w:t>aceptadas socialmente</w:t>
      </w:r>
      <w:r w:rsidRPr="00696197">
        <w:rPr>
          <w:rFonts w:ascii="Times New Roman" w:hAnsi="Times New Roman" w:cs="Times New Roman"/>
          <w:bCs/>
          <w:color w:val="000000"/>
          <w:sz w:val="24"/>
          <w:szCs w:val="24"/>
        </w:rPr>
        <w:t xml:space="preserve">. En este segundo capítulo, se analizará cómo el discurso de Beatriz Mejía, su interpretación de la ideología de género y la defensa de la patria representa una estigmatización de la homosexualidad que excluye a los homosexuales </w:t>
      </w:r>
      <w:r w:rsidR="00F954FC">
        <w:rPr>
          <w:rFonts w:ascii="Times New Roman" w:hAnsi="Times New Roman" w:cs="Times New Roman"/>
          <w:bCs/>
          <w:color w:val="000000"/>
          <w:sz w:val="24"/>
          <w:szCs w:val="24"/>
        </w:rPr>
        <w:t>del modelo de país ideal.</w:t>
      </w:r>
      <w:r w:rsidRPr="00696197">
        <w:rPr>
          <w:rFonts w:ascii="Times New Roman" w:hAnsi="Times New Roman" w:cs="Times New Roman"/>
          <w:bCs/>
          <w:color w:val="000000"/>
          <w:sz w:val="24"/>
          <w:szCs w:val="24"/>
        </w:rPr>
        <w:t xml:space="preserve">  Si</w:t>
      </w:r>
      <w:r w:rsidR="00F954FC">
        <w:rPr>
          <w:rFonts w:ascii="Times New Roman" w:hAnsi="Times New Roman" w:cs="Times New Roman"/>
          <w:bCs/>
          <w:color w:val="000000"/>
          <w:sz w:val="24"/>
          <w:szCs w:val="24"/>
        </w:rPr>
        <w:t>,</w:t>
      </w:r>
      <w:r w:rsidRPr="00696197">
        <w:rPr>
          <w:rFonts w:ascii="Times New Roman" w:hAnsi="Times New Roman" w:cs="Times New Roman"/>
          <w:bCs/>
          <w:color w:val="000000"/>
          <w:sz w:val="24"/>
          <w:szCs w:val="24"/>
        </w:rPr>
        <w:t xml:space="preserve"> en el primer capítulo, se vio cómo Uchuya se valía del uso retórico de la familia y la verdad para oponerse a la ideología de género, en este se verá cómo el discurso de Mejía gira en torno a un elemento bastante particular: la patria. A partir de la defensa de la</w:t>
      </w:r>
      <w:r w:rsidR="00845A9B" w:rsidRPr="00696197">
        <w:rPr>
          <w:rFonts w:ascii="Times New Roman" w:hAnsi="Times New Roman" w:cs="Times New Roman"/>
          <w:bCs/>
          <w:color w:val="000000"/>
          <w:sz w:val="24"/>
          <w:szCs w:val="24"/>
        </w:rPr>
        <w:t xml:space="preserve"> integridad y</w:t>
      </w:r>
      <w:r w:rsidRPr="00696197">
        <w:rPr>
          <w:rFonts w:ascii="Times New Roman" w:hAnsi="Times New Roman" w:cs="Times New Roman"/>
          <w:bCs/>
          <w:color w:val="000000"/>
          <w:sz w:val="24"/>
          <w:szCs w:val="24"/>
        </w:rPr>
        <w:t xml:space="preserve"> soberanía del país, emplea otros elementos retóricos como la homofobia y el altruismo para excluir a lo</w:t>
      </w:r>
      <w:r w:rsidR="000A20DF" w:rsidRPr="00696197">
        <w:rPr>
          <w:rFonts w:ascii="Times New Roman" w:hAnsi="Times New Roman" w:cs="Times New Roman"/>
          <w:bCs/>
          <w:color w:val="000000"/>
          <w:sz w:val="24"/>
          <w:szCs w:val="24"/>
        </w:rPr>
        <w:t>s homosexuales del modelo de país ideal.</w:t>
      </w:r>
    </w:p>
    <w:p w14:paraId="494BAE73" w14:textId="77777777" w:rsidR="00B10579" w:rsidRDefault="00B10579" w:rsidP="00B10579">
      <w:pPr>
        <w:spacing w:after="200" w:line="360" w:lineRule="auto"/>
        <w:jc w:val="both"/>
        <w:rPr>
          <w:rFonts w:ascii="Times New Roman" w:hAnsi="Times New Roman" w:cs="Times New Roman"/>
          <w:bCs/>
          <w:color w:val="000000"/>
          <w:sz w:val="24"/>
          <w:szCs w:val="24"/>
        </w:rPr>
      </w:pPr>
      <w:r w:rsidRPr="00696197">
        <w:rPr>
          <w:rFonts w:ascii="Times New Roman" w:hAnsi="Times New Roman" w:cs="Times New Roman"/>
          <w:bCs/>
          <w:color w:val="000000"/>
          <w:sz w:val="24"/>
          <w:szCs w:val="24"/>
        </w:rPr>
        <w:t xml:space="preserve">En este capítulo, en primer lugar, se explicará cómo Mejía estigmatiza la homosexualidad como amenaza a la patria a través de las percepciones de la sociedad peruana sobre esta orientación sexual y la </w:t>
      </w:r>
      <w:r w:rsidR="00845A9B" w:rsidRPr="00696197">
        <w:rPr>
          <w:rFonts w:ascii="Times New Roman" w:hAnsi="Times New Roman" w:cs="Times New Roman"/>
          <w:bCs/>
          <w:color w:val="000000"/>
          <w:sz w:val="24"/>
          <w:szCs w:val="24"/>
        </w:rPr>
        <w:t>conspiración del</w:t>
      </w:r>
      <w:r w:rsidRPr="00696197">
        <w:rPr>
          <w:rFonts w:ascii="Times New Roman" w:hAnsi="Times New Roman" w:cs="Times New Roman"/>
          <w:bCs/>
          <w:color w:val="000000"/>
          <w:sz w:val="24"/>
          <w:szCs w:val="24"/>
        </w:rPr>
        <w:t xml:space="preserve"> “Nuevo Orden Mundial”. En segundo lugar, se explicará cómo su construcción del rol mesiánico del colectivo “Con mis hijos no te metas” excluye a los homosexuales del modelo de país ideal.</w:t>
      </w:r>
      <w:r w:rsidRPr="009F7F42">
        <w:rPr>
          <w:rFonts w:ascii="Times New Roman" w:hAnsi="Times New Roman" w:cs="Times New Roman"/>
          <w:bCs/>
          <w:color w:val="000000"/>
          <w:sz w:val="24"/>
          <w:szCs w:val="24"/>
        </w:rPr>
        <w:t xml:space="preserve"> </w:t>
      </w:r>
    </w:p>
    <w:p w14:paraId="7770477E" w14:textId="77777777" w:rsidR="000A20DF" w:rsidRDefault="000A20DF" w:rsidP="00B10579">
      <w:pPr>
        <w:spacing w:after="200" w:line="360" w:lineRule="auto"/>
        <w:jc w:val="both"/>
        <w:rPr>
          <w:rFonts w:ascii="Times New Roman" w:hAnsi="Times New Roman" w:cs="Times New Roman"/>
          <w:b/>
          <w:bCs/>
          <w:color w:val="000000"/>
          <w:sz w:val="24"/>
          <w:szCs w:val="24"/>
          <w:u w:val="single"/>
        </w:rPr>
      </w:pPr>
      <w:r w:rsidRPr="009F7F42">
        <w:rPr>
          <w:rFonts w:ascii="Times New Roman" w:hAnsi="Times New Roman" w:cs="Times New Roman"/>
          <w:b/>
          <w:bCs/>
          <w:color w:val="000000"/>
          <w:sz w:val="24"/>
          <w:szCs w:val="24"/>
          <w:u w:val="single"/>
        </w:rPr>
        <w:t>2.1. La construcción de la homosexualidad como amenaza a la patria</w:t>
      </w:r>
    </w:p>
    <w:p w14:paraId="2973A52F" w14:textId="77777777" w:rsidR="000A20DF" w:rsidRPr="00696197" w:rsidRDefault="000A20DF" w:rsidP="000A20DF">
      <w:pPr>
        <w:spacing w:after="200" w:line="360" w:lineRule="auto"/>
        <w:rPr>
          <w:rFonts w:ascii="Times New Roman" w:hAnsi="Times New Roman" w:cs="Times New Roman"/>
          <w:b/>
          <w:bCs/>
          <w:color w:val="000000"/>
          <w:sz w:val="24"/>
          <w:szCs w:val="24"/>
        </w:rPr>
      </w:pPr>
      <w:r w:rsidRPr="00696197">
        <w:rPr>
          <w:rFonts w:ascii="Times New Roman" w:hAnsi="Times New Roman" w:cs="Times New Roman"/>
          <w:b/>
          <w:bCs/>
          <w:color w:val="000000"/>
          <w:sz w:val="24"/>
          <w:szCs w:val="24"/>
        </w:rPr>
        <w:t>2.1.1. Percepciones de la sociedad peruana sobre la homosexualidad</w:t>
      </w:r>
    </w:p>
    <w:p w14:paraId="5494D204" w14:textId="77777777" w:rsidR="0040356F" w:rsidRPr="00696197" w:rsidRDefault="000A20DF" w:rsidP="000A20DF">
      <w:pPr>
        <w:spacing w:after="200" w:line="360" w:lineRule="auto"/>
        <w:jc w:val="both"/>
        <w:rPr>
          <w:rFonts w:ascii="Times New Roman" w:hAnsi="Times New Roman" w:cs="Times New Roman"/>
          <w:bCs/>
          <w:color w:val="000000"/>
          <w:sz w:val="24"/>
          <w:szCs w:val="24"/>
        </w:rPr>
      </w:pPr>
      <w:r w:rsidRPr="00696197">
        <w:rPr>
          <w:rFonts w:ascii="Times New Roman" w:hAnsi="Times New Roman" w:cs="Times New Roman"/>
          <w:bCs/>
          <w:color w:val="000000"/>
          <w:sz w:val="24"/>
          <w:szCs w:val="24"/>
        </w:rPr>
        <w:t>Beatriz Mejía se dirige a los padres de familia con una ba</w:t>
      </w:r>
      <w:r w:rsidR="00AF5F0A" w:rsidRPr="00696197">
        <w:rPr>
          <w:rFonts w:ascii="Times New Roman" w:hAnsi="Times New Roman" w:cs="Times New Roman"/>
          <w:bCs/>
          <w:color w:val="000000"/>
          <w:sz w:val="24"/>
          <w:szCs w:val="24"/>
        </w:rPr>
        <w:t>ndera del Perú sobre la espalda</w:t>
      </w:r>
      <w:r w:rsidRPr="00696197">
        <w:rPr>
          <w:rFonts w:ascii="Times New Roman" w:hAnsi="Times New Roman" w:cs="Times New Roman"/>
          <w:bCs/>
          <w:color w:val="000000"/>
          <w:sz w:val="24"/>
          <w:szCs w:val="24"/>
        </w:rPr>
        <w:t xml:space="preserve"> con la intención de utilizar este elemento patriótico como eje central de su narrativa conservadora, como se verá más adelante. </w:t>
      </w:r>
      <w:r w:rsidR="0040356F" w:rsidRPr="00696197">
        <w:rPr>
          <w:rFonts w:ascii="Times New Roman" w:hAnsi="Times New Roman" w:cs="Times New Roman"/>
          <w:bCs/>
          <w:color w:val="000000"/>
          <w:sz w:val="24"/>
          <w:szCs w:val="24"/>
        </w:rPr>
        <w:t>Al igual que Uchuya</w:t>
      </w:r>
      <w:r w:rsidRPr="00696197">
        <w:rPr>
          <w:rFonts w:ascii="Times New Roman" w:hAnsi="Times New Roman" w:cs="Times New Roman"/>
          <w:bCs/>
          <w:color w:val="000000"/>
          <w:sz w:val="24"/>
          <w:szCs w:val="24"/>
        </w:rPr>
        <w:t xml:space="preserve">, tampoco </w:t>
      </w:r>
      <w:r w:rsidR="0040356F" w:rsidRPr="00696197">
        <w:rPr>
          <w:rFonts w:ascii="Times New Roman" w:hAnsi="Times New Roman" w:cs="Times New Roman"/>
          <w:bCs/>
          <w:color w:val="000000"/>
          <w:sz w:val="24"/>
          <w:szCs w:val="24"/>
        </w:rPr>
        <w:t>cuenta con una adecuada noción del término “ideología de género”</w:t>
      </w:r>
      <w:r w:rsidRPr="00696197">
        <w:rPr>
          <w:rFonts w:ascii="Times New Roman" w:hAnsi="Times New Roman" w:cs="Times New Roman"/>
          <w:bCs/>
          <w:color w:val="000000"/>
          <w:sz w:val="24"/>
          <w:szCs w:val="24"/>
        </w:rPr>
        <w:t>, lo cual le permite tergiversar el mismo a su conveniencia</w:t>
      </w:r>
      <w:r w:rsidR="0040356F" w:rsidRPr="00696197">
        <w:rPr>
          <w:rFonts w:ascii="Times New Roman" w:hAnsi="Times New Roman" w:cs="Times New Roman"/>
          <w:bCs/>
          <w:color w:val="000000"/>
          <w:sz w:val="24"/>
          <w:szCs w:val="24"/>
        </w:rPr>
        <w:t>, como se puede ver en esta cita:</w:t>
      </w:r>
      <w:r w:rsidRPr="00696197">
        <w:rPr>
          <w:rFonts w:ascii="Times New Roman" w:hAnsi="Times New Roman" w:cs="Times New Roman"/>
          <w:bCs/>
          <w:color w:val="000000"/>
          <w:sz w:val="24"/>
          <w:szCs w:val="24"/>
        </w:rPr>
        <w:t xml:space="preserve"> </w:t>
      </w:r>
    </w:p>
    <w:p w14:paraId="6C49CA67" w14:textId="77777777" w:rsidR="00696197" w:rsidRPr="00696197" w:rsidRDefault="00696197" w:rsidP="000A20DF">
      <w:pPr>
        <w:spacing w:after="200" w:line="360" w:lineRule="auto"/>
        <w:jc w:val="both"/>
        <w:rPr>
          <w:rFonts w:ascii="Times New Roman" w:hAnsi="Times New Roman" w:cs="Times New Roman"/>
          <w:bCs/>
          <w:color w:val="000000"/>
          <w:sz w:val="24"/>
          <w:szCs w:val="24"/>
        </w:rPr>
      </w:pPr>
    </w:p>
    <w:p w14:paraId="65E6C149" w14:textId="77777777" w:rsidR="00696197" w:rsidRPr="00696197" w:rsidRDefault="00696197" w:rsidP="000A20DF">
      <w:pPr>
        <w:spacing w:after="200" w:line="360" w:lineRule="auto"/>
        <w:jc w:val="both"/>
        <w:rPr>
          <w:rFonts w:ascii="Times New Roman" w:hAnsi="Times New Roman" w:cs="Times New Roman"/>
          <w:bCs/>
          <w:color w:val="000000"/>
          <w:sz w:val="24"/>
          <w:szCs w:val="24"/>
        </w:rPr>
      </w:pPr>
    </w:p>
    <w:p w14:paraId="6091EEB3" w14:textId="77777777" w:rsidR="0040356F" w:rsidRPr="00696197" w:rsidRDefault="0040356F" w:rsidP="0040356F">
      <w:pPr>
        <w:spacing w:after="200" w:line="360" w:lineRule="auto"/>
        <w:ind w:left="2160"/>
        <w:jc w:val="both"/>
        <w:rPr>
          <w:rFonts w:ascii="Times New Roman" w:hAnsi="Times New Roman" w:cs="Times New Roman"/>
          <w:bCs/>
          <w:color w:val="000000"/>
          <w:sz w:val="24"/>
          <w:szCs w:val="24"/>
        </w:rPr>
      </w:pPr>
      <w:r w:rsidRPr="00696197">
        <w:rPr>
          <w:rFonts w:ascii="Times New Roman" w:eastAsia="Times New Roman" w:hAnsi="Times New Roman" w:cs="Times New Roman"/>
          <w:sz w:val="24"/>
          <w:szCs w:val="24"/>
        </w:rPr>
        <w:t>Somos los peruanos que amamos a nuestra patria, y que estamos aquí para defender la integridad y la soberanía de nuestra nación, para defender la integridad y la dignidad de nuestros niños, que están siendo adoctrinados con una ideología que se dirige a pervertirlos, a envilecerlos y a convertirlos en esclavos de un poder extranjero que han d</w:t>
      </w:r>
      <w:r w:rsidR="0035537B">
        <w:rPr>
          <w:rFonts w:ascii="Times New Roman" w:eastAsia="Times New Roman" w:hAnsi="Times New Roman" w:cs="Times New Roman"/>
          <w:sz w:val="24"/>
          <w:szCs w:val="24"/>
        </w:rPr>
        <w:t>enominado “Nuevo Orden Mundial”</w:t>
      </w:r>
      <w:r w:rsidRPr="00696197">
        <w:rPr>
          <w:rFonts w:ascii="Times New Roman" w:eastAsia="Times New Roman" w:hAnsi="Times New Roman" w:cs="Times New Roman"/>
          <w:sz w:val="24"/>
          <w:szCs w:val="24"/>
        </w:rPr>
        <w:t xml:space="preserve"> (Con mis hijos no te metas 2018)</w:t>
      </w:r>
      <w:r w:rsidR="0035537B">
        <w:rPr>
          <w:rFonts w:ascii="Times New Roman" w:eastAsia="Times New Roman" w:hAnsi="Times New Roman" w:cs="Times New Roman"/>
          <w:sz w:val="24"/>
          <w:szCs w:val="24"/>
        </w:rPr>
        <w:t>.</w:t>
      </w:r>
    </w:p>
    <w:p w14:paraId="597F396B" w14:textId="77777777" w:rsidR="000A20DF" w:rsidRPr="008A497B" w:rsidRDefault="003C0B6F" w:rsidP="00BA6DFE">
      <w:pPr>
        <w:spacing w:after="200" w:line="360" w:lineRule="auto"/>
        <w:jc w:val="both"/>
        <w:rPr>
          <w:rFonts w:ascii="Times New Roman" w:hAnsi="Times New Roman" w:cs="Times New Roman"/>
          <w:bCs/>
          <w:color w:val="000000"/>
          <w:sz w:val="24"/>
          <w:szCs w:val="24"/>
        </w:rPr>
      </w:pPr>
      <w:r w:rsidRPr="00696197">
        <w:rPr>
          <w:rFonts w:ascii="Times New Roman" w:hAnsi="Times New Roman" w:cs="Times New Roman"/>
          <w:sz w:val="24"/>
          <w:szCs w:val="24"/>
        </w:rPr>
        <w:t xml:space="preserve">Según </w:t>
      </w:r>
      <w:r w:rsidR="000B0C1F" w:rsidRPr="008A497B">
        <w:rPr>
          <w:rFonts w:ascii="Times New Roman" w:hAnsi="Times New Roman" w:cs="Times New Roman"/>
          <w:sz w:val="24"/>
          <w:szCs w:val="24"/>
        </w:rPr>
        <w:t>Meneses, “CMHNTM PERÚ es uno de los espacios elegidos por los pastores para “normalizar” los cuerpos a través de la enseñanza, la guía y la configuración de las personas no heterosexuales como anormales” (2019: 143).</w:t>
      </w:r>
      <w:r w:rsidRPr="008A497B">
        <w:rPr>
          <w:rFonts w:ascii="Times New Roman" w:hAnsi="Times New Roman" w:cs="Times New Roman"/>
          <w:sz w:val="24"/>
          <w:szCs w:val="24"/>
        </w:rPr>
        <w:t xml:space="preserve">  Así, </w:t>
      </w:r>
      <w:r w:rsidRPr="008A497B">
        <w:rPr>
          <w:rFonts w:ascii="Times New Roman" w:hAnsi="Times New Roman" w:cs="Times New Roman"/>
          <w:bCs/>
          <w:color w:val="000000"/>
          <w:sz w:val="24"/>
          <w:szCs w:val="24"/>
        </w:rPr>
        <w:t>la</w:t>
      </w:r>
      <w:r w:rsidR="000A20DF" w:rsidRPr="008A497B">
        <w:rPr>
          <w:rFonts w:ascii="Times New Roman" w:hAnsi="Times New Roman" w:cs="Times New Roman"/>
          <w:bCs/>
          <w:color w:val="000000"/>
          <w:sz w:val="24"/>
          <w:szCs w:val="24"/>
        </w:rPr>
        <w:t xml:space="preserve"> intención de Mejía</w:t>
      </w:r>
      <w:r w:rsidR="000B0C1F" w:rsidRPr="008A497B">
        <w:rPr>
          <w:rFonts w:ascii="Times New Roman" w:hAnsi="Times New Roman" w:cs="Times New Roman"/>
          <w:bCs/>
          <w:color w:val="000000"/>
          <w:sz w:val="24"/>
          <w:szCs w:val="24"/>
        </w:rPr>
        <w:t>, como líder del colectivo en mención,</w:t>
      </w:r>
      <w:r w:rsidR="000A20DF" w:rsidRPr="008A497B">
        <w:rPr>
          <w:rFonts w:ascii="Times New Roman" w:hAnsi="Times New Roman" w:cs="Times New Roman"/>
          <w:bCs/>
          <w:color w:val="000000"/>
          <w:sz w:val="24"/>
          <w:szCs w:val="24"/>
        </w:rPr>
        <w:t xml:space="preserve"> consiste </w:t>
      </w:r>
      <w:r w:rsidR="004556FD" w:rsidRPr="008A497B">
        <w:rPr>
          <w:rFonts w:ascii="Times New Roman" w:hAnsi="Times New Roman" w:cs="Times New Roman"/>
          <w:bCs/>
          <w:color w:val="000000"/>
          <w:sz w:val="24"/>
          <w:szCs w:val="24"/>
        </w:rPr>
        <w:t>en convencer a los padres de familia de oponerse a la iniciativa</w:t>
      </w:r>
      <w:r w:rsidR="000A20DF" w:rsidRPr="008A497B">
        <w:rPr>
          <w:rFonts w:ascii="Times New Roman" w:hAnsi="Times New Roman" w:cs="Times New Roman"/>
          <w:bCs/>
          <w:color w:val="000000"/>
          <w:sz w:val="24"/>
          <w:szCs w:val="24"/>
        </w:rPr>
        <w:t xml:space="preserve"> del Gobierno peruano por incluir </w:t>
      </w:r>
      <w:r w:rsidR="004556FD" w:rsidRPr="008A497B">
        <w:rPr>
          <w:rFonts w:ascii="Times New Roman" w:hAnsi="Times New Roman" w:cs="Times New Roman"/>
          <w:bCs/>
          <w:color w:val="000000"/>
          <w:sz w:val="24"/>
          <w:szCs w:val="24"/>
        </w:rPr>
        <w:t xml:space="preserve">el enfoque de género </w:t>
      </w:r>
      <w:r w:rsidR="00696197" w:rsidRPr="008A497B">
        <w:rPr>
          <w:rFonts w:ascii="Times New Roman" w:hAnsi="Times New Roman" w:cs="Times New Roman"/>
          <w:bCs/>
          <w:color w:val="000000"/>
          <w:sz w:val="24"/>
          <w:szCs w:val="24"/>
        </w:rPr>
        <w:t>en</w:t>
      </w:r>
      <w:r w:rsidR="00696197" w:rsidRPr="00696197">
        <w:rPr>
          <w:rFonts w:ascii="Times New Roman" w:hAnsi="Times New Roman" w:cs="Times New Roman"/>
          <w:bCs/>
          <w:color w:val="000000"/>
          <w:sz w:val="24"/>
          <w:szCs w:val="24"/>
        </w:rPr>
        <w:t xml:space="preserve"> la educación escolar</w:t>
      </w:r>
      <w:r w:rsidRPr="00696197">
        <w:rPr>
          <w:rFonts w:ascii="Times New Roman" w:hAnsi="Times New Roman" w:cs="Times New Roman"/>
          <w:bCs/>
          <w:color w:val="000000"/>
          <w:sz w:val="24"/>
          <w:szCs w:val="24"/>
        </w:rPr>
        <w:t xml:space="preserve">, </w:t>
      </w:r>
      <w:r w:rsidR="0040356F" w:rsidRPr="00696197">
        <w:rPr>
          <w:rFonts w:ascii="Times New Roman" w:hAnsi="Times New Roman" w:cs="Times New Roman"/>
          <w:bCs/>
          <w:color w:val="000000"/>
          <w:sz w:val="24"/>
          <w:szCs w:val="24"/>
        </w:rPr>
        <w:t>debido a que</w:t>
      </w:r>
      <w:r w:rsidRPr="00696197">
        <w:rPr>
          <w:rFonts w:ascii="Times New Roman" w:hAnsi="Times New Roman" w:cs="Times New Roman"/>
          <w:bCs/>
          <w:color w:val="000000"/>
          <w:sz w:val="24"/>
          <w:szCs w:val="24"/>
        </w:rPr>
        <w:t xml:space="preserve"> </w:t>
      </w:r>
      <w:r w:rsidR="004556FD" w:rsidRPr="00696197">
        <w:rPr>
          <w:rFonts w:ascii="Times New Roman" w:hAnsi="Times New Roman" w:cs="Times New Roman"/>
          <w:bCs/>
          <w:color w:val="000000"/>
          <w:sz w:val="24"/>
          <w:szCs w:val="24"/>
        </w:rPr>
        <w:t xml:space="preserve">considera que esta </w:t>
      </w:r>
      <w:r w:rsidR="00AF5F0A" w:rsidRPr="00696197">
        <w:rPr>
          <w:rFonts w:ascii="Times New Roman" w:hAnsi="Times New Roman" w:cs="Times New Roman"/>
          <w:bCs/>
          <w:color w:val="000000"/>
          <w:sz w:val="24"/>
          <w:szCs w:val="24"/>
        </w:rPr>
        <w:t>concientización sobre</w:t>
      </w:r>
      <w:r w:rsidR="004556FD" w:rsidRPr="00696197">
        <w:rPr>
          <w:rFonts w:ascii="Times New Roman" w:hAnsi="Times New Roman" w:cs="Times New Roman"/>
          <w:bCs/>
          <w:color w:val="000000"/>
          <w:sz w:val="24"/>
          <w:szCs w:val="24"/>
        </w:rPr>
        <w:t xml:space="preserve"> la existencia de diversas orientaciones sexuales significaría una forma de </w:t>
      </w:r>
      <w:r w:rsidR="00AF5F0A" w:rsidRPr="00696197">
        <w:rPr>
          <w:rFonts w:ascii="Times New Roman" w:hAnsi="Times New Roman" w:cs="Times New Roman"/>
          <w:bCs/>
          <w:color w:val="000000"/>
          <w:sz w:val="24"/>
          <w:szCs w:val="24"/>
        </w:rPr>
        <w:t>“</w:t>
      </w:r>
      <w:r w:rsidR="004556FD" w:rsidRPr="00696197">
        <w:rPr>
          <w:rFonts w:ascii="Times New Roman" w:hAnsi="Times New Roman" w:cs="Times New Roman"/>
          <w:bCs/>
          <w:color w:val="000000"/>
          <w:sz w:val="24"/>
          <w:szCs w:val="24"/>
        </w:rPr>
        <w:t>adoctrinamiento</w:t>
      </w:r>
      <w:r w:rsidRPr="00696197">
        <w:rPr>
          <w:rFonts w:ascii="Times New Roman" w:hAnsi="Times New Roman" w:cs="Times New Roman"/>
          <w:bCs/>
          <w:color w:val="000000"/>
          <w:sz w:val="24"/>
          <w:szCs w:val="24"/>
        </w:rPr>
        <w:t xml:space="preserve"> </w:t>
      </w:r>
      <w:r w:rsidR="00AF5F0A" w:rsidRPr="00696197">
        <w:rPr>
          <w:rFonts w:ascii="Times New Roman" w:hAnsi="Times New Roman" w:cs="Times New Roman"/>
          <w:bCs/>
          <w:color w:val="000000"/>
          <w:sz w:val="24"/>
          <w:szCs w:val="24"/>
        </w:rPr>
        <w:t>homosexualizador” en</w:t>
      </w:r>
      <w:r w:rsidRPr="00696197">
        <w:rPr>
          <w:rFonts w:ascii="Times New Roman" w:hAnsi="Times New Roman" w:cs="Times New Roman"/>
          <w:bCs/>
          <w:color w:val="000000"/>
          <w:sz w:val="24"/>
          <w:szCs w:val="24"/>
        </w:rPr>
        <w:t xml:space="preserve"> los niños de las escuelas peruanas</w:t>
      </w:r>
      <w:r w:rsidR="004556FD" w:rsidRPr="00696197">
        <w:rPr>
          <w:rFonts w:ascii="Times New Roman" w:hAnsi="Times New Roman" w:cs="Times New Roman"/>
          <w:bCs/>
          <w:color w:val="000000"/>
          <w:sz w:val="24"/>
          <w:szCs w:val="24"/>
        </w:rPr>
        <w:t xml:space="preserve">, </w:t>
      </w:r>
      <w:r w:rsidR="00AF5F0A" w:rsidRPr="00696197">
        <w:rPr>
          <w:rFonts w:ascii="Times New Roman" w:hAnsi="Times New Roman" w:cs="Times New Roman"/>
          <w:bCs/>
          <w:color w:val="000000"/>
          <w:sz w:val="24"/>
          <w:szCs w:val="24"/>
        </w:rPr>
        <w:t>construyendo</w:t>
      </w:r>
      <w:r w:rsidR="004556FD" w:rsidRPr="00696197">
        <w:rPr>
          <w:rFonts w:ascii="Times New Roman" w:hAnsi="Times New Roman" w:cs="Times New Roman"/>
          <w:bCs/>
          <w:color w:val="000000"/>
          <w:sz w:val="24"/>
          <w:szCs w:val="24"/>
        </w:rPr>
        <w:t xml:space="preserve"> a la heterosexualidad como la</w:t>
      </w:r>
      <w:r w:rsidR="0035537B">
        <w:rPr>
          <w:rFonts w:ascii="Times New Roman" w:hAnsi="Times New Roman" w:cs="Times New Roman"/>
          <w:bCs/>
          <w:color w:val="000000"/>
          <w:sz w:val="24"/>
          <w:szCs w:val="24"/>
        </w:rPr>
        <w:t xml:space="preserve"> única orientación sexual natural</w:t>
      </w:r>
      <w:r w:rsidR="004556FD" w:rsidRPr="00696197">
        <w:rPr>
          <w:rFonts w:ascii="Times New Roman" w:hAnsi="Times New Roman" w:cs="Times New Roman"/>
          <w:bCs/>
          <w:color w:val="000000"/>
          <w:sz w:val="24"/>
          <w:szCs w:val="24"/>
        </w:rPr>
        <w:t>, y a o</w:t>
      </w:r>
      <w:r w:rsidR="00AF5F0A" w:rsidRPr="00696197">
        <w:rPr>
          <w:rFonts w:ascii="Times New Roman" w:hAnsi="Times New Roman" w:cs="Times New Roman"/>
          <w:bCs/>
          <w:color w:val="000000"/>
          <w:sz w:val="24"/>
          <w:szCs w:val="24"/>
        </w:rPr>
        <w:t>tras como “perversas” o “viles”.</w:t>
      </w:r>
      <w:r w:rsidR="004556FD" w:rsidRPr="00696197">
        <w:rPr>
          <w:rFonts w:ascii="Times New Roman" w:hAnsi="Times New Roman" w:cs="Times New Roman"/>
          <w:bCs/>
          <w:color w:val="000000"/>
          <w:sz w:val="24"/>
          <w:szCs w:val="24"/>
        </w:rPr>
        <w:t xml:space="preserve"> De esta manera</w:t>
      </w:r>
      <w:r w:rsidR="000A20DF" w:rsidRPr="00696197">
        <w:rPr>
          <w:rFonts w:ascii="Times New Roman" w:hAnsi="Times New Roman" w:cs="Times New Roman"/>
          <w:bCs/>
          <w:color w:val="000000"/>
          <w:sz w:val="24"/>
          <w:szCs w:val="24"/>
        </w:rPr>
        <w:t>, pa</w:t>
      </w:r>
      <w:r w:rsidR="004556FD" w:rsidRPr="00696197">
        <w:rPr>
          <w:rFonts w:ascii="Times New Roman" w:hAnsi="Times New Roman" w:cs="Times New Roman"/>
          <w:bCs/>
          <w:color w:val="000000"/>
          <w:sz w:val="24"/>
          <w:szCs w:val="24"/>
        </w:rPr>
        <w:t>ra lograr su objetivo, necesita</w:t>
      </w:r>
      <w:r w:rsidR="000A20DF" w:rsidRPr="00696197">
        <w:rPr>
          <w:rFonts w:ascii="Times New Roman" w:hAnsi="Times New Roman" w:cs="Times New Roman"/>
          <w:bCs/>
          <w:color w:val="000000"/>
          <w:sz w:val="24"/>
          <w:szCs w:val="24"/>
        </w:rPr>
        <w:t xml:space="preserve"> estigmatizar a </w:t>
      </w:r>
      <w:r w:rsidR="004556FD" w:rsidRPr="00696197">
        <w:rPr>
          <w:rFonts w:ascii="Times New Roman" w:hAnsi="Times New Roman" w:cs="Times New Roman"/>
          <w:bCs/>
          <w:color w:val="000000"/>
          <w:sz w:val="24"/>
          <w:szCs w:val="24"/>
        </w:rPr>
        <w:t>la homosexualidad para representarla como peligrosa</w:t>
      </w:r>
      <w:r w:rsidR="000A20DF" w:rsidRPr="00696197">
        <w:rPr>
          <w:rFonts w:ascii="Times New Roman" w:hAnsi="Times New Roman" w:cs="Times New Roman"/>
          <w:bCs/>
          <w:color w:val="000000"/>
          <w:sz w:val="24"/>
          <w:szCs w:val="24"/>
        </w:rPr>
        <w:t xml:space="preserve"> para el país y para los niños. Esta estigmatización se produce a partir de las percepciones de la sociedad peruana sobre esta orientación sexual, las cuales Mejía sabe aprovechar muy bien para lograr un mayor impacto</w:t>
      </w:r>
      <w:r w:rsidR="004556FD" w:rsidRPr="00696197">
        <w:rPr>
          <w:rFonts w:ascii="Times New Roman" w:hAnsi="Times New Roman" w:cs="Times New Roman"/>
          <w:bCs/>
          <w:color w:val="000000"/>
          <w:sz w:val="24"/>
          <w:szCs w:val="24"/>
        </w:rPr>
        <w:t xml:space="preserve"> en la </w:t>
      </w:r>
      <w:r w:rsidR="004556FD" w:rsidRPr="008A497B">
        <w:rPr>
          <w:rFonts w:ascii="Times New Roman" w:hAnsi="Times New Roman" w:cs="Times New Roman"/>
          <w:bCs/>
          <w:color w:val="000000"/>
          <w:sz w:val="24"/>
          <w:szCs w:val="24"/>
        </w:rPr>
        <w:t>audiencia que la escucha.</w:t>
      </w:r>
    </w:p>
    <w:p w14:paraId="00CAA966" w14:textId="77777777" w:rsidR="00BA6DFE" w:rsidRDefault="004556FD" w:rsidP="00BA6DFE">
      <w:pPr>
        <w:spacing w:after="200" w:line="360" w:lineRule="auto"/>
        <w:jc w:val="both"/>
        <w:rPr>
          <w:rFonts w:ascii="Times New Roman" w:hAnsi="Times New Roman" w:cs="Times New Roman"/>
          <w:bCs/>
          <w:color w:val="000000"/>
          <w:sz w:val="24"/>
          <w:szCs w:val="24"/>
        </w:rPr>
      </w:pPr>
      <w:r w:rsidRPr="008A497B">
        <w:rPr>
          <w:rFonts w:ascii="Times New Roman" w:hAnsi="Times New Roman" w:cs="Times New Roman"/>
          <w:bCs/>
          <w:color w:val="000000"/>
          <w:sz w:val="24"/>
          <w:szCs w:val="24"/>
        </w:rPr>
        <w:t>Según Gómez, “</w:t>
      </w:r>
      <w:r w:rsidRPr="008A497B">
        <w:rPr>
          <w:rFonts w:ascii="Times New Roman" w:hAnsi="Times New Roman" w:cs="Times New Roman"/>
          <w:sz w:val="24"/>
          <w:szCs w:val="24"/>
        </w:rPr>
        <w:t>la característica más mencionada por los psicólogos y psicólogas es el definir al hombre gay como un hombre “afeminado” o “amanerado”” (2016: 81). Asimismo, “la representación mayoritaria de las mujeres lesbianas es como mujeres de rasgos masculinos, cabello corto, ropa ancha y “de hombre”, pueden tener un estilo “desaliñado”, y los atributos de personalidad aludidos son el trato distante y serio, la necesidad de proyectar control sobre sí mismas, el ejercer poder sobre sus parejas (pudiendo llegar a maltratarlas física o psicológicamente)” (2016: 111).</w:t>
      </w:r>
      <w:r w:rsidR="00AF5F0A" w:rsidRPr="008A497B">
        <w:rPr>
          <w:rFonts w:ascii="Times New Roman" w:hAnsi="Times New Roman" w:cs="Times New Roman"/>
          <w:sz w:val="24"/>
          <w:szCs w:val="24"/>
        </w:rPr>
        <w:t xml:space="preserve">  Estas son las percepciones sobre la homosexualidad más presentes en una sociedad tan conservadora como la nuestra.</w:t>
      </w:r>
      <w:r w:rsidR="005F7F8C" w:rsidRPr="008A497B">
        <w:rPr>
          <w:rFonts w:ascii="Times New Roman" w:hAnsi="Times New Roman" w:cs="Times New Roman"/>
          <w:sz w:val="24"/>
          <w:szCs w:val="24"/>
        </w:rPr>
        <w:t xml:space="preserve"> </w:t>
      </w:r>
      <w:r w:rsidR="00236326" w:rsidRPr="008A497B">
        <w:rPr>
          <w:rFonts w:ascii="Times New Roman" w:hAnsi="Times New Roman" w:cs="Times New Roman"/>
          <w:sz w:val="24"/>
          <w:szCs w:val="24"/>
        </w:rPr>
        <w:t>Aquí es cuando se pueden apreciar los roles de género tradicionales que estipulan ciertos comportamientos</w:t>
      </w:r>
      <w:r w:rsidR="00236326" w:rsidRPr="00696197">
        <w:rPr>
          <w:rFonts w:ascii="Times New Roman" w:hAnsi="Times New Roman" w:cs="Times New Roman"/>
          <w:sz w:val="24"/>
          <w:szCs w:val="24"/>
        </w:rPr>
        <w:t xml:space="preserve"> y actitudes que </w:t>
      </w:r>
      <w:r w:rsidR="00BA6DFE" w:rsidRPr="00696197">
        <w:rPr>
          <w:rFonts w:ascii="Times New Roman" w:hAnsi="Times New Roman" w:cs="Times New Roman"/>
          <w:sz w:val="24"/>
          <w:szCs w:val="24"/>
        </w:rPr>
        <w:t xml:space="preserve">se </w:t>
      </w:r>
      <w:r w:rsidR="00236326" w:rsidRPr="00696197">
        <w:rPr>
          <w:rFonts w:ascii="Times New Roman" w:hAnsi="Times New Roman" w:cs="Times New Roman"/>
          <w:sz w:val="24"/>
          <w:szCs w:val="24"/>
        </w:rPr>
        <w:t>asumen propios de lo masculino y lo femenino, como que, por un lado, los hombres deben ser fuertes y valientes y, por otro lado, las mujeres deben ser delicadas, sumisas o bien vestidas</w:t>
      </w:r>
      <w:r w:rsidR="00BA6DFE" w:rsidRPr="00696197">
        <w:rPr>
          <w:rFonts w:ascii="Times New Roman" w:hAnsi="Times New Roman" w:cs="Times New Roman"/>
          <w:sz w:val="24"/>
          <w:szCs w:val="24"/>
        </w:rPr>
        <w:t>, de tal manera que, aquellas personas que no se adecúen a estas imposiciones culturales serán mal vistas por la sociedad peruana porque se asumirá que son homosexuales y, por tanto, fuera</w:t>
      </w:r>
      <w:r w:rsidR="00C02030">
        <w:rPr>
          <w:rFonts w:ascii="Times New Roman" w:hAnsi="Times New Roman" w:cs="Times New Roman"/>
          <w:sz w:val="24"/>
          <w:szCs w:val="24"/>
        </w:rPr>
        <w:t xml:space="preserve"> de</w:t>
      </w:r>
      <w:r w:rsidR="00BA6DFE" w:rsidRPr="00696197">
        <w:rPr>
          <w:rFonts w:ascii="Times New Roman" w:hAnsi="Times New Roman" w:cs="Times New Roman"/>
          <w:sz w:val="24"/>
          <w:szCs w:val="24"/>
        </w:rPr>
        <w:t xml:space="preserve"> lo que se asume como normal. Si se utilizara el concepto de ideología de género de manera correcta, se </w:t>
      </w:r>
      <w:r w:rsidR="00BA6DFE" w:rsidRPr="00696197">
        <w:rPr>
          <w:rFonts w:ascii="Times New Roman" w:hAnsi="Times New Roman" w:cs="Times New Roman"/>
          <w:bCs/>
          <w:color w:val="000000"/>
          <w:sz w:val="24"/>
          <w:szCs w:val="24"/>
        </w:rPr>
        <w:t>podría</w:t>
      </w:r>
      <w:r w:rsidR="00C02030">
        <w:rPr>
          <w:rFonts w:ascii="Times New Roman" w:hAnsi="Times New Roman" w:cs="Times New Roman"/>
          <w:bCs/>
          <w:color w:val="000000"/>
          <w:sz w:val="24"/>
          <w:szCs w:val="24"/>
        </w:rPr>
        <w:t>n</w:t>
      </w:r>
      <w:r w:rsidR="00BA6DFE" w:rsidRPr="00696197">
        <w:rPr>
          <w:rFonts w:ascii="Times New Roman" w:hAnsi="Times New Roman" w:cs="Times New Roman"/>
          <w:bCs/>
          <w:color w:val="000000"/>
          <w:sz w:val="24"/>
          <w:szCs w:val="24"/>
        </w:rPr>
        <w:t xml:space="preserve"> corregir esos roles de género tradicionales y, por ende, eliminar estas ideas concepciones sobre la homosexualidad en hombres y mujeres, pero como Mejía lo presenta como una amenaza a la soberanía del país y la dignidad de los niños, estas percepciones erradas se mantienen. Así, cuando Mejía aduce que la ideología de género se dirige a “pervertir” y “envilecer” la mente de los niños, logra un efecto intimidatorio en la mente de los padres de familia, quienes se ven atemorizados por el hecho de pensar que a su hijo le van a enseñar a ser “afeminado” o a la hija le van a enseñar a vestirse “como hombre”, de tal manera que su discurso necesita valerse de los roles de género tradicionales para sustentarse, los cuales ve que están siendo vulnerados frente a la amenaza de la ideología de género, según como ella la entiende. De esta manera, consolida los estereotipos mencionados anteriormente, que no tienen por qué ser característicos de las personas homosexuales, pero que, lamentablemente, se encuentran vigentes en el imaginario c</w:t>
      </w:r>
      <w:r w:rsidR="0035537B">
        <w:rPr>
          <w:rFonts w:ascii="Times New Roman" w:hAnsi="Times New Roman" w:cs="Times New Roman"/>
          <w:bCs/>
          <w:color w:val="000000"/>
          <w:sz w:val="24"/>
          <w:szCs w:val="24"/>
        </w:rPr>
        <w:t>olectivo de la sociedad peruana, por lo que</w:t>
      </w:r>
      <w:r w:rsidR="00BA6DFE" w:rsidRPr="00696197">
        <w:rPr>
          <w:rFonts w:ascii="Times New Roman" w:hAnsi="Times New Roman" w:cs="Times New Roman"/>
          <w:bCs/>
          <w:color w:val="000000"/>
          <w:sz w:val="24"/>
          <w:szCs w:val="24"/>
        </w:rPr>
        <w:t xml:space="preserve"> personajes como Mejía</w:t>
      </w:r>
      <w:r w:rsidR="0035537B">
        <w:rPr>
          <w:rFonts w:ascii="Times New Roman" w:hAnsi="Times New Roman" w:cs="Times New Roman"/>
          <w:bCs/>
          <w:color w:val="000000"/>
          <w:sz w:val="24"/>
          <w:szCs w:val="24"/>
        </w:rPr>
        <w:t xml:space="preserve"> los</w:t>
      </w:r>
      <w:r w:rsidR="00BA6DFE" w:rsidRPr="00696197">
        <w:rPr>
          <w:rFonts w:ascii="Times New Roman" w:hAnsi="Times New Roman" w:cs="Times New Roman"/>
          <w:bCs/>
          <w:color w:val="000000"/>
          <w:sz w:val="24"/>
          <w:szCs w:val="24"/>
        </w:rPr>
        <w:t xml:space="preserve"> pueden utilizar para, por un lado, captar la atención de los padres de familia y, por otro lado, impedir que los homosexuales puedan gozar de plena aceptación social en el Perú.</w:t>
      </w:r>
    </w:p>
    <w:p w14:paraId="79D15444" w14:textId="77777777" w:rsidR="005666D0" w:rsidRDefault="00BA6DFE" w:rsidP="00BA6DFE">
      <w:pPr>
        <w:rPr>
          <w:rFonts w:ascii="Times New Roman" w:hAnsi="Times New Roman" w:cs="Times New Roman"/>
          <w:b/>
          <w:color w:val="000000"/>
          <w:sz w:val="24"/>
          <w:szCs w:val="24"/>
        </w:rPr>
      </w:pPr>
      <w:r w:rsidRPr="009F7F42">
        <w:rPr>
          <w:rFonts w:ascii="Times New Roman" w:hAnsi="Times New Roman" w:cs="Times New Roman"/>
          <w:b/>
          <w:color w:val="000000"/>
          <w:sz w:val="24"/>
          <w:szCs w:val="24"/>
        </w:rPr>
        <w:t xml:space="preserve">2.1.2. </w:t>
      </w:r>
      <w:r w:rsidR="00700FAD">
        <w:rPr>
          <w:rFonts w:ascii="Times New Roman" w:hAnsi="Times New Roman" w:cs="Times New Roman"/>
          <w:b/>
          <w:color w:val="000000"/>
          <w:sz w:val="24"/>
          <w:szCs w:val="24"/>
        </w:rPr>
        <w:t>La conspiración conservadora del “Nuevo Orden Mundial”</w:t>
      </w:r>
    </w:p>
    <w:p w14:paraId="6E9AA6F8" w14:textId="77777777" w:rsidR="00700FAD" w:rsidRDefault="00700FAD" w:rsidP="00700FAD">
      <w:pPr>
        <w:spacing w:line="360" w:lineRule="auto"/>
        <w:jc w:val="both"/>
        <w:rPr>
          <w:rFonts w:ascii="Times New Roman" w:hAnsi="Times New Roman" w:cs="Times New Roman"/>
          <w:color w:val="000000" w:themeColor="text1"/>
          <w:sz w:val="24"/>
          <w:szCs w:val="24"/>
        </w:rPr>
      </w:pPr>
      <w:r w:rsidRPr="00696197">
        <w:rPr>
          <w:rFonts w:ascii="Times New Roman" w:hAnsi="Times New Roman" w:cs="Times New Roman"/>
          <w:color w:val="000000"/>
          <w:sz w:val="24"/>
          <w:szCs w:val="24"/>
        </w:rPr>
        <w:t xml:space="preserve">Para que </w:t>
      </w:r>
      <w:r w:rsidR="005666D0" w:rsidRPr="00696197">
        <w:rPr>
          <w:rFonts w:ascii="Times New Roman" w:hAnsi="Times New Roman" w:cs="Times New Roman"/>
          <w:color w:val="000000"/>
          <w:sz w:val="24"/>
          <w:szCs w:val="24"/>
        </w:rPr>
        <w:t xml:space="preserve">la construcción de la homosexualidad como una amenaza a la patria por parte de Mejía pueda adquirir mayor validez, </w:t>
      </w:r>
      <w:r w:rsidRPr="00696197">
        <w:rPr>
          <w:rFonts w:ascii="Times New Roman" w:hAnsi="Times New Roman" w:cs="Times New Roman"/>
          <w:sz w:val="24"/>
          <w:szCs w:val="24"/>
        </w:rPr>
        <w:t>necesita atribuir a un poder político la intención y res</w:t>
      </w:r>
      <w:r w:rsidR="005666D0" w:rsidRPr="00696197">
        <w:rPr>
          <w:rFonts w:ascii="Times New Roman" w:hAnsi="Times New Roman" w:cs="Times New Roman"/>
          <w:sz w:val="24"/>
          <w:szCs w:val="24"/>
        </w:rPr>
        <w:t>ponsabilidad de sucumbir ante un</w:t>
      </w:r>
      <w:r w:rsidRPr="00696197">
        <w:rPr>
          <w:rFonts w:ascii="Times New Roman" w:hAnsi="Times New Roman" w:cs="Times New Roman"/>
          <w:sz w:val="24"/>
          <w:szCs w:val="24"/>
        </w:rPr>
        <w:t xml:space="preserve"> “poder extranjero”, acusando al presidente de aquel entonces, Martín Vizcarra, de prestarse para los intereses de estas élites que buscarían dañar y controlar la vida de sus hijos</w:t>
      </w:r>
      <w:r w:rsidRPr="008A497B">
        <w:rPr>
          <w:rFonts w:ascii="Times New Roman" w:hAnsi="Times New Roman" w:cs="Times New Roman"/>
          <w:sz w:val="24"/>
          <w:szCs w:val="24"/>
        </w:rPr>
        <w:t>.</w:t>
      </w:r>
      <w:r w:rsidR="005666D0" w:rsidRPr="008A497B">
        <w:rPr>
          <w:rFonts w:ascii="Times New Roman" w:hAnsi="Times New Roman" w:cs="Times New Roman"/>
          <w:sz w:val="24"/>
          <w:szCs w:val="24"/>
        </w:rPr>
        <w:t xml:space="preserve"> Para </w:t>
      </w:r>
      <w:r w:rsidR="005666D0" w:rsidRPr="008A497B">
        <w:rPr>
          <w:rFonts w:ascii="Times New Roman" w:hAnsi="Times New Roman" w:cs="Times New Roman"/>
          <w:color w:val="000000" w:themeColor="text1"/>
          <w:sz w:val="24"/>
          <w:szCs w:val="24"/>
        </w:rPr>
        <w:t>esto, aplica una estrategia conocida como la producción del enemigo interno. Según Serrano, “quienes producen el enemigo interno refuerzan la percepción de inseguridad, anormalidad y miedo colectivo que justifica la necesidad de la seguridad privada, la cual puede ser ofrecida por los mismos grupos que producen tales miedos y, además, representa también una economía moral porque se produce miedo para vender seguridad a costa de ciertos sectores sociales vulnerabilizados y explotados” (2019: 162). Entonces, Mejía produce el enemigo interno a través de la mención del llamado “Nuevo Orden Mundial”, una teoría de la conspiración creada por los sectores más conservadores del continente, quienes sostienen que George Soros, multimillonario estadounidense, pretende</w:t>
      </w:r>
      <w:r w:rsidR="005666D0" w:rsidRPr="00696197">
        <w:rPr>
          <w:rFonts w:ascii="Times New Roman" w:hAnsi="Times New Roman" w:cs="Times New Roman"/>
          <w:color w:val="000000" w:themeColor="text1"/>
          <w:sz w:val="24"/>
          <w:szCs w:val="24"/>
        </w:rPr>
        <w:t xml:space="preserve"> llevar a cabo una “agenda de homosexualización” que esclavizaría a los niños a través de la ideología de género con la finalidad de dominar la economía mundial. Esa supuesta agenda ya habría llegado al Perú, y el presidente Vizcarra se habría coludido por este multimillonario para convertir al país en una c</w:t>
      </w:r>
      <w:r w:rsidR="00176D31">
        <w:rPr>
          <w:rFonts w:ascii="Times New Roman" w:hAnsi="Times New Roman" w:cs="Times New Roman"/>
          <w:color w:val="000000" w:themeColor="text1"/>
          <w:sz w:val="24"/>
          <w:szCs w:val="24"/>
        </w:rPr>
        <w:t>olonia de este poder extranjero</w:t>
      </w:r>
      <w:r w:rsidR="005666D0" w:rsidRPr="00696197">
        <w:rPr>
          <w:rFonts w:ascii="Times New Roman" w:hAnsi="Times New Roman" w:cs="Times New Roman"/>
          <w:color w:val="000000" w:themeColor="text1"/>
          <w:sz w:val="24"/>
          <w:szCs w:val="24"/>
        </w:rPr>
        <w:t xml:space="preserve"> con el apoyo de las autoridades del gobierno que se prestarían para ello. De esta manera, se ve cómo Mejía crea ese enemigo interno al producir en su público oyente esa inseguridad y temor de que sus hijos sean “convertidos en homosexuales” y esclavizados por la ideología de género. Cabe resaltar que los grupos a los que ataca Mejía, como el presidente de la República o las autoridades del Estado, no se reconocen como promotores de la ideología de género, ni tampoco hay organizaciones que manifiesten defenderla. Al contrario, ellos aducen que la ideología de género no existe, pero estos, a su ve</w:t>
      </w:r>
      <w:r w:rsidR="00C02030">
        <w:rPr>
          <w:rFonts w:ascii="Times New Roman" w:hAnsi="Times New Roman" w:cs="Times New Roman"/>
          <w:color w:val="000000" w:themeColor="text1"/>
          <w:sz w:val="24"/>
          <w:szCs w:val="24"/>
        </w:rPr>
        <w:t>z, estarían equivocados porque sí existe como concepto en</w:t>
      </w:r>
      <w:r w:rsidR="005666D0" w:rsidRPr="00696197">
        <w:rPr>
          <w:rFonts w:ascii="Times New Roman" w:hAnsi="Times New Roman" w:cs="Times New Roman"/>
          <w:color w:val="000000" w:themeColor="text1"/>
          <w:sz w:val="24"/>
          <w:szCs w:val="24"/>
        </w:rPr>
        <w:t xml:space="preserve"> ciencias sociales, aunque los conservadores no le den el uso adecuado. Entonces, como no hay grupos que defiendan explícitamente la ideología de género, personajes como Mejía serán los que decidirán quiénes entran en esa categoría, y serán vistos como el enemigo al cual deben enfrentar.</w:t>
      </w:r>
    </w:p>
    <w:p w14:paraId="3E045D9F" w14:textId="77777777" w:rsidR="00A16759" w:rsidRDefault="00A16759" w:rsidP="00700FAD">
      <w:pPr>
        <w:spacing w:line="360" w:lineRule="auto"/>
        <w:jc w:val="both"/>
        <w:rPr>
          <w:rFonts w:ascii="Times New Roman" w:hAnsi="Times New Roman" w:cs="Times New Roman"/>
          <w:b/>
          <w:sz w:val="24"/>
          <w:szCs w:val="24"/>
        </w:rPr>
      </w:pPr>
      <w:r w:rsidRPr="00A16759">
        <w:rPr>
          <w:rFonts w:ascii="Times New Roman" w:hAnsi="Times New Roman" w:cs="Times New Roman"/>
          <w:b/>
          <w:sz w:val="24"/>
          <w:szCs w:val="24"/>
        </w:rPr>
        <w:t>2.2. La construcción del rol mesiánico de “Con mis hijos no te metas”</w:t>
      </w:r>
    </w:p>
    <w:p w14:paraId="48887B65" w14:textId="77777777" w:rsidR="00A16759" w:rsidRPr="00F66969" w:rsidRDefault="00A16759" w:rsidP="00A16759">
      <w:pPr>
        <w:pStyle w:val="NormalWeb"/>
        <w:spacing w:before="0" w:beforeAutospacing="0" w:after="0" w:afterAutospacing="0" w:line="360" w:lineRule="auto"/>
        <w:ind w:left="-2" w:hanging="2"/>
        <w:jc w:val="both"/>
      </w:pPr>
      <w:r w:rsidRPr="00696197">
        <w:t>En esta segunda parte del capítulo, se explicará cómo la construcción del rol mesiánico de “Con mis hijos no te metas” excluye a los homosexuales del modelo de país ideal. En primer lugar, se ex</w:t>
      </w:r>
      <w:r w:rsidRPr="00F66969">
        <w:t xml:space="preserve">plicará cuáles son los elementos retóricos que utiliza Mejía para configurar este rol mesiánico: patria, homofobia y altruismo. En segundo lugar, se explicará cómo el discurso de Mejía excluye a los homosexuales del modelo de país ideal. </w:t>
      </w:r>
    </w:p>
    <w:p w14:paraId="36F2BB57" w14:textId="77777777" w:rsidR="00A16759" w:rsidRPr="00F66969" w:rsidRDefault="00A16759" w:rsidP="00A16759">
      <w:pPr>
        <w:pStyle w:val="NormalWeb"/>
        <w:spacing w:before="0" w:beforeAutospacing="0" w:after="0" w:afterAutospacing="0" w:line="360" w:lineRule="auto"/>
        <w:ind w:left="-2" w:hanging="2"/>
        <w:jc w:val="both"/>
        <w:rPr>
          <w:b/>
          <w:color w:val="000000"/>
        </w:rPr>
      </w:pPr>
      <w:r w:rsidRPr="00F66969">
        <w:rPr>
          <w:b/>
          <w:color w:val="000000"/>
        </w:rPr>
        <w:t>2.2.1. Elementos retóricos: patria, homofobia y altruismo</w:t>
      </w:r>
    </w:p>
    <w:p w14:paraId="1909D6CB" w14:textId="77777777" w:rsidR="00A16759" w:rsidRPr="00F66969" w:rsidRDefault="00A16759" w:rsidP="00A16759">
      <w:pPr>
        <w:pStyle w:val="NormalWeb"/>
        <w:spacing w:before="0" w:beforeAutospacing="0" w:after="0" w:afterAutospacing="0" w:line="360" w:lineRule="auto"/>
        <w:ind w:left="-2" w:hanging="2"/>
        <w:jc w:val="both"/>
      </w:pPr>
      <w:r w:rsidRPr="00F66969">
        <w:t>Como se ha visto en este capítulo, la sociedad peruana posee varias percepciones erradas sobre la homosexualidad, las cuales Mejía sabe capitalizar para poder construir esta narrativa de la ideología de género como parte de una agenda globalista promovida por grandes élites mundiales que llevan a cabo una “agenda de homosexualización” en las escuelas del Perú, por lo que, a partir de esta estigmatización de la homosexualidad, puede presentarse a sí misma y a su colectivo como los salvadores del país, aquellos que defenderán la soberanía nacional y la niñez peruana ante la desidia del Gobierno peruano. En esta parte del capítulo, se explicará cuáles son los tres elementos que Mejía utiliza de manera retórica para dirigirse a los padres de familia y construir el rol mesiánico.</w:t>
      </w:r>
    </w:p>
    <w:p w14:paraId="2981E996" w14:textId="77777777" w:rsidR="00651F8D" w:rsidRPr="00F66969" w:rsidRDefault="00E3267A" w:rsidP="00FD467B">
      <w:pPr>
        <w:pStyle w:val="NormalWeb"/>
        <w:spacing w:before="0" w:beforeAutospacing="0" w:after="0" w:afterAutospacing="0" w:line="360" w:lineRule="auto"/>
        <w:ind w:left="-2" w:hanging="2"/>
        <w:jc w:val="both"/>
      </w:pPr>
      <w:r w:rsidRPr="00F66969">
        <w:t>El primer elemento, y el más importante, es la patria. Mejía enfatiza mucho en el amor que siente por el Perú, el lugar donde se siente vinculada y familiarizada con las costumbres y tradiciones que caracterizan a su tierra y su gente, las cuales, evidentemente, busca conservar. La población, economía y la idiosincrasia peruana son aquellos temas a los cuales alude cuando</w:t>
      </w:r>
      <w:r w:rsidR="00176D31">
        <w:t xml:space="preserve"> se</w:t>
      </w:r>
      <w:r w:rsidRPr="00F66969">
        <w:t xml:space="preserve"> proclama defensora de la integridad y </w:t>
      </w:r>
      <w:r w:rsidRPr="008A497B">
        <w:t>soberanía del país. Su discurso consiste, básicamente, en una forma de organización del odio. Según Ahmed, “las narrativas de realizar acciones no por odio, sino por amor, funcionan al generar un sujeto a quien unos otros imaginados ponen en peligro y cuya proximidad amenaza no solo con quitarles algo (empleo, seguridad, riqueza), sino con ocupar el lug</w:t>
      </w:r>
      <w:r w:rsidR="00D33832" w:rsidRPr="008A497B">
        <w:t>ar del sujeto” (2015</w:t>
      </w:r>
      <w:r w:rsidRPr="008A497B">
        <w:t>: 78). De esta manera, al acusar a las autoridades del Gobierno como los responsables de coludirse con las élites</w:t>
      </w:r>
      <w:r w:rsidRPr="00F66969">
        <w:t xml:space="preserve"> mundiales para alienarse al “Nuevo Orden Mundial”, busca transmitir que dichas élites son las que buscan adoctrinar a los niños en ideología de género</w:t>
      </w:r>
      <w:r w:rsidR="00176D31">
        <w:t>,</w:t>
      </w:r>
      <w:r w:rsidR="001D5AE4" w:rsidRPr="00F66969">
        <w:t xml:space="preserve"> logrando</w:t>
      </w:r>
      <w:r w:rsidRPr="00F66969">
        <w:t>,</w:t>
      </w:r>
      <w:r w:rsidR="001D5AE4" w:rsidRPr="00F66969">
        <w:t xml:space="preserve"> por consiguiente, violentar nuestra soberanía nacional y</w:t>
      </w:r>
      <w:r w:rsidRPr="00F66969">
        <w:t xml:space="preserve"> </w:t>
      </w:r>
      <w:r w:rsidR="001D5AE4" w:rsidRPr="00F66969">
        <w:t>pervertir</w:t>
      </w:r>
      <w:r w:rsidRPr="00F66969">
        <w:t xml:space="preserve"> los valores tradicionales de la sociedad peruana</w:t>
      </w:r>
      <w:r w:rsidR="00C02030">
        <w:t>.</w:t>
      </w:r>
      <w:r w:rsidR="001D5AE4" w:rsidRPr="00F66969">
        <w:t xml:space="preserve"> Así, al recrimin</w:t>
      </w:r>
      <w:r w:rsidR="00FD467B" w:rsidRPr="00F66969">
        <w:t xml:space="preserve">arle a los políticos </w:t>
      </w:r>
      <w:r w:rsidR="001D5AE4" w:rsidRPr="00F66969">
        <w:t>su desidia frente a la violación de nuestra soberanía para satisfacer sus intereses políticos y económicos, su discurso adquiere un car</w:t>
      </w:r>
      <w:r w:rsidR="00651F8D" w:rsidRPr="00F66969">
        <w:t xml:space="preserve">ácter nacionalista, como se </w:t>
      </w:r>
      <w:r w:rsidR="00FD467B" w:rsidRPr="00F66969">
        <w:t>puede ver en la siguiente cita:</w:t>
      </w:r>
    </w:p>
    <w:p w14:paraId="77EAF009" w14:textId="77777777" w:rsidR="00FD467B" w:rsidRPr="00F66969" w:rsidRDefault="00FD467B" w:rsidP="00FD467B">
      <w:pPr>
        <w:pStyle w:val="NormalWeb"/>
        <w:spacing w:before="0" w:beforeAutospacing="0" w:after="0" w:afterAutospacing="0" w:line="360" w:lineRule="auto"/>
        <w:ind w:left="-2" w:hanging="2"/>
        <w:jc w:val="both"/>
      </w:pPr>
    </w:p>
    <w:p w14:paraId="0B079397" w14:textId="77777777" w:rsidR="00651F8D" w:rsidRPr="008A497B" w:rsidRDefault="00651F8D" w:rsidP="00651F8D">
      <w:pPr>
        <w:pStyle w:val="Prrafodelista"/>
        <w:spacing w:line="360" w:lineRule="auto"/>
        <w:ind w:left="2160"/>
        <w:jc w:val="both"/>
        <w:rPr>
          <w:rFonts w:ascii="Times New Roman" w:eastAsia="Times New Roman" w:hAnsi="Times New Roman" w:cs="Times New Roman"/>
          <w:sz w:val="24"/>
          <w:szCs w:val="24"/>
        </w:rPr>
      </w:pPr>
      <w:r w:rsidRPr="00F66969">
        <w:rPr>
          <w:rFonts w:ascii="Times New Roman" w:eastAsia="Times New Roman" w:hAnsi="Times New Roman" w:cs="Times New Roman"/>
          <w:sz w:val="24"/>
          <w:szCs w:val="24"/>
        </w:rPr>
        <w:t xml:space="preserve">Señor Vizcarra, presidente de la República, puede decir usted que no le importa millones de peruanos en las calles, desde Tumbes hasta Tacna, y desde Loreto hasta las costas del Perú, pero aquí estamos, y aquí estaremos, día a día, noche a noche, para decirle que el Perú no será colonia del “Nuevo Orden Mundial”, que en el Perú, los niños serán dignos, y que en el Perú se levanta una fuerza que nunca antes se conoció, </w:t>
      </w:r>
      <w:r w:rsidRPr="008A497B">
        <w:rPr>
          <w:rFonts w:ascii="Times New Roman" w:eastAsia="Times New Roman" w:hAnsi="Times New Roman" w:cs="Times New Roman"/>
          <w:sz w:val="24"/>
          <w:szCs w:val="24"/>
        </w:rPr>
        <w:t>la fuerza de la integridad, la fuerza de la virtud, la fuerza del bien y de la ve</w:t>
      </w:r>
      <w:r w:rsidR="00176D31" w:rsidRPr="008A497B">
        <w:rPr>
          <w:rFonts w:ascii="Times New Roman" w:eastAsia="Times New Roman" w:hAnsi="Times New Roman" w:cs="Times New Roman"/>
          <w:sz w:val="24"/>
          <w:szCs w:val="24"/>
        </w:rPr>
        <w:t>rdad, de la justicia y dignidad</w:t>
      </w:r>
      <w:r w:rsidRPr="008A497B">
        <w:rPr>
          <w:rFonts w:ascii="Times New Roman" w:eastAsia="Times New Roman" w:hAnsi="Times New Roman" w:cs="Times New Roman"/>
          <w:sz w:val="24"/>
          <w:szCs w:val="24"/>
        </w:rPr>
        <w:t xml:space="preserve"> (Con mis hijos no te metas 2018)</w:t>
      </w:r>
      <w:r w:rsidR="00176D31" w:rsidRPr="008A497B">
        <w:rPr>
          <w:rFonts w:ascii="Times New Roman" w:eastAsia="Times New Roman" w:hAnsi="Times New Roman" w:cs="Times New Roman"/>
          <w:sz w:val="24"/>
          <w:szCs w:val="24"/>
        </w:rPr>
        <w:t>.</w:t>
      </w:r>
    </w:p>
    <w:p w14:paraId="3CB5C752" w14:textId="77777777" w:rsidR="00E3267A" w:rsidRPr="00DB4DC5" w:rsidRDefault="001D5AE4" w:rsidP="00A16759">
      <w:pPr>
        <w:pStyle w:val="NormalWeb"/>
        <w:spacing w:before="0" w:beforeAutospacing="0" w:after="0" w:afterAutospacing="0" w:line="360" w:lineRule="auto"/>
        <w:ind w:left="-2" w:hanging="2"/>
        <w:jc w:val="both"/>
      </w:pPr>
      <w:r w:rsidRPr="008A497B">
        <w:t xml:space="preserve">Según Gellner, </w:t>
      </w:r>
      <w:r w:rsidR="00D33832" w:rsidRPr="008A497B">
        <w:t>“</w:t>
      </w:r>
      <w:r w:rsidRPr="008A497B">
        <w:t>el nacionalismo es un principio político que sostiene que debe haber congruencia entre la uni</w:t>
      </w:r>
      <w:r w:rsidR="008563AA" w:rsidRPr="008A497B">
        <w:t>dad nacional y la política</w:t>
      </w:r>
      <w:r w:rsidR="00D33832" w:rsidRPr="008A497B">
        <w:t>”</w:t>
      </w:r>
      <w:r w:rsidR="008563AA" w:rsidRPr="008A497B">
        <w:t xml:space="preserve"> (1988</w:t>
      </w:r>
      <w:r w:rsidRPr="008A497B">
        <w:t xml:space="preserve">: 13). </w:t>
      </w:r>
      <w:r w:rsidR="00651F8D" w:rsidRPr="008A497B">
        <w:t>En ese sentido, cuando Mejía menciona que a Vizcarra “no le importa millones de peruanos en las calles”, considera inconcebible que el presidente de la Repúbl</w:t>
      </w:r>
      <w:r w:rsidR="009503AE" w:rsidRPr="008A497B">
        <w:t xml:space="preserve">ica opte por semejante traición </w:t>
      </w:r>
      <w:r w:rsidR="00651F8D" w:rsidRPr="008A497B">
        <w:t xml:space="preserve">en detrimento de la patria y los niños del </w:t>
      </w:r>
      <w:r w:rsidR="00176D31" w:rsidRPr="008A497B">
        <w:t>país</w:t>
      </w:r>
      <w:r w:rsidR="00651F8D" w:rsidRPr="008A497B">
        <w:t>, y cuando sostiene que “en el Perú</w:t>
      </w:r>
      <w:r w:rsidR="00651F8D" w:rsidRPr="00F66969">
        <w:t xml:space="preserve"> se levanta una fuerza que nunca antes se conoció”, realiza un llamado a es</w:t>
      </w:r>
      <w:r w:rsidR="009503AE" w:rsidRPr="00F66969">
        <w:t xml:space="preserve">a unidad nacional </w:t>
      </w:r>
      <w:r w:rsidR="00EF7B8A" w:rsidRPr="00F66969">
        <w:t xml:space="preserve">necesaria </w:t>
      </w:r>
      <w:r w:rsidR="009503AE" w:rsidRPr="00F66969">
        <w:t>entre los padres de familia, la cual no puede desentenderse de la política, invocando a todos los presentes en aquella marcha a unirse como naci</w:t>
      </w:r>
      <w:r w:rsidR="00EF7B8A" w:rsidRPr="00F66969">
        <w:t>ón,</w:t>
      </w:r>
      <w:r w:rsidR="009503AE" w:rsidRPr="00F66969">
        <w:t xml:space="preserve"> rechazar esta iniciativa globalista y a los políticos que la promueven.</w:t>
      </w:r>
      <w:r w:rsidR="00651F8D" w:rsidRPr="00F66969">
        <w:t xml:space="preserve"> </w:t>
      </w:r>
      <w:r w:rsidR="00EF7B8A" w:rsidRPr="00F66969">
        <w:t>Así</w:t>
      </w:r>
      <w:r w:rsidR="00651F8D" w:rsidRPr="00F66969">
        <w:t xml:space="preserve">, Mejía y su colectivo emergen como aquellos que buscan impedir que estos intereses particulares </w:t>
      </w:r>
      <w:r w:rsidR="00651F8D" w:rsidRPr="00DB4DC5">
        <w:t>lleguen a consolidarse, destacando una labor patriótica que defiende lo que les corresponde como país, y que ninguna injerencia extranjera debe estar permitida de vulnerarlo.</w:t>
      </w:r>
    </w:p>
    <w:p w14:paraId="24AC68DC" w14:textId="77777777" w:rsidR="00253624" w:rsidRPr="00DB4DC5" w:rsidRDefault="00651F8D" w:rsidP="00651F8D">
      <w:pPr>
        <w:pStyle w:val="NormalWeb"/>
        <w:spacing w:before="0" w:beforeAutospacing="0" w:after="0" w:afterAutospacing="0" w:line="360" w:lineRule="auto"/>
        <w:jc w:val="both"/>
      </w:pPr>
      <w:r w:rsidRPr="00DB4DC5">
        <w:t xml:space="preserve">El segundo elemento retórico utilizado por Mejía es la homofobia. Evidentemente, el hecho de presentar a la homosexualidad como algo que se puede corregir o imponer por medio de una política pública, o indicar que esa orientación sexual indicaría perversión y envilecimiento ya constituye una actitud claramente homofóbica de su discurso, pero su uso retórico consiste en realizar una politización de la misma. Por ello, incorpora </w:t>
      </w:r>
      <w:r w:rsidRPr="008A497B">
        <w:t>en su alocución otra estrategia conocida como la politización de la homofobia. Según Serrano, “los casos ocurridos en Colombia y durante el apartheid, así como la literatura internacional coinciden en afirmar que la politización de la homofobia es desplegada en situaciones de conflicto político para obtener resultados útiles en las partes que compiten por poder político” (2019: 165). En aquellos casos mencionados por este autor, se ve como se repite este patrón de politizar la homofobia</w:t>
      </w:r>
      <w:r w:rsidRPr="00DB4DC5">
        <w:t xml:space="preserve"> para, o bien mantener la masculinidad hegemónica o bien para estigmatizar a determinados grupos políticos.  </w:t>
      </w:r>
      <w:r w:rsidR="00462D15" w:rsidRPr="00DB4DC5">
        <w:t>Entonces, si se compara con el discurso de Mejía, dicho patrón se repite nuevamente, ya que, como se vio anteriormente, su narrativa conservadora se sustenta en las percepciones de la sociedad peruana sobre la homosexualidad, las cuales se basan en los roles de género tradicionales que Mejía desea conservar, por lo que, a partir de esas percepciones, estigmatiza a la homosexualida</w:t>
      </w:r>
      <w:r w:rsidR="006331CE" w:rsidRPr="00DB4DC5">
        <w:t>d como una amenaza a la patria.</w:t>
      </w:r>
      <w:r w:rsidR="00462D15" w:rsidRPr="00DB4DC5">
        <w:t xml:space="preserve"> Todo esto lo realiza con </w:t>
      </w:r>
      <w:r w:rsidR="00C00B59" w:rsidRPr="00DB4DC5">
        <w:t>un fin político, el cual consiste</w:t>
      </w:r>
      <w:r w:rsidR="00F66969" w:rsidRPr="00DB4DC5">
        <w:t xml:space="preserve"> en</w:t>
      </w:r>
      <w:r w:rsidR="00462D15" w:rsidRPr="00DB4DC5">
        <w:t xml:space="preserve"> </w:t>
      </w:r>
      <w:r w:rsidR="007856CF" w:rsidRPr="00DB4DC5">
        <w:t xml:space="preserve">evitar la implementación </w:t>
      </w:r>
      <w:r w:rsidR="007856CF" w:rsidRPr="008A497B">
        <w:t>del enfoque de género en el Perú por medio</w:t>
      </w:r>
      <w:r w:rsidR="00C00B59" w:rsidRPr="008A497B">
        <w:t xml:space="preserve"> de los congresistas cercanos al colectivo que lidera.</w:t>
      </w:r>
      <w:r w:rsidR="007856CF" w:rsidRPr="008A497B">
        <w:t xml:space="preserve">  </w:t>
      </w:r>
      <w:r w:rsidR="00462D15" w:rsidRPr="008A497B">
        <w:t>Según Tello, “</w:t>
      </w:r>
      <w:r w:rsidR="007856CF" w:rsidRPr="008A497B">
        <w:t xml:space="preserve">el colectivo </w:t>
      </w:r>
      <w:r w:rsidR="00C00B59" w:rsidRPr="008A497B">
        <w:t>“</w:t>
      </w:r>
      <w:r w:rsidR="007856CF" w:rsidRPr="008A497B">
        <w:t>Con mis hijos no te metas</w:t>
      </w:r>
      <w:r w:rsidR="00C00B59" w:rsidRPr="008A497B">
        <w:t>”</w:t>
      </w:r>
      <w:r w:rsidR="007856CF" w:rsidRPr="008A497B">
        <w:t xml:space="preserve"> manifestó su rechazo a la Política Nacional de Igualdad de Género que anunció el presidente Vizcarra y respaldó los proyectos de ley que presentaron los congresistas fujimoristas Luis Galarreta y Tamar Arimbongo en noviembre de 2018 y enero de 2019, respectivamente, para excluir del ordenamiento jurídico y políticas públicas todo término alusivo a la ideología de género” (2019: 52). </w:t>
      </w:r>
      <w:r w:rsidR="00462D15" w:rsidRPr="008A497B">
        <w:t>En ese sentido</w:t>
      </w:r>
      <w:r w:rsidR="00462D15" w:rsidRPr="00DB4DC5">
        <w:t xml:space="preserve">, </w:t>
      </w:r>
      <w:r w:rsidR="00C00B59" w:rsidRPr="00DB4DC5">
        <w:t xml:space="preserve">en medio del conflicto político generado por la bancada obstruccionista del partido político “Fuerza Popular”, el cual, desde que perdió las elecciones </w:t>
      </w:r>
      <w:r w:rsidR="006331CE" w:rsidRPr="00DB4DC5">
        <w:t xml:space="preserve">presidenciales </w:t>
      </w:r>
      <w:r w:rsidR="00C00B59" w:rsidRPr="00DB4DC5">
        <w:t xml:space="preserve">del 2016, no dejaba de desestabilizar al Ejecutivo por medio </w:t>
      </w:r>
      <w:r w:rsidR="006331CE" w:rsidRPr="00DB4DC5">
        <w:t xml:space="preserve">de </w:t>
      </w:r>
      <w:r w:rsidR="00C00B59" w:rsidRPr="00DB4DC5">
        <w:t xml:space="preserve">mociones de vacancia presidencial, censuras a ministros de Educación y denegaciones de confianza a gabinetes ministeriales, </w:t>
      </w:r>
      <w:r w:rsidR="006331CE" w:rsidRPr="00DB4DC5">
        <w:t xml:space="preserve">el colectivo </w:t>
      </w:r>
      <w:r w:rsidR="00176D31">
        <w:t>conservador</w:t>
      </w:r>
      <w:r w:rsidR="006331CE" w:rsidRPr="00DB4DC5">
        <w:t xml:space="preserve"> convoca a esta marcha multitudinaria en la cual Mejía, como se ve en la última cita, por medio de su discurso homofóbico, estigmatiza al Ejecutivo acusándolo de querer adoctrinar a los niños en ideología de género.</w:t>
      </w:r>
      <w:r w:rsidR="00C00B59" w:rsidRPr="00DB4DC5">
        <w:t xml:space="preserve"> </w:t>
      </w:r>
      <w:r w:rsidR="006331CE" w:rsidRPr="00DB4DC5">
        <w:t xml:space="preserve">Así, a través </w:t>
      </w:r>
      <w:r w:rsidR="00176D31">
        <w:t>de los congresistas</w:t>
      </w:r>
      <w:r w:rsidR="006331CE" w:rsidRPr="00DB4DC5">
        <w:t xml:space="preserve"> mencionados, logra un resultado positivo al eliminar las políticas de género </w:t>
      </w:r>
      <w:r w:rsidR="00F954FC">
        <w:t xml:space="preserve">en el Congreso </w:t>
      </w:r>
      <w:r w:rsidR="006331CE" w:rsidRPr="00DB4DC5">
        <w:t xml:space="preserve">y, además, favorecer a la oposición fujimorista </w:t>
      </w:r>
      <w:r w:rsidR="00F13919" w:rsidRPr="00DB4DC5">
        <w:t>en su pugna por continuar desestabilizando al Ejecutivo.</w:t>
      </w:r>
    </w:p>
    <w:p w14:paraId="053F921F" w14:textId="77777777" w:rsidR="00253624" w:rsidRPr="00DB4DC5" w:rsidRDefault="00253624" w:rsidP="00253624">
      <w:pPr>
        <w:pStyle w:val="NormalWeb"/>
        <w:spacing w:before="0" w:beforeAutospacing="0" w:after="0" w:afterAutospacing="0" w:line="360" w:lineRule="auto"/>
        <w:ind w:left="-2" w:hanging="2"/>
        <w:jc w:val="both"/>
      </w:pPr>
      <w:r w:rsidRPr="00DB4DC5">
        <w:t>El tercer y último elemento usado por Mejía es el altruismo. Para convencer a los padres de familia que pueden encontrar en ella y su colectivo el aliado ideal para enfrentar a las políticas autoritarias del Gobierno peruano, necesita manifestar un genuino interés por demostrar que pueden confiar en ellos, lo cual se puede ver en esta cita:</w:t>
      </w:r>
    </w:p>
    <w:p w14:paraId="72D56CB3" w14:textId="77777777" w:rsidR="00253624" w:rsidRPr="00DB4DC5" w:rsidRDefault="00253624" w:rsidP="00253624">
      <w:pPr>
        <w:pStyle w:val="NormalWeb"/>
        <w:spacing w:before="0" w:beforeAutospacing="0" w:after="0" w:afterAutospacing="0" w:line="360" w:lineRule="auto"/>
        <w:ind w:left="-2" w:hanging="2"/>
        <w:jc w:val="both"/>
      </w:pPr>
    </w:p>
    <w:p w14:paraId="00B80D23" w14:textId="77777777" w:rsidR="00253624" w:rsidRPr="00DB4DC5" w:rsidRDefault="00253624" w:rsidP="00253624">
      <w:pPr>
        <w:pStyle w:val="NormalWeb"/>
        <w:spacing w:before="0" w:beforeAutospacing="0" w:after="0" w:afterAutospacing="0" w:line="360" w:lineRule="auto"/>
        <w:ind w:left="1442" w:hanging="2"/>
        <w:jc w:val="both"/>
      </w:pPr>
      <w:r w:rsidRPr="00DB4DC5">
        <w:t>Queremos decirle al gobierno el día de hoy que nadie nos financia, que estas pancartas y toda esta movilización es el fruto de una conciencia limpia, y la decisión de un pueblo de defender a su patria (Con mis hijos no te metas 2018)</w:t>
      </w:r>
      <w:r w:rsidR="006E3F24">
        <w:t>.</w:t>
      </w:r>
    </w:p>
    <w:p w14:paraId="2FDC9FCE" w14:textId="77777777" w:rsidR="00D36FA2" w:rsidRPr="00DB4DC5" w:rsidRDefault="00D36FA2" w:rsidP="00253624">
      <w:pPr>
        <w:pStyle w:val="NormalWeb"/>
        <w:spacing w:before="0" w:beforeAutospacing="0" w:after="0" w:afterAutospacing="0" w:line="360" w:lineRule="auto"/>
        <w:ind w:left="1442" w:hanging="2"/>
        <w:jc w:val="both"/>
      </w:pPr>
    </w:p>
    <w:p w14:paraId="3DEB5C22" w14:textId="77777777" w:rsidR="00D36FA2" w:rsidRDefault="00D36FA2" w:rsidP="00D36FA2">
      <w:pPr>
        <w:pStyle w:val="NormalWeb"/>
        <w:spacing w:before="0" w:beforeAutospacing="0" w:after="0" w:afterAutospacing="0" w:line="360" w:lineRule="auto"/>
        <w:ind w:left="-2" w:hanging="2"/>
        <w:jc w:val="both"/>
      </w:pPr>
      <w:r w:rsidRPr="00DB4DC5">
        <w:t>Mejía sostiene que su colectivo carece de financiamiento alguno, lo cual refuerza el carácter altruista de su discurso. Propone que solamente las autoridades estatales son las que se coludieron con las élites mundiales para vender la patria a cambio de violentar la soberanía nacional y la dignidad de los niños, pero que ellos no cuentan con otro interés que no sea salvaguardar el país de la injerencia externa, con lo cual los padres pueden sentir la plena confianza de que han encontrado el aliado adecuado. Asimismo, cuando aduce que “la movilización es el fruto de una conciencia l</w:t>
      </w:r>
      <w:r w:rsidRPr="009F7F42">
        <w:t xml:space="preserve">impia” le brinda a su discurso una esencia populista, debido a que apela al sentir espontáneo de los padres de </w:t>
      </w:r>
      <w:r w:rsidR="006E3F24">
        <w:t>familia de protestar contra el g</w:t>
      </w:r>
      <w:r w:rsidRPr="009F7F42">
        <w:t xml:space="preserve">obierno, forjando una identidad colectiva que vela únicamente por aquello que más aman, y que están dispuestos a todo por defenderlo. </w:t>
      </w:r>
    </w:p>
    <w:p w14:paraId="093A4F79" w14:textId="77777777" w:rsidR="00D36FA2" w:rsidRPr="009F7F42" w:rsidRDefault="00D36FA2" w:rsidP="00D36FA2">
      <w:pPr>
        <w:pStyle w:val="NormalWeb"/>
        <w:spacing w:before="0" w:beforeAutospacing="0" w:after="0" w:afterAutospacing="0" w:line="360" w:lineRule="auto"/>
        <w:ind w:left="-2" w:hanging="2"/>
        <w:jc w:val="both"/>
        <w:rPr>
          <w:b/>
        </w:rPr>
      </w:pPr>
      <w:r w:rsidRPr="009F7F42">
        <w:rPr>
          <w:b/>
          <w:color w:val="000000"/>
        </w:rPr>
        <w:t>2.2.2. Exclusión de los homosexuales del modelo de país ideal</w:t>
      </w:r>
    </w:p>
    <w:p w14:paraId="1D0778ED" w14:textId="77777777" w:rsidR="00D36FA2" w:rsidRPr="00F13919" w:rsidRDefault="00D36FA2" w:rsidP="00D36FA2">
      <w:pPr>
        <w:pStyle w:val="NormalWeb"/>
        <w:spacing w:before="0" w:beforeAutospacing="0" w:after="0" w:afterAutospacing="0" w:line="360" w:lineRule="auto"/>
        <w:ind w:left="-2" w:hanging="2"/>
        <w:jc w:val="both"/>
      </w:pPr>
      <w:r w:rsidRPr="009F7F42">
        <w:t xml:space="preserve">Como se ha visto a lo largo del capítulo, la narrativa conservadora de Mejía está compuesta de tres elementos retóricos: patria, homofobia y altruismo. Ahora, en esta parte del capítulo, se va a explicar cómo se articulan estos elementos, y cómo el discurso de Mejía excluye a los </w:t>
      </w:r>
      <w:r w:rsidRPr="00F13919">
        <w:t>homosexuales del modelo de país ideal, como se puede ver en la siguiente cita:</w:t>
      </w:r>
    </w:p>
    <w:p w14:paraId="42B6D6C4" w14:textId="77777777" w:rsidR="00D36FA2" w:rsidRPr="00F13919" w:rsidRDefault="00D36FA2" w:rsidP="006E3F24">
      <w:pPr>
        <w:pStyle w:val="NormalWeb"/>
        <w:spacing w:before="0" w:beforeAutospacing="0" w:after="0" w:afterAutospacing="0" w:line="360" w:lineRule="auto"/>
        <w:ind w:left="-2" w:hanging="2"/>
        <w:jc w:val="both"/>
      </w:pPr>
    </w:p>
    <w:p w14:paraId="7B59FFA8" w14:textId="77777777" w:rsidR="00D36FA2" w:rsidRPr="00F13919" w:rsidRDefault="00D36FA2" w:rsidP="006E3F24">
      <w:pPr>
        <w:spacing w:line="360" w:lineRule="auto"/>
        <w:ind w:left="1440"/>
        <w:jc w:val="both"/>
        <w:rPr>
          <w:rFonts w:ascii="Times New Roman" w:eastAsia="Times New Roman" w:hAnsi="Times New Roman" w:cs="Times New Roman"/>
          <w:sz w:val="24"/>
          <w:szCs w:val="24"/>
        </w:rPr>
      </w:pPr>
      <w:r w:rsidRPr="00F13919">
        <w:rPr>
          <w:rFonts w:ascii="Times New Roman" w:eastAsia="Times New Roman" w:hAnsi="Times New Roman" w:cs="Times New Roman"/>
          <w:sz w:val="24"/>
          <w:szCs w:val="24"/>
        </w:rPr>
        <w:t>Hoy hacemos un pacto los peruanos de bien, un pacto de fe y de esperanza con el Dios verdadero, de que levantamos, de que levantamos en esta nación, una nación, modelo de nación al mundo, donde va a salir el modelo de desarrollo económico para el mundo ¿y cómo lo vamos a hacer? Con este pueblo de bien que ahora se levanta y unido, fuertes, vamos a enseñarle, no solamente a este gobierno, sino a todo el Perú y el mundo, que sí podemos emprender un desarrollo soberano y con dignidad (Con mis hijos no te metas 2018)</w:t>
      </w:r>
      <w:r w:rsidR="006E3F24">
        <w:rPr>
          <w:rFonts w:ascii="Times New Roman" w:eastAsia="Times New Roman" w:hAnsi="Times New Roman" w:cs="Times New Roman"/>
          <w:sz w:val="24"/>
          <w:szCs w:val="24"/>
        </w:rPr>
        <w:t>.</w:t>
      </w:r>
    </w:p>
    <w:p w14:paraId="46B1C3CC" w14:textId="77777777" w:rsidR="00D36FA2" w:rsidRPr="00F13919" w:rsidRDefault="00D36FA2" w:rsidP="00D36FA2">
      <w:pPr>
        <w:pStyle w:val="NormalWeb"/>
        <w:spacing w:before="0" w:beforeAutospacing="0" w:after="0" w:afterAutospacing="0" w:line="360" w:lineRule="auto"/>
        <w:ind w:left="-2" w:hanging="2"/>
        <w:jc w:val="both"/>
        <w:rPr>
          <w:color w:val="000000"/>
          <w:shd w:val="clear" w:color="auto" w:fill="FFFFFF"/>
        </w:rPr>
      </w:pPr>
      <w:r w:rsidRPr="00F13919">
        <w:t xml:space="preserve">Mejía apela al patriotismo para destacar que rechazan la colusión del Gobierno peruano al “Nuevo Orden Mundial” y su interés particular de socavar nuestra soberanía y, por ende, favorecer la agenda globalista al cambiar nuestro modelo económico por otro que sea funcional a dicha agenda que dominará la economía mundial. Sostiene que nuestro país ya cuenta con un modelo económico exitoso, y que los peruanos mismos pueden producir su propio modelo de desarrollo económico que será reconocido positivamente a nivel internacional, por lo que invoca a </w:t>
      </w:r>
      <w:r w:rsidR="006E3F24">
        <w:t>los padres</w:t>
      </w:r>
      <w:r w:rsidRPr="00F13919">
        <w:t xml:space="preserve"> a </w:t>
      </w:r>
      <w:r w:rsidR="006E3F24">
        <w:t>construir juntos</w:t>
      </w:r>
      <w:r w:rsidRPr="00F13919">
        <w:t xml:space="preserve"> ese anhelado proyecto de país al cual se debería aspirar. Sin embargo, su discurso adquiere un carácter particular cuando menciona que “hoy hacemos un pacto los peruanos de bien”. Esto indica que aquel aclamado proyecto de país ideal no estaría pensado para todos los peruanos, sino solo para aquellos que se adhieran a la narrativa de Mejía, lo cual </w:t>
      </w:r>
      <w:r w:rsidRPr="008A497B">
        <w:t>está relacionado con la producción del enemigo interno que se explicó anteriormente. Según Serrano, “</w:t>
      </w:r>
      <w:r w:rsidRPr="008A497B">
        <w:rPr>
          <w:color w:val="000000"/>
          <w:shd w:val="clear" w:color="auto" w:fill="FFFFFF"/>
        </w:rPr>
        <w:t>la contraparte de esta producción de un enemigo interno amenazante, impuro o anormal es la afirmación de una “ciudadanía de bien”, caracterizada por determinados valores y por la tradición” (2019: 163). En otras palabras, cuando Mejía utiliza el elemento retórico de la patria, lo emplea para sugerir que hay un grupo de peruanos que están dispuestos a defender la soberanía y la niñez peruana del</w:t>
      </w:r>
      <w:r w:rsidRPr="00F13919">
        <w:rPr>
          <w:color w:val="000000"/>
          <w:shd w:val="clear" w:color="auto" w:fill="FFFFFF"/>
        </w:rPr>
        <w:t xml:space="preserve"> “Nuevo Orden Mundial”, los cuales vendrían a ser los “peruanos de bien” o patriotas, y aquellos peruanos que no apoyen las marchas y que estén de acuerdo con la implementación del enfoque de género en el Perú, serían catalogados como “anti-patria”. De esta manera, el discurso de Mejía articula homofobia y patriotismo, o sea que, para que un peruano pueda ser considerado patriota debe ser homofóbico, debe mantener las percepciones estereotipadas de la sociedad peruana sobre la homosexualidad y los roles de género, lo cual se consideraría como conservar las tradiciones. Además, estaría llamado a rechazar a las personas homosexuales, puesto que, si Mejía plantea la homosexualidad como una amenaza para el país, indirectamente considera que los homosexuales son peligrosos para la sociedad, por lo que el modelo de país próspero que ella propone no estaría pensado para que los homosexuales puedan formar parte de él. Así, logra incentivar una polarización entre los peruanos, un llamado al odio hacia las </w:t>
      </w:r>
      <w:r w:rsidRPr="008A497B">
        <w:rPr>
          <w:color w:val="000000"/>
          <w:shd w:val="clear" w:color="auto" w:fill="FFFFFF"/>
        </w:rPr>
        <w:t>disidencias sexuales, representándolas como aquello que debe ser excluido del país en defensa de la soberanía nacional. Según Ahmed, “la emoción del odio funciona para animar al sujeto ordinario, para dar vida a esa fantasía, precisamente mediante la constitución de lo ordinario como algo en crisis, y a la persona or</w:t>
      </w:r>
      <w:r w:rsidR="00D33832" w:rsidRPr="008A497B">
        <w:rPr>
          <w:color w:val="000000"/>
          <w:shd w:val="clear" w:color="auto" w:fill="FFFFFF"/>
        </w:rPr>
        <w:t>dinaria como víctima real” (2015</w:t>
      </w:r>
      <w:r w:rsidRPr="008A497B">
        <w:rPr>
          <w:color w:val="000000"/>
          <w:shd w:val="clear" w:color="auto" w:fill="FFFFFF"/>
        </w:rPr>
        <w:t>: 79). Así, se relaciona, también, la homofobia con el altruismo, ya que el uso político de la homofobia en</w:t>
      </w:r>
      <w:r w:rsidRPr="00F13919">
        <w:rPr>
          <w:color w:val="000000"/>
          <w:shd w:val="clear" w:color="auto" w:fill="FFFFFF"/>
        </w:rPr>
        <w:t xml:space="preserve"> el discurso de Mejía estigmatiza a la población homosexual, y los padres de familia pueden ver a estas personas como un peligro para sus hijos, por lo que, en su afán altruista de defender a sus hijos, odiarán a los homosexuales que, según la narrativa de Mejía, son parte de la agenda globalista del “Nuevo Orden Mundial” y que privarían al Perú del desarrollo soberano y digno que proclama en su perorata. De esta manera, el padre, que vendría a ser el sujeto ordinario, se encuentra completamente animado por el deseo de defender a la patria al salir a marchar y luchar por lo que ama, al ver que el orden tradicional de la sociedad al que está acostumbrado se está viendo vulnerado por intereses extranjeros, creyendo que son las víctimas del evento cuando, de alguna manera, vendrían a ser victimarias influenciadas por la emoción del odio que Mejía utiliza en su discurso.</w:t>
      </w:r>
    </w:p>
    <w:p w14:paraId="2CB13503" w14:textId="77777777" w:rsidR="00D36FA2" w:rsidRDefault="00F13919" w:rsidP="00D36FA2">
      <w:pPr>
        <w:pStyle w:val="NormalWeb"/>
        <w:spacing w:before="0" w:beforeAutospacing="0" w:after="0" w:afterAutospacing="0" w:line="360" w:lineRule="auto"/>
        <w:ind w:left="-2" w:hanging="2"/>
        <w:jc w:val="both"/>
        <w:rPr>
          <w:color w:val="000000"/>
          <w:shd w:val="clear" w:color="auto" w:fill="FFFFFF"/>
        </w:rPr>
      </w:pPr>
      <w:r w:rsidRPr="00F13919">
        <w:t>Para finalizar este segundo</w:t>
      </w:r>
      <w:r w:rsidR="00D36FA2" w:rsidRPr="00F13919">
        <w:t xml:space="preserve"> capítulo, se van a destacar algunas ideas que son importantes. En primer lugar, se ha explicado cómo Mejía construye a la homosexualidad como una amenaza a la patria</w:t>
      </w:r>
      <w:r w:rsidRPr="00F13919">
        <w:t>,</w:t>
      </w:r>
      <w:r w:rsidR="00D36FA2" w:rsidRPr="00F13919">
        <w:t xml:space="preserve"> utilizando las percepciones de la sociedad peruana sobre la homosexualidad y </w:t>
      </w:r>
      <w:r w:rsidRPr="00F13919">
        <w:t xml:space="preserve">la conspiración del “Nuevo Orden Mundial”. </w:t>
      </w:r>
      <w:r w:rsidR="00D36FA2" w:rsidRPr="00F13919">
        <w:t>En segundo lugar, se ha explicado cómo, luego de la previa estigmatización de la homosexualidad por parte de Mejía, se presenta a ella y su colectivo como los salvadores de la patria que van a velar por la soberanía del país y la dignidad de los niños. En ese sentido, se ha explicado cuáles son los tres elementos retóricos utilizados por Mejía para configurar su rol mesiánico: patria, homofobia y altruismo. Por último, queda demostrado que la articulación de estos tres elementos que forman el rol mesiánico de “Con mis hijos no te metas” como el colectivo que busca el desarrollo soberano y digno del país excluye a los homosexuales de aquel modelo de nación ideal al incentivar el odio hacia esta orientación sexual</w:t>
      </w:r>
      <w:r w:rsidRPr="00F13919">
        <w:t>.</w:t>
      </w:r>
    </w:p>
    <w:p w14:paraId="254B8E01" w14:textId="77777777" w:rsidR="00D36FA2" w:rsidRPr="00D36FA2" w:rsidRDefault="00D36FA2" w:rsidP="00D36FA2">
      <w:pPr>
        <w:spacing w:line="360" w:lineRule="auto"/>
        <w:jc w:val="both"/>
        <w:rPr>
          <w:rFonts w:ascii="Times New Roman" w:hAnsi="Times New Roman" w:cs="Times New Roman"/>
          <w:color w:val="000000"/>
          <w:sz w:val="24"/>
          <w:szCs w:val="24"/>
          <w:shd w:val="clear" w:color="auto" w:fill="FFFFFF"/>
        </w:rPr>
      </w:pPr>
    </w:p>
    <w:p w14:paraId="5E939500" w14:textId="77777777" w:rsidR="00D36FA2" w:rsidRPr="009F7F42" w:rsidRDefault="00D36FA2" w:rsidP="00D36FA2">
      <w:pPr>
        <w:spacing w:line="360" w:lineRule="auto"/>
        <w:rPr>
          <w:rFonts w:ascii="Times New Roman" w:eastAsia="Times New Roman" w:hAnsi="Times New Roman" w:cs="Times New Roman"/>
          <w:sz w:val="24"/>
          <w:szCs w:val="24"/>
        </w:rPr>
      </w:pPr>
    </w:p>
    <w:p w14:paraId="5EC81CA1" w14:textId="77777777" w:rsidR="00D36FA2" w:rsidRPr="009F7F42" w:rsidRDefault="00D36FA2" w:rsidP="00D36FA2">
      <w:pPr>
        <w:pStyle w:val="NormalWeb"/>
        <w:spacing w:before="0" w:beforeAutospacing="0" w:after="0" w:afterAutospacing="0" w:line="360" w:lineRule="auto"/>
        <w:ind w:left="-2" w:hanging="2"/>
        <w:jc w:val="both"/>
      </w:pPr>
    </w:p>
    <w:p w14:paraId="3DFF4174" w14:textId="77777777" w:rsidR="00A16759" w:rsidRDefault="00253624" w:rsidP="00651F8D">
      <w:pPr>
        <w:pStyle w:val="NormalWeb"/>
        <w:spacing w:before="0" w:beforeAutospacing="0" w:after="0" w:afterAutospacing="0" w:line="360" w:lineRule="auto"/>
        <w:jc w:val="both"/>
      </w:pPr>
      <w:r>
        <w:t xml:space="preserve"> </w:t>
      </w:r>
      <w:r w:rsidR="00462D15">
        <w:t xml:space="preserve"> </w:t>
      </w:r>
    </w:p>
    <w:p w14:paraId="047EC760" w14:textId="77777777" w:rsidR="00462D15" w:rsidRPr="009F7F42" w:rsidRDefault="00462D15" w:rsidP="00651F8D">
      <w:pPr>
        <w:pStyle w:val="NormalWeb"/>
        <w:spacing w:before="0" w:beforeAutospacing="0" w:after="0" w:afterAutospacing="0" w:line="360" w:lineRule="auto"/>
        <w:jc w:val="both"/>
      </w:pPr>
    </w:p>
    <w:p w14:paraId="0EB36540" w14:textId="77777777" w:rsidR="00A16759" w:rsidRPr="00A16759" w:rsidRDefault="00A16759" w:rsidP="00700FAD">
      <w:pPr>
        <w:spacing w:line="360" w:lineRule="auto"/>
        <w:jc w:val="both"/>
        <w:rPr>
          <w:rFonts w:ascii="Times New Roman" w:hAnsi="Times New Roman" w:cs="Times New Roman"/>
          <w:color w:val="000000"/>
          <w:sz w:val="24"/>
          <w:szCs w:val="24"/>
        </w:rPr>
      </w:pPr>
    </w:p>
    <w:p w14:paraId="134004A5" w14:textId="77777777" w:rsidR="00BA6DFE" w:rsidRDefault="00BA6DFE" w:rsidP="00BA6DFE">
      <w:pPr>
        <w:spacing w:after="200" w:line="360" w:lineRule="auto"/>
        <w:jc w:val="both"/>
        <w:rPr>
          <w:rFonts w:ascii="Times New Roman" w:hAnsi="Times New Roman" w:cs="Times New Roman"/>
          <w:bCs/>
          <w:color w:val="000000"/>
          <w:sz w:val="24"/>
          <w:szCs w:val="24"/>
        </w:rPr>
      </w:pPr>
    </w:p>
    <w:p w14:paraId="19FEF0DB" w14:textId="77777777" w:rsidR="004556FD" w:rsidRPr="00AF5F0A" w:rsidRDefault="004556FD" w:rsidP="000A20DF">
      <w:pPr>
        <w:spacing w:after="200" w:line="360" w:lineRule="auto"/>
        <w:jc w:val="both"/>
        <w:rPr>
          <w:rFonts w:ascii="Times New Roman" w:hAnsi="Times New Roman" w:cs="Times New Roman"/>
          <w:bCs/>
          <w:color w:val="000000"/>
          <w:sz w:val="24"/>
          <w:szCs w:val="24"/>
          <w:highlight w:val="cyan"/>
        </w:rPr>
      </w:pPr>
    </w:p>
    <w:p w14:paraId="646ABCE6" w14:textId="77777777" w:rsidR="000A20DF" w:rsidRPr="009F7F42" w:rsidRDefault="000A20DF" w:rsidP="00B10579">
      <w:pPr>
        <w:spacing w:after="200" w:line="360" w:lineRule="auto"/>
        <w:jc w:val="both"/>
        <w:rPr>
          <w:rFonts w:ascii="Times New Roman" w:hAnsi="Times New Roman" w:cs="Times New Roman"/>
          <w:bCs/>
          <w:color w:val="000000"/>
          <w:sz w:val="24"/>
          <w:szCs w:val="24"/>
        </w:rPr>
      </w:pPr>
    </w:p>
    <w:p w14:paraId="6DDDBE5C" w14:textId="77777777" w:rsidR="00B10579" w:rsidRPr="009F7F42" w:rsidRDefault="00B10579" w:rsidP="00B10579">
      <w:pPr>
        <w:spacing w:after="200" w:line="360" w:lineRule="auto"/>
        <w:jc w:val="both"/>
        <w:rPr>
          <w:rFonts w:ascii="Times New Roman" w:hAnsi="Times New Roman" w:cs="Times New Roman"/>
          <w:bCs/>
          <w:color w:val="000000"/>
          <w:sz w:val="24"/>
          <w:szCs w:val="24"/>
        </w:rPr>
      </w:pPr>
    </w:p>
    <w:p w14:paraId="6EDCC475" w14:textId="77777777" w:rsidR="00D951B1" w:rsidRDefault="00D951B1" w:rsidP="00B10579">
      <w:pPr>
        <w:spacing w:line="360" w:lineRule="auto"/>
        <w:jc w:val="both"/>
        <w:rPr>
          <w:rFonts w:ascii="Times New Roman" w:eastAsia="Times New Roman" w:hAnsi="Times New Roman" w:cs="Times New Roman"/>
          <w:b/>
          <w:sz w:val="24"/>
          <w:szCs w:val="24"/>
        </w:rPr>
      </w:pPr>
    </w:p>
    <w:p w14:paraId="2669B238" w14:textId="77777777" w:rsidR="00D951B1" w:rsidRDefault="00D951B1">
      <w:pPr>
        <w:jc w:val="center"/>
        <w:rPr>
          <w:rFonts w:ascii="Times New Roman" w:eastAsia="Times New Roman" w:hAnsi="Times New Roman" w:cs="Times New Roman"/>
          <w:b/>
          <w:sz w:val="24"/>
          <w:szCs w:val="24"/>
        </w:rPr>
      </w:pPr>
    </w:p>
    <w:p w14:paraId="3FE6CF9B" w14:textId="77777777" w:rsidR="00D951B1" w:rsidRDefault="00D951B1">
      <w:pPr>
        <w:jc w:val="center"/>
        <w:rPr>
          <w:rFonts w:ascii="Times New Roman" w:eastAsia="Times New Roman" w:hAnsi="Times New Roman" w:cs="Times New Roman"/>
          <w:b/>
          <w:sz w:val="24"/>
          <w:szCs w:val="24"/>
        </w:rPr>
      </w:pPr>
    </w:p>
    <w:p w14:paraId="14B74F2B" w14:textId="77777777" w:rsidR="00D951B1" w:rsidRDefault="00D951B1">
      <w:pPr>
        <w:jc w:val="center"/>
        <w:rPr>
          <w:rFonts w:ascii="Times New Roman" w:eastAsia="Times New Roman" w:hAnsi="Times New Roman" w:cs="Times New Roman"/>
          <w:b/>
          <w:sz w:val="24"/>
          <w:szCs w:val="24"/>
        </w:rPr>
      </w:pPr>
    </w:p>
    <w:p w14:paraId="5764E0A3" w14:textId="77777777" w:rsidR="00D951B1" w:rsidRDefault="00D951B1">
      <w:pPr>
        <w:jc w:val="center"/>
        <w:rPr>
          <w:rFonts w:ascii="Times New Roman" w:eastAsia="Times New Roman" w:hAnsi="Times New Roman" w:cs="Times New Roman"/>
          <w:b/>
          <w:sz w:val="24"/>
          <w:szCs w:val="24"/>
        </w:rPr>
      </w:pPr>
    </w:p>
    <w:p w14:paraId="540ABA03" w14:textId="77777777" w:rsidR="00D951B1" w:rsidRDefault="00D951B1">
      <w:pPr>
        <w:jc w:val="center"/>
        <w:rPr>
          <w:rFonts w:ascii="Times New Roman" w:eastAsia="Times New Roman" w:hAnsi="Times New Roman" w:cs="Times New Roman"/>
          <w:b/>
          <w:sz w:val="24"/>
          <w:szCs w:val="24"/>
        </w:rPr>
      </w:pPr>
    </w:p>
    <w:p w14:paraId="3A8ED50A" w14:textId="77777777" w:rsidR="00D951B1" w:rsidRDefault="00D951B1">
      <w:pPr>
        <w:jc w:val="center"/>
        <w:rPr>
          <w:rFonts w:ascii="Times New Roman" w:eastAsia="Times New Roman" w:hAnsi="Times New Roman" w:cs="Times New Roman"/>
          <w:b/>
          <w:sz w:val="24"/>
          <w:szCs w:val="24"/>
        </w:rPr>
      </w:pPr>
    </w:p>
    <w:p w14:paraId="148FB335" w14:textId="77777777" w:rsidR="00D951B1" w:rsidRDefault="00D951B1">
      <w:pPr>
        <w:jc w:val="center"/>
        <w:rPr>
          <w:rFonts w:ascii="Times New Roman" w:eastAsia="Times New Roman" w:hAnsi="Times New Roman" w:cs="Times New Roman"/>
          <w:b/>
          <w:sz w:val="24"/>
          <w:szCs w:val="24"/>
        </w:rPr>
      </w:pPr>
    </w:p>
    <w:p w14:paraId="67DAB22C" w14:textId="77777777" w:rsidR="00D951B1" w:rsidRDefault="00D951B1">
      <w:pPr>
        <w:jc w:val="center"/>
        <w:rPr>
          <w:rFonts w:ascii="Times New Roman" w:eastAsia="Times New Roman" w:hAnsi="Times New Roman" w:cs="Times New Roman"/>
          <w:b/>
          <w:sz w:val="24"/>
          <w:szCs w:val="24"/>
        </w:rPr>
      </w:pPr>
    </w:p>
    <w:p w14:paraId="4BF22B7C" w14:textId="77777777" w:rsidR="00D951B1" w:rsidRDefault="00D951B1">
      <w:pPr>
        <w:jc w:val="center"/>
        <w:rPr>
          <w:rFonts w:ascii="Times New Roman" w:eastAsia="Times New Roman" w:hAnsi="Times New Roman" w:cs="Times New Roman"/>
          <w:b/>
          <w:sz w:val="24"/>
          <w:szCs w:val="24"/>
        </w:rPr>
      </w:pPr>
    </w:p>
    <w:p w14:paraId="247B044C" w14:textId="77777777" w:rsidR="00D951B1" w:rsidRDefault="00D951B1">
      <w:pPr>
        <w:jc w:val="center"/>
        <w:rPr>
          <w:rFonts w:ascii="Times New Roman" w:eastAsia="Times New Roman" w:hAnsi="Times New Roman" w:cs="Times New Roman"/>
          <w:b/>
          <w:sz w:val="24"/>
          <w:szCs w:val="24"/>
        </w:rPr>
      </w:pPr>
    </w:p>
    <w:p w14:paraId="1E609FB1" w14:textId="77777777" w:rsidR="00D951B1" w:rsidRDefault="00D951B1">
      <w:pPr>
        <w:jc w:val="center"/>
        <w:rPr>
          <w:rFonts w:ascii="Times New Roman" w:eastAsia="Times New Roman" w:hAnsi="Times New Roman" w:cs="Times New Roman"/>
          <w:b/>
          <w:sz w:val="24"/>
          <w:szCs w:val="24"/>
        </w:rPr>
      </w:pPr>
    </w:p>
    <w:p w14:paraId="7BDB1919" w14:textId="77777777" w:rsidR="00D951B1" w:rsidRDefault="00D951B1">
      <w:pPr>
        <w:jc w:val="center"/>
        <w:rPr>
          <w:rFonts w:ascii="Times New Roman" w:eastAsia="Times New Roman" w:hAnsi="Times New Roman" w:cs="Times New Roman"/>
          <w:b/>
          <w:sz w:val="24"/>
          <w:szCs w:val="24"/>
        </w:rPr>
      </w:pPr>
    </w:p>
    <w:p w14:paraId="1F5EBF15" w14:textId="77777777" w:rsidR="00D951B1" w:rsidRDefault="00D951B1">
      <w:pPr>
        <w:jc w:val="center"/>
        <w:rPr>
          <w:rFonts w:ascii="Times New Roman" w:eastAsia="Times New Roman" w:hAnsi="Times New Roman" w:cs="Times New Roman"/>
          <w:b/>
          <w:sz w:val="24"/>
          <w:szCs w:val="24"/>
        </w:rPr>
      </w:pPr>
    </w:p>
    <w:p w14:paraId="10D54ACB" w14:textId="77777777" w:rsidR="00D951B1" w:rsidRDefault="00D951B1">
      <w:pPr>
        <w:jc w:val="center"/>
        <w:rPr>
          <w:rFonts w:ascii="Times New Roman" w:eastAsia="Times New Roman" w:hAnsi="Times New Roman" w:cs="Times New Roman"/>
          <w:b/>
          <w:sz w:val="24"/>
          <w:szCs w:val="24"/>
        </w:rPr>
      </w:pPr>
    </w:p>
    <w:p w14:paraId="61A31021" w14:textId="77777777" w:rsidR="00D951B1" w:rsidRDefault="00D951B1">
      <w:pPr>
        <w:jc w:val="center"/>
        <w:rPr>
          <w:rFonts w:ascii="Times New Roman" w:eastAsia="Times New Roman" w:hAnsi="Times New Roman" w:cs="Times New Roman"/>
          <w:b/>
          <w:sz w:val="24"/>
          <w:szCs w:val="24"/>
        </w:rPr>
      </w:pPr>
    </w:p>
    <w:p w14:paraId="47AEBFA5" w14:textId="77777777" w:rsidR="00D951B1" w:rsidRDefault="00D951B1">
      <w:pPr>
        <w:jc w:val="center"/>
        <w:rPr>
          <w:rFonts w:ascii="Times New Roman" w:eastAsia="Times New Roman" w:hAnsi="Times New Roman" w:cs="Times New Roman"/>
          <w:b/>
          <w:sz w:val="24"/>
          <w:szCs w:val="24"/>
        </w:rPr>
      </w:pPr>
    </w:p>
    <w:p w14:paraId="15FAE7DF" w14:textId="77777777" w:rsidR="00D951B1" w:rsidRDefault="00D951B1">
      <w:pPr>
        <w:jc w:val="center"/>
        <w:rPr>
          <w:rFonts w:ascii="Times New Roman" w:eastAsia="Times New Roman" w:hAnsi="Times New Roman" w:cs="Times New Roman"/>
          <w:b/>
          <w:sz w:val="24"/>
          <w:szCs w:val="24"/>
        </w:rPr>
      </w:pPr>
    </w:p>
    <w:p w14:paraId="559E2210" w14:textId="77777777" w:rsidR="00D951B1" w:rsidRDefault="00D951B1">
      <w:pPr>
        <w:jc w:val="center"/>
        <w:rPr>
          <w:rFonts w:ascii="Times New Roman" w:eastAsia="Times New Roman" w:hAnsi="Times New Roman" w:cs="Times New Roman"/>
          <w:b/>
          <w:sz w:val="24"/>
          <w:szCs w:val="24"/>
        </w:rPr>
      </w:pPr>
    </w:p>
    <w:p w14:paraId="2E8DA7AA" w14:textId="77777777" w:rsidR="00D951B1" w:rsidRDefault="00D951B1">
      <w:pPr>
        <w:jc w:val="center"/>
        <w:rPr>
          <w:rFonts w:ascii="Times New Roman" w:eastAsia="Times New Roman" w:hAnsi="Times New Roman" w:cs="Times New Roman"/>
          <w:b/>
          <w:sz w:val="24"/>
          <w:szCs w:val="24"/>
        </w:rPr>
      </w:pPr>
    </w:p>
    <w:p w14:paraId="0B65F529" w14:textId="77777777" w:rsidR="00D951B1" w:rsidRDefault="00D951B1">
      <w:pPr>
        <w:jc w:val="center"/>
        <w:rPr>
          <w:rFonts w:ascii="Times New Roman" w:eastAsia="Times New Roman" w:hAnsi="Times New Roman" w:cs="Times New Roman"/>
          <w:b/>
          <w:sz w:val="24"/>
          <w:szCs w:val="24"/>
        </w:rPr>
      </w:pPr>
    </w:p>
    <w:p w14:paraId="617AD58C" w14:textId="77777777" w:rsidR="00D951B1" w:rsidRDefault="00D951B1">
      <w:pPr>
        <w:jc w:val="center"/>
        <w:rPr>
          <w:rFonts w:ascii="Times New Roman" w:eastAsia="Times New Roman" w:hAnsi="Times New Roman" w:cs="Times New Roman"/>
          <w:b/>
          <w:sz w:val="24"/>
          <w:szCs w:val="24"/>
        </w:rPr>
      </w:pPr>
    </w:p>
    <w:p w14:paraId="405F49C8" w14:textId="77777777" w:rsidR="00D951B1" w:rsidRDefault="00F70D1B">
      <w:pPr>
        <w:rPr>
          <w:rFonts w:ascii="Times New Roman" w:eastAsia="Times New Roman" w:hAnsi="Times New Roman" w:cs="Times New Roman"/>
          <w:sz w:val="32"/>
          <w:szCs w:val="32"/>
        </w:rPr>
      </w:pPr>
      <w:r>
        <w:br w:type="page"/>
      </w:r>
    </w:p>
    <w:p w14:paraId="229E430B" w14:textId="77777777" w:rsidR="00D951B1" w:rsidRDefault="00F70D1B" w:rsidP="004511C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Conclusiones</w:t>
      </w:r>
    </w:p>
    <w:p w14:paraId="2C7EB81E" w14:textId="77777777" w:rsidR="004511CB" w:rsidRPr="00F954FC" w:rsidRDefault="004511CB" w:rsidP="004511CB">
      <w:pPr>
        <w:spacing w:line="360" w:lineRule="auto"/>
        <w:ind w:hanging="2"/>
        <w:jc w:val="both"/>
        <w:rPr>
          <w:rFonts w:ascii="Times New Roman" w:eastAsia="Palatino Linotype" w:hAnsi="Times New Roman"/>
          <w:sz w:val="24"/>
          <w:szCs w:val="24"/>
        </w:rPr>
      </w:pPr>
      <w:r w:rsidRPr="00F954FC">
        <w:rPr>
          <w:rFonts w:ascii="Times New Roman" w:eastAsia="Times New Roman" w:hAnsi="Times New Roman"/>
          <w:sz w:val="24"/>
          <w:szCs w:val="24"/>
        </w:rPr>
        <w:t>La pregunta formulada para la presente investigación es la siguiente: ¿Cómo el uso retórico de la familia y la patria en el discurso sobre la ideología de género por parte del colectivo conservador “Con mis hijos no te metas” contra el enfoque de género en la educación escolar en el año 2018 excluye a los homosexuales en el Perú? La hipótesis de este trabajo plantea que</w:t>
      </w:r>
      <w:r w:rsidR="00DB4DC5" w:rsidRPr="00F954FC">
        <w:rPr>
          <w:rFonts w:ascii="Times New Roman" w:eastAsia="Times New Roman" w:hAnsi="Times New Roman"/>
          <w:sz w:val="24"/>
          <w:szCs w:val="24"/>
        </w:rPr>
        <w:t>, a partir d</w:t>
      </w:r>
      <w:r w:rsidRPr="00F954FC">
        <w:rPr>
          <w:rFonts w:ascii="Times New Roman" w:eastAsia="Times New Roman" w:hAnsi="Times New Roman"/>
          <w:sz w:val="24"/>
          <w:szCs w:val="24"/>
        </w:rPr>
        <w:t>el uso retórico de la familia y la patria por parte de Uchuya y Mejía, respectivamente,</w:t>
      </w:r>
      <w:r w:rsidR="003732D8" w:rsidRPr="00F954FC">
        <w:rPr>
          <w:rFonts w:ascii="Times New Roman" w:eastAsia="Times New Roman" w:hAnsi="Times New Roman"/>
          <w:sz w:val="24"/>
          <w:szCs w:val="24"/>
        </w:rPr>
        <w:t xml:space="preserve"> </w:t>
      </w:r>
      <w:r w:rsidR="00DB4DC5" w:rsidRPr="00F954FC">
        <w:rPr>
          <w:rFonts w:ascii="Times New Roman" w:eastAsia="Times New Roman" w:hAnsi="Times New Roman"/>
          <w:sz w:val="24"/>
          <w:szCs w:val="24"/>
        </w:rPr>
        <w:t xml:space="preserve">los líderes conservadores del colectivo en mención tergiversan </w:t>
      </w:r>
      <w:r w:rsidR="00867612" w:rsidRPr="00F954FC">
        <w:rPr>
          <w:rFonts w:ascii="Times New Roman" w:eastAsia="Times New Roman" w:hAnsi="Times New Roman"/>
          <w:sz w:val="24"/>
          <w:szCs w:val="24"/>
        </w:rPr>
        <w:t>el término “ideología de género”</w:t>
      </w:r>
      <w:r w:rsidRPr="00F954FC">
        <w:rPr>
          <w:rFonts w:ascii="Times New Roman" w:eastAsia="Times New Roman" w:hAnsi="Times New Roman"/>
          <w:sz w:val="24"/>
          <w:szCs w:val="24"/>
        </w:rPr>
        <w:t xml:space="preserve"> </w:t>
      </w:r>
      <w:r w:rsidR="0038206C" w:rsidRPr="00F954FC">
        <w:rPr>
          <w:rFonts w:ascii="Times New Roman" w:eastAsia="Times New Roman" w:hAnsi="Times New Roman"/>
          <w:sz w:val="24"/>
          <w:szCs w:val="24"/>
        </w:rPr>
        <w:t>para disuadir a los padres de familia de la iniciativa del Gobierno peruano</w:t>
      </w:r>
      <w:r w:rsidRPr="00F954FC">
        <w:rPr>
          <w:rFonts w:ascii="Times New Roman" w:eastAsia="Times New Roman" w:hAnsi="Times New Roman"/>
          <w:sz w:val="24"/>
          <w:szCs w:val="24"/>
        </w:rPr>
        <w:t>, excluyen</w:t>
      </w:r>
      <w:r w:rsidR="0038206C" w:rsidRPr="00F954FC">
        <w:rPr>
          <w:rFonts w:ascii="Times New Roman" w:eastAsia="Times New Roman" w:hAnsi="Times New Roman"/>
          <w:sz w:val="24"/>
          <w:szCs w:val="24"/>
        </w:rPr>
        <w:t>do</w:t>
      </w:r>
      <w:r w:rsidRPr="00F954FC">
        <w:rPr>
          <w:rFonts w:ascii="Times New Roman" w:eastAsia="Times New Roman" w:hAnsi="Times New Roman"/>
          <w:sz w:val="24"/>
          <w:szCs w:val="24"/>
        </w:rPr>
        <w:t xml:space="preserve"> a los homosexuales como parte de la sociedad peruana. Por un lado, Uchuya sostiene que los padres deben mantenerse firmes en la defensa de la familia y la verdad, amparándose en el derecho de los padres a educar moralmente</w:t>
      </w:r>
      <w:r w:rsidR="00867612" w:rsidRPr="00F954FC">
        <w:rPr>
          <w:rFonts w:ascii="Times New Roman" w:eastAsia="Times New Roman" w:hAnsi="Times New Roman"/>
          <w:sz w:val="24"/>
          <w:szCs w:val="24"/>
        </w:rPr>
        <w:t xml:space="preserve"> a sus hijos y a la defensa irrestricta de la biología.</w:t>
      </w:r>
      <w:r w:rsidRPr="00F954FC">
        <w:rPr>
          <w:rFonts w:ascii="Times New Roman" w:eastAsia="Times New Roman" w:hAnsi="Times New Roman"/>
          <w:sz w:val="24"/>
          <w:szCs w:val="24"/>
        </w:rPr>
        <w:t xml:space="preserve"> Por otro lado, Mejía apela a un discurso patriótico en el que invita a los padres de familia a defender juntos la integridad y soberanía del país, puesto que, según ella, la ideología de género </w:t>
      </w:r>
      <w:r w:rsidRPr="00F954FC">
        <w:rPr>
          <w:rFonts w:ascii="Times New Roman" w:eastAsia="Palatino Linotype" w:hAnsi="Times New Roman"/>
          <w:sz w:val="24"/>
          <w:szCs w:val="24"/>
        </w:rPr>
        <w:t>pretende adoctrinar, pervertir a los niños y volverlos esclavos de un poder extranjero denominado “Nuevo Orden Mundial”, lo cual constituye una estigmatización de la homosexualidad. Así, se pudo demostrar la veracidad de la hipótesis planteada al explicar la tergiversación del término “ideología de géne</w:t>
      </w:r>
      <w:r w:rsidR="0038206C" w:rsidRPr="00F954FC">
        <w:rPr>
          <w:rFonts w:ascii="Times New Roman" w:eastAsia="Palatino Linotype" w:hAnsi="Times New Roman"/>
          <w:sz w:val="24"/>
          <w:szCs w:val="24"/>
        </w:rPr>
        <w:t>ro” por parte de los</w:t>
      </w:r>
      <w:r w:rsidRPr="00F954FC">
        <w:rPr>
          <w:rFonts w:ascii="Times New Roman" w:eastAsia="Palatino Linotype" w:hAnsi="Times New Roman"/>
          <w:sz w:val="24"/>
          <w:szCs w:val="24"/>
        </w:rPr>
        <w:t xml:space="preserve"> líderes conservadores y cómo, a través de los respectivos elementos retóricos que emplean en sus discursos, excluyen a </w:t>
      </w:r>
      <w:r w:rsidR="00936E5F" w:rsidRPr="00F954FC">
        <w:rPr>
          <w:rFonts w:ascii="Times New Roman" w:eastAsia="Palatino Linotype" w:hAnsi="Times New Roman"/>
          <w:sz w:val="24"/>
          <w:szCs w:val="24"/>
        </w:rPr>
        <w:t>los sujetos homosexuales</w:t>
      </w:r>
      <w:r w:rsidRPr="00F954FC">
        <w:rPr>
          <w:rFonts w:ascii="Times New Roman" w:eastAsia="Palatino Linotype" w:hAnsi="Times New Roman"/>
          <w:sz w:val="24"/>
          <w:szCs w:val="24"/>
        </w:rPr>
        <w:t xml:space="preserve"> en el Perú.</w:t>
      </w:r>
    </w:p>
    <w:p w14:paraId="146A1671" w14:textId="77777777" w:rsidR="003732D8" w:rsidRPr="00654F59" w:rsidRDefault="00D36FA2" w:rsidP="003732D8">
      <w:pPr>
        <w:spacing w:line="360" w:lineRule="auto"/>
        <w:ind w:hanging="2"/>
        <w:jc w:val="both"/>
        <w:rPr>
          <w:rFonts w:ascii="Times New Roman" w:eastAsia="Palatino Linotype" w:hAnsi="Times New Roman"/>
          <w:sz w:val="24"/>
          <w:szCs w:val="24"/>
        </w:rPr>
      </w:pPr>
      <w:r w:rsidRPr="00F954FC">
        <w:rPr>
          <w:rFonts w:ascii="Times New Roman" w:eastAsia="Palatino Linotype" w:hAnsi="Times New Roman"/>
          <w:sz w:val="24"/>
          <w:szCs w:val="24"/>
        </w:rPr>
        <w:t xml:space="preserve">Se desarrollaron dos capítulos para responder la pregunta formulada para la investigación. El primero pretende analizar el discurso de Juan José Uchuya y, el segundo, el de Beatriz Mejía. En la primera parte del primer capítulo, se explicó cómo Uchuya utiliza de manera retórica a la familia y la verdad para oponerse a la ideología de género. Se concluye que </w:t>
      </w:r>
      <w:r w:rsidR="003732D8" w:rsidRPr="00F954FC">
        <w:rPr>
          <w:rFonts w:ascii="Times New Roman" w:eastAsia="Palatino Linotype" w:hAnsi="Times New Roman"/>
          <w:sz w:val="24"/>
          <w:szCs w:val="24"/>
        </w:rPr>
        <w:t xml:space="preserve">la defensa de la familia por parte de Uchuya consiste en considerar a la familia tradicional como único modelo de familia, excluyendo, de esta manera, a las parejas homosexuales. Asimismo, la verdad defendida por Uchuya consiste en, por un lado, denunciar que el Gobierno peruano pretende quitarles a los padres su derecho a educar moralmente a sus hijos y, por otro lado, apelar </w:t>
      </w:r>
      <w:r w:rsidR="00F954FC" w:rsidRPr="00F954FC">
        <w:rPr>
          <w:rFonts w:ascii="Times New Roman" w:eastAsia="Palatino Linotype" w:hAnsi="Times New Roman"/>
          <w:sz w:val="24"/>
          <w:szCs w:val="24"/>
        </w:rPr>
        <w:t>a una defensa irrestricta de la biología al sostener que los seres humanos nacemos hombres y mujeres,</w:t>
      </w:r>
      <w:r w:rsidR="003732D8" w:rsidRPr="00F954FC">
        <w:rPr>
          <w:rFonts w:ascii="Times New Roman" w:eastAsia="Palatino Linotype" w:hAnsi="Times New Roman"/>
          <w:sz w:val="24"/>
          <w:szCs w:val="24"/>
        </w:rPr>
        <w:t xml:space="preserve"> oponiéndose a la definición d</w:t>
      </w:r>
      <w:r w:rsidR="00931A9C">
        <w:rPr>
          <w:rFonts w:ascii="Times New Roman" w:eastAsia="Palatino Linotype" w:hAnsi="Times New Roman"/>
          <w:sz w:val="24"/>
          <w:szCs w:val="24"/>
        </w:rPr>
        <w:t>e género propuesta por el Minedu</w:t>
      </w:r>
      <w:r w:rsidR="003732D8" w:rsidRPr="00F954FC">
        <w:rPr>
          <w:rFonts w:ascii="Times New Roman" w:eastAsia="Palatino Linotype" w:hAnsi="Times New Roman"/>
          <w:sz w:val="24"/>
          <w:szCs w:val="24"/>
        </w:rPr>
        <w:t>, el cual sostiene que existe un contexto cultural que influye en lo que consideramos propio de la masculino y femenino, así como también a la deconstrucci</w:t>
      </w:r>
      <w:r w:rsidR="00F954FC" w:rsidRPr="00F954FC">
        <w:rPr>
          <w:rFonts w:ascii="Times New Roman" w:eastAsia="Palatino Linotype" w:hAnsi="Times New Roman"/>
          <w:sz w:val="24"/>
          <w:szCs w:val="24"/>
        </w:rPr>
        <w:t>ón planteada por Butler, al entenderla como que el gobierno pretende enseñar que “los niños nacen sin sexo y sin identidad”.</w:t>
      </w:r>
    </w:p>
    <w:p w14:paraId="44EBA1BA" w14:textId="77777777" w:rsidR="00D36FA2" w:rsidRDefault="00D36FA2" w:rsidP="00D36FA2">
      <w:pPr>
        <w:spacing w:line="360" w:lineRule="auto"/>
        <w:ind w:hanging="2"/>
        <w:jc w:val="both"/>
        <w:rPr>
          <w:rFonts w:ascii="Times New Roman" w:eastAsia="Palatino Linotype" w:hAnsi="Times New Roman"/>
          <w:sz w:val="24"/>
          <w:szCs w:val="24"/>
        </w:rPr>
      </w:pPr>
    </w:p>
    <w:p w14:paraId="1EA82AA6" w14:textId="77777777" w:rsidR="00D36FA2" w:rsidRDefault="00D36FA2" w:rsidP="00D36FA2">
      <w:pPr>
        <w:spacing w:line="360" w:lineRule="auto"/>
        <w:ind w:hanging="2"/>
        <w:jc w:val="both"/>
        <w:rPr>
          <w:rFonts w:ascii="Times New Roman" w:eastAsia="Palatino Linotype" w:hAnsi="Times New Roman"/>
          <w:sz w:val="24"/>
          <w:szCs w:val="24"/>
        </w:rPr>
      </w:pPr>
      <w:r w:rsidRPr="00EA574C">
        <w:rPr>
          <w:rFonts w:ascii="Times New Roman" w:eastAsia="Palatino Linotype" w:hAnsi="Times New Roman"/>
          <w:sz w:val="24"/>
          <w:szCs w:val="24"/>
        </w:rPr>
        <w:t xml:space="preserve">En la segunda parte del primer capítulo, se concluye que la consolidación de un prejuicio presente en su alocución cuando alude a la figura del “matrimonio natural”, considerando la homosexualidad como antinatural, excluye a los homosexuales al sostener que ellos no tendrían la potestad de casarse. Asimismo, en cuanto </w:t>
      </w:r>
      <w:r w:rsidR="00931A9C">
        <w:rPr>
          <w:rFonts w:ascii="Times New Roman" w:eastAsia="Palatino Linotype" w:hAnsi="Times New Roman"/>
          <w:sz w:val="24"/>
          <w:szCs w:val="24"/>
        </w:rPr>
        <w:t>al reconocimiento de las parejas homosexuales como familias</w:t>
      </w:r>
      <w:r w:rsidRPr="00EA574C">
        <w:rPr>
          <w:rFonts w:ascii="Times New Roman" w:eastAsia="Palatino Linotype" w:hAnsi="Times New Roman"/>
          <w:sz w:val="24"/>
          <w:szCs w:val="24"/>
        </w:rPr>
        <w:t xml:space="preserve">, su discurso cuenta con dos prejuicios. El primero consiste en creer </w:t>
      </w:r>
      <w:r w:rsidR="00931A9C" w:rsidRPr="00EA574C">
        <w:rPr>
          <w:rFonts w:ascii="Times New Roman" w:eastAsia="Palatino Linotype" w:hAnsi="Times New Roman"/>
          <w:sz w:val="24"/>
          <w:szCs w:val="24"/>
        </w:rPr>
        <w:t>en que s</w:t>
      </w:r>
      <w:r w:rsidR="00931A9C">
        <w:rPr>
          <w:rFonts w:ascii="Times New Roman" w:eastAsia="Palatino Linotype" w:hAnsi="Times New Roman"/>
          <w:sz w:val="24"/>
          <w:szCs w:val="24"/>
        </w:rPr>
        <w:t xml:space="preserve">olo existe un tipo de familia, </w:t>
      </w:r>
      <w:r w:rsidR="00931A9C" w:rsidRPr="00EA574C">
        <w:rPr>
          <w:rFonts w:ascii="Times New Roman" w:eastAsia="Palatino Linotype" w:hAnsi="Times New Roman"/>
          <w:sz w:val="24"/>
          <w:szCs w:val="24"/>
        </w:rPr>
        <w:t>considerando que las familias no conformadas por hombre y mujer serían perniciosas e impuestas totalitariamente por el Estado</w:t>
      </w:r>
      <w:r w:rsidR="00931A9C">
        <w:rPr>
          <w:rFonts w:ascii="Times New Roman" w:eastAsia="Palatino Linotype" w:hAnsi="Times New Roman"/>
          <w:sz w:val="24"/>
          <w:szCs w:val="24"/>
        </w:rPr>
        <w:t xml:space="preserve"> y, el segundo,</w:t>
      </w:r>
      <w:r w:rsidR="00931A9C" w:rsidRPr="00EA574C">
        <w:rPr>
          <w:rFonts w:ascii="Times New Roman" w:eastAsia="Palatino Linotype" w:hAnsi="Times New Roman"/>
          <w:sz w:val="24"/>
          <w:szCs w:val="24"/>
        </w:rPr>
        <w:t xml:space="preserve"> </w:t>
      </w:r>
      <w:r w:rsidRPr="00EA574C">
        <w:rPr>
          <w:rFonts w:ascii="Times New Roman" w:eastAsia="Palatino Linotype" w:hAnsi="Times New Roman"/>
          <w:sz w:val="24"/>
          <w:szCs w:val="24"/>
        </w:rPr>
        <w:t>que los homosexuales no podrían gar</w:t>
      </w:r>
      <w:r w:rsidR="00931A9C">
        <w:rPr>
          <w:rFonts w:ascii="Times New Roman" w:eastAsia="Palatino Linotype" w:hAnsi="Times New Roman"/>
          <w:sz w:val="24"/>
          <w:szCs w:val="24"/>
        </w:rPr>
        <w:t xml:space="preserve">antizarles respeto a los niños por considerarlos peligrosos para ellos. </w:t>
      </w:r>
      <w:r w:rsidRPr="00EA574C">
        <w:rPr>
          <w:rFonts w:ascii="Times New Roman" w:eastAsia="Palatino Linotype" w:hAnsi="Times New Roman"/>
          <w:sz w:val="24"/>
          <w:szCs w:val="24"/>
        </w:rPr>
        <w:t>De esta manera, al consolidar estos prejuicios, se excluye a las parejas homosexuales</w:t>
      </w:r>
      <w:r>
        <w:rPr>
          <w:rFonts w:ascii="Times New Roman" w:eastAsia="Palatino Linotype" w:hAnsi="Times New Roman"/>
          <w:sz w:val="24"/>
          <w:szCs w:val="24"/>
        </w:rPr>
        <w:t xml:space="preserve"> y su reconocimiento como familias.</w:t>
      </w:r>
    </w:p>
    <w:p w14:paraId="3478E01F" w14:textId="77777777" w:rsidR="00695A01" w:rsidRPr="00EA574C" w:rsidRDefault="00D36FA2" w:rsidP="00695A01">
      <w:pPr>
        <w:spacing w:line="360" w:lineRule="auto"/>
        <w:ind w:hanging="2"/>
        <w:jc w:val="both"/>
        <w:rPr>
          <w:rFonts w:ascii="Times New Roman" w:eastAsia="Palatino Linotype" w:hAnsi="Times New Roman"/>
          <w:sz w:val="24"/>
          <w:szCs w:val="24"/>
        </w:rPr>
      </w:pPr>
      <w:r w:rsidRPr="00EA574C">
        <w:rPr>
          <w:rFonts w:ascii="Times New Roman" w:eastAsia="Palatino Linotype" w:hAnsi="Times New Roman"/>
          <w:sz w:val="24"/>
          <w:szCs w:val="24"/>
        </w:rPr>
        <w:t>Ahora, en cuanto a la primera parte del segundo capítulo, se explicó cómo Mejía estigmatiza a la homosexualidad como una amenaza a la patria.</w:t>
      </w:r>
      <w:r>
        <w:rPr>
          <w:rFonts w:ascii="Times New Roman" w:eastAsia="Palatino Linotype" w:hAnsi="Times New Roman"/>
          <w:sz w:val="24"/>
          <w:szCs w:val="24"/>
        </w:rPr>
        <w:t xml:space="preserve"> Para ello, se explicó cuáles son las percepciones más comunes de la sociedad peruana sobre la homosexualidad</w:t>
      </w:r>
      <w:r w:rsidR="00931A9C">
        <w:rPr>
          <w:rFonts w:ascii="Times New Roman" w:eastAsia="Palatino Linotype" w:hAnsi="Times New Roman"/>
          <w:sz w:val="24"/>
          <w:szCs w:val="24"/>
        </w:rPr>
        <w:t xml:space="preserve"> y su relación con los roles de género tradicionales,</w:t>
      </w:r>
      <w:r w:rsidR="00695A01">
        <w:rPr>
          <w:rFonts w:ascii="Times New Roman" w:eastAsia="Palatino Linotype" w:hAnsi="Times New Roman"/>
          <w:sz w:val="24"/>
          <w:szCs w:val="24"/>
        </w:rPr>
        <w:t xml:space="preserve"> </w:t>
      </w:r>
      <w:r w:rsidR="00695A01" w:rsidRPr="00EA574C">
        <w:rPr>
          <w:rFonts w:ascii="Times New Roman" w:eastAsia="Palatino Linotype" w:hAnsi="Times New Roman"/>
          <w:sz w:val="24"/>
          <w:szCs w:val="24"/>
        </w:rPr>
        <w:t xml:space="preserve">así como también en qué consiste </w:t>
      </w:r>
      <w:r w:rsidR="00931A9C">
        <w:rPr>
          <w:rFonts w:ascii="Times New Roman" w:eastAsia="Palatino Linotype" w:hAnsi="Times New Roman"/>
          <w:sz w:val="24"/>
          <w:szCs w:val="24"/>
        </w:rPr>
        <w:t>la producción del enemigo interno por medio de la conspiración del</w:t>
      </w:r>
      <w:r w:rsidR="00695A01" w:rsidRPr="00EA574C">
        <w:rPr>
          <w:rFonts w:ascii="Times New Roman" w:eastAsia="Palatino Linotype" w:hAnsi="Times New Roman"/>
          <w:sz w:val="24"/>
          <w:szCs w:val="24"/>
        </w:rPr>
        <w:t xml:space="preserve"> “Nuevo Orden Mundial”. De esta manera, se concluye que, con aquellos estereotipos vigentes en el imaginario colectivo de la sociedad peruana, Mejía puede instalar en los padres de familia la narrativa del peligro de la “agenda de homosexualización” para atemorizarlos y convencerlos de oponerse a la iniciativa del Gobierno peruano.</w:t>
      </w:r>
    </w:p>
    <w:p w14:paraId="1C3AD97C" w14:textId="77777777" w:rsidR="00695A01" w:rsidRPr="00EA574C" w:rsidRDefault="00695A01" w:rsidP="00695A01">
      <w:pPr>
        <w:spacing w:line="360" w:lineRule="auto"/>
        <w:ind w:hanging="2"/>
        <w:jc w:val="both"/>
        <w:rPr>
          <w:rFonts w:ascii="Times New Roman" w:eastAsia="Palatino Linotype" w:hAnsi="Times New Roman"/>
          <w:sz w:val="24"/>
          <w:szCs w:val="24"/>
        </w:rPr>
      </w:pPr>
      <w:r w:rsidRPr="00EA574C">
        <w:rPr>
          <w:rFonts w:ascii="Times New Roman" w:eastAsia="Palatino Linotype" w:hAnsi="Times New Roman"/>
          <w:sz w:val="24"/>
          <w:szCs w:val="24"/>
        </w:rPr>
        <w:t xml:space="preserve">En </w:t>
      </w:r>
      <w:r w:rsidR="008A497B">
        <w:rPr>
          <w:rFonts w:ascii="Times New Roman" w:eastAsia="Palatino Linotype" w:hAnsi="Times New Roman"/>
          <w:sz w:val="24"/>
          <w:szCs w:val="24"/>
        </w:rPr>
        <w:t>la segunda parte</w:t>
      </w:r>
      <w:r w:rsidRPr="00EA574C">
        <w:rPr>
          <w:rFonts w:ascii="Times New Roman" w:eastAsia="Palatino Linotype" w:hAnsi="Times New Roman"/>
          <w:sz w:val="24"/>
          <w:szCs w:val="24"/>
        </w:rPr>
        <w:t>, se explicó cuáles son los elementos retóricos presentes en el discurso de Mejía: patria, homofobia y altruismo. De esta manera, se concluye que la articulación de estos tres elementos retóricos entre sí, así como la construcción del rol mesiánico del colectivo que lidera, consigue excluir a los homosexuales del modelo de país ideal, marcando una polarización entre los “peruanos de bien” y “peruanos anti-patria”, e incentivando el odio de los padres de familia hacia los homosexuales como sujetos peligrosos para los niños y enemigos de la integridad y soberanía del país.</w:t>
      </w:r>
    </w:p>
    <w:p w14:paraId="18B623D2" w14:textId="77777777" w:rsidR="00695A01" w:rsidRPr="00854B3F" w:rsidRDefault="00695A01" w:rsidP="00695A01">
      <w:pPr>
        <w:spacing w:line="360" w:lineRule="auto"/>
        <w:ind w:hanging="2"/>
        <w:jc w:val="both"/>
        <w:rPr>
          <w:rFonts w:ascii="Times New Roman" w:eastAsia="Palatino Linotype" w:hAnsi="Times New Roman"/>
          <w:sz w:val="24"/>
          <w:szCs w:val="24"/>
        </w:rPr>
      </w:pPr>
      <w:r w:rsidRPr="00EA574C">
        <w:rPr>
          <w:rFonts w:ascii="Times New Roman" w:eastAsia="Palatino Linotype" w:hAnsi="Times New Roman"/>
          <w:sz w:val="24"/>
          <w:szCs w:val="24"/>
        </w:rPr>
        <w:t xml:space="preserve">Para finalizar, esta monografía busca analizar cuáles son los elementos retóricos que utilizan los líderes conservadores de “Con mis hijos no te metas” para excluir a los homosexuales en el Perú. Asimismo, busca motivar futuras investigaciones sobre otros movimientos conservadores que, sobre todo en un país tan conservador como el Perú, se encargan de perpetuar aquellos estereotipos o discursos de odio que imposibilitan la aceptación social de las personas </w:t>
      </w:r>
      <w:r w:rsidR="00936E5F">
        <w:rPr>
          <w:rFonts w:ascii="Times New Roman" w:eastAsia="Palatino Linotype" w:hAnsi="Times New Roman"/>
          <w:sz w:val="24"/>
          <w:szCs w:val="24"/>
        </w:rPr>
        <w:t>homosexual</w:t>
      </w:r>
      <w:r w:rsidR="008A497B">
        <w:rPr>
          <w:rFonts w:ascii="Times New Roman" w:eastAsia="Palatino Linotype" w:hAnsi="Times New Roman"/>
          <w:sz w:val="24"/>
          <w:szCs w:val="24"/>
        </w:rPr>
        <w:t>es</w:t>
      </w:r>
      <w:r w:rsidR="00936E5F">
        <w:rPr>
          <w:rFonts w:ascii="Times New Roman" w:eastAsia="Palatino Linotype" w:hAnsi="Times New Roman"/>
          <w:sz w:val="24"/>
          <w:szCs w:val="24"/>
        </w:rPr>
        <w:t xml:space="preserve"> y, en general, la comunidad LGTB, </w:t>
      </w:r>
      <w:r w:rsidRPr="00EA574C">
        <w:rPr>
          <w:rFonts w:ascii="Times New Roman" w:eastAsia="Palatino Linotype" w:hAnsi="Times New Roman"/>
          <w:sz w:val="24"/>
          <w:szCs w:val="24"/>
        </w:rPr>
        <w:t>en nuestra sociedad.</w:t>
      </w:r>
    </w:p>
    <w:p w14:paraId="1E88E47E" w14:textId="77777777" w:rsidR="00695A01" w:rsidRDefault="00695A01" w:rsidP="00695A01">
      <w:pPr>
        <w:jc w:val="both"/>
        <w:rPr>
          <w:rFonts w:ascii="Times New Roman" w:eastAsia="Times New Roman" w:hAnsi="Times New Roman"/>
          <w:b/>
          <w:sz w:val="24"/>
          <w:szCs w:val="24"/>
        </w:rPr>
      </w:pPr>
    </w:p>
    <w:p w14:paraId="04B267E8" w14:textId="77777777" w:rsidR="00D36FA2" w:rsidRPr="00EA574C" w:rsidRDefault="00D36FA2" w:rsidP="00D36FA2">
      <w:pPr>
        <w:spacing w:line="360" w:lineRule="auto"/>
        <w:ind w:hanging="2"/>
        <w:jc w:val="both"/>
        <w:rPr>
          <w:rFonts w:ascii="Times New Roman" w:eastAsia="Palatino Linotype" w:hAnsi="Times New Roman"/>
          <w:sz w:val="24"/>
          <w:szCs w:val="24"/>
        </w:rPr>
      </w:pPr>
    </w:p>
    <w:p w14:paraId="4B48D040" w14:textId="77777777" w:rsidR="00D36FA2" w:rsidRDefault="00D36FA2" w:rsidP="004511CB">
      <w:pPr>
        <w:spacing w:line="360" w:lineRule="auto"/>
        <w:ind w:hanging="2"/>
        <w:jc w:val="both"/>
        <w:rPr>
          <w:rFonts w:ascii="Times New Roman" w:eastAsia="Palatino Linotype" w:hAnsi="Times New Roman"/>
          <w:sz w:val="24"/>
          <w:szCs w:val="24"/>
        </w:rPr>
      </w:pPr>
    </w:p>
    <w:p w14:paraId="4369FE18" w14:textId="77777777" w:rsidR="004511CB" w:rsidRPr="00EA574C" w:rsidRDefault="004511CB" w:rsidP="004511CB">
      <w:pPr>
        <w:spacing w:line="360" w:lineRule="auto"/>
        <w:ind w:hanging="2"/>
        <w:jc w:val="both"/>
        <w:rPr>
          <w:rFonts w:ascii="Times New Roman" w:eastAsia="Palatino Linotype" w:hAnsi="Times New Roman"/>
          <w:sz w:val="24"/>
          <w:szCs w:val="24"/>
        </w:rPr>
      </w:pPr>
    </w:p>
    <w:p w14:paraId="5445A633" w14:textId="77777777" w:rsidR="004511CB" w:rsidRPr="004511CB" w:rsidRDefault="004511CB" w:rsidP="004511CB">
      <w:pPr>
        <w:spacing w:line="360" w:lineRule="auto"/>
        <w:jc w:val="both"/>
        <w:rPr>
          <w:rFonts w:ascii="Times New Roman" w:eastAsia="Times New Roman" w:hAnsi="Times New Roman" w:cs="Times New Roman"/>
          <w:b/>
          <w:sz w:val="32"/>
          <w:szCs w:val="32"/>
        </w:rPr>
      </w:pPr>
    </w:p>
    <w:p w14:paraId="0F05D74F" w14:textId="77777777" w:rsidR="00D951B1" w:rsidRDefault="00D951B1">
      <w:pPr>
        <w:rPr>
          <w:rFonts w:ascii="Times New Roman" w:eastAsia="Times New Roman" w:hAnsi="Times New Roman" w:cs="Times New Roman"/>
          <w:sz w:val="24"/>
          <w:szCs w:val="24"/>
        </w:rPr>
      </w:pPr>
    </w:p>
    <w:p w14:paraId="6E21B0F0" w14:textId="77777777" w:rsidR="00D951B1" w:rsidRDefault="00D951B1">
      <w:pPr>
        <w:rPr>
          <w:rFonts w:ascii="Times New Roman" w:eastAsia="Times New Roman" w:hAnsi="Times New Roman" w:cs="Times New Roman"/>
          <w:sz w:val="24"/>
          <w:szCs w:val="24"/>
        </w:rPr>
      </w:pPr>
    </w:p>
    <w:p w14:paraId="1D8DCCB8" w14:textId="77777777" w:rsidR="00D951B1" w:rsidRDefault="00D951B1">
      <w:pPr>
        <w:rPr>
          <w:rFonts w:ascii="Times New Roman" w:eastAsia="Times New Roman" w:hAnsi="Times New Roman" w:cs="Times New Roman"/>
          <w:sz w:val="24"/>
          <w:szCs w:val="24"/>
        </w:rPr>
      </w:pPr>
    </w:p>
    <w:p w14:paraId="63F3671D" w14:textId="77777777" w:rsidR="00D951B1" w:rsidRDefault="00D951B1">
      <w:pPr>
        <w:rPr>
          <w:rFonts w:ascii="Times New Roman" w:eastAsia="Times New Roman" w:hAnsi="Times New Roman" w:cs="Times New Roman"/>
          <w:sz w:val="24"/>
          <w:szCs w:val="24"/>
        </w:rPr>
      </w:pPr>
    </w:p>
    <w:p w14:paraId="0BC7AD30" w14:textId="77777777" w:rsidR="00D951B1" w:rsidRDefault="00D951B1">
      <w:pPr>
        <w:rPr>
          <w:rFonts w:ascii="Times New Roman" w:eastAsia="Times New Roman" w:hAnsi="Times New Roman" w:cs="Times New Roman"/>
          <w:sz w:val="24"/>
          <w:szCs w:val="24"/>
        </w:rPr>
      </w:pPr>
    </w:p>
    <w:p w14:paraId="064BC243" w14:textId="77777777" w:rsidR="00D951B1" w:rsidRDefault="00D951B1">
      <w:pPr>
        <w:rPr>
          <w:rFonts w:ascii="Times New Roman" w:eastAsia="Times New Roman" w:hAnsi="Times New Roman" w:cs="Times New Roman"/>
          <w:sz w:val="24"/>
          <w:szCs w:val="24"/>
        </w:rPr>
      </w:pPr>
    </w:p>
    <w:p w14:paraId="2368442E" w14:textId="77777777" w:rsidR="00D951B1" w:rsidRDefault="00D951B1">
      <w:pPr>
        <w:rPr>
          <w:rFonts w:ascii="Times New Roman" w:eastAsia="Times New Roman" w:hAnsi="Times New Roman" w:cs="Times New Roman"/>
          <w:sz w:val="24"/>
          <w:szCs w:val="24"/>
        </w:rPr>
      </w:pPr>
    </w:p>
    <w:p w14:paraId="720C6942" w14:textId="77777777" w:rsidR="00D951B1" w:rsidRDefault="00D951B1">
      <w:pPr>
        <w:rPr>
          <w:rFonts w:ascii="Times New Roman" w:eastAsia="Times New Roman" w:hAnsi="Times New Roman" w:cs="Times New Roman"/>
          <w:sz w:val="24"/>
          <w:szCs w:val="24"/>
        </w:rPr>
      </w:pPr>
    </w:p>
    <w:p w14:paraId="612EECEE" w14:textId="77777777" w:rsidR="00D951B1" w:rsidRDefault="00D951B1">
      <w:pPr>
        <w:rPr>
          <w:rFonts w:ascii="Times New Roman" w:eastAsia="Times New Roman" w:hAnsi="Times New Roman" w:cs="Times New Roman"/>
          <w:sz w:val="24"/>
          <w:szCs w:val="24"/>
        </w:rPr>
      </w:pPr>
    </w:p>
    <w:p w14:paraId="60444C49" w14:textId="77777777" w:rsidR="00D951B1" w:rsidRDefault="00D951B1">
      <w:pPr>
        <w:rPr>
          <w:rFonts w:ascii="Times New Roman" w:eastAsia="Times New Roman" w:hAnsi="Times New Roman" w:cs="Times New Roman"/>
          <w:sz w:val="24"/>
          <w:szCs w:val="24"/>
        </w:rPr>
      </w:pPr>
    </w:p>
    <w:p w14:paraId="372F86F4" w14:textId="77777777" w:rsidR="00D951B1" w:rsidRDefault="00D951B1">
      <w:pPr>
        <w:rPr>
          <w:rFonts w:ascii="Times New Roman" w:eastAsia="Times New Roman" w:hAnsi="Times New Roman" w:cs="Times New Roman"/>
          <w:sz w:val="24"/>
          <w:szCs w:val="24"/>
        </w:rPr>
      </w:pPr>
    </w:p>
    <w:p w14:paraId="355910D7" w14:textId="77777777" w:rsidR="00D951B1" w:rsidRDefault="00D951B1">
      <w:pPr>
        <w:rPr>
          <w:rFonts w:ascii="Times New Roman" w:eastAsia="Times New Roman" w:hAnsi="Times New Roman" w:cs="Times New Roman"/>
          <w:sz w:val="24"/>
          <w:szCs w:val="24"/>
        </w:rPr>
      </w:pPr>
    </w:p>
    <w:p w14:paraId="34E7C58C" w14:textId="77777777" w:rsidR="00D951B1" w:rsidRDefault="00D951B1">
      <w:pPr>
        <w:rPr>
          <w:rFonts w:ascii="Times New Roman" w:eastAsia="Times New Roman" w:hAnsi="Times New Roman" w:cs="Times New Roman"/>
          <w:sz w:val="24"/>
          <w:szCs w:val="24"/>
        </w:rPr>
      </w:pPr>
    </w:p>
    <w:p w14:paraId="3A92639A" w14:textId="77777777" w:rsidR="00D951B1" w:rsidRDefault="00D951B1">
      <w:pPr>
        <w:rPr>
          <w:rFonts w:ascii="Times New Roman" w:eastAsia="Times New Roman" w:hAnsi="Times New Roman" w:cs="Times New Roman"/>
          <w:sz w:val="24"/>
          <w:szCs w:val="24"/>
        </w:rPr>
      </w:pPr>
    </w:p>
    <w:p w14:paraId="1D03D953" w14:textId="77777777" w:rsidR="00D951B1" w:rsidRDefault="00D951B1">
      <w:pPr>
        <w:rPr>
          <w:rFonts w:ascii="Times New Roman" w:eastAsia="Times New Roman" w:hAnsi="Times New Roman" w:cs="Times New Roman"/>
          <w:sz w:val="24"/>
          <w:szCs w:val="24"/>
        </w:rPr>
      </w:pPr>
    </w:p>
    <w:p w14:paraId="37B4F87B" w14:textId="77777777" w:rsidR="00D951B1" w:rsidRDefault="00D951B1">
      <w:pPr>
        <w:rPr>
          <w:rFonts w:ascii="Times New Roman" w:eastAsia="Times New Roman" w:hAnsi="Times New Roman" w:cs="Times New Roman"/>
          <w:sz w:val="24"/>
          <w:szCs w:val="24"/>
        </w:rPr>
      </w:pPr>
    </w:p>
    <w:p w14:paraId="34AD4A6B" w14:textId="77777777" w:rsidR="00D951B1" w:rsidRDefault="00D951B1">
      <w:pPr>
        <w:rPr>
          <w:rFonts w:ascii="Times New Roman" w:eastAsia="Times New Roman" w:hAnsi="Times New Roman" w:cs="Times New Roman"/>
          <w:sz w:val="24"/>
          <w:szCs w:val="24"/>
        </w:rPr>
      </w:pPr>
    </w:p>
    <w:p w14:paraId="770CCC80" w14:textId="77777777" w:rsidR="00D951B1" w:rsidRDefault="00D951B1">
      <w:pPr>
        <w:rPr>
          <w:rFonts w:ascii="Times New Roman" w:eastAsia="Times New Roman" w:hAnsi="Times New Roman" w:cs="Times New Roman"/>
          <w:sz w:val="24"/>
          <w:szCs w:val="24"/>
        </w:rPr>
      </w:pPr>
    </w:p>
    <w:p w14:paraId="410E3E57" w14:textId="77777777" w:rsidR="00D951B1" w:rsidRDefault="00D951B1">
      <w:pPr>
        <w:rPr>
          <w:rFonts w:ascii="Times New Roman" w:eastAsia="Times New Roman" w:hAnsi="Times New Roman" w:cs="Times New Roman"/>
          <w:sz w:val="24"/>
          <w:szCs w:val="24"/>
        </w:rPr>
      </w:pPr>
    </w:p>
    <w:p w14:paraId="5A7A628D" w14:textId="77777777" w:rsidR="00D951B1" w:rsidRDefault="00D951B1">
      <w:pPr>
        <w:rPr>
          <w:rFonts w:ascii="Times New Roman" w:eastAsia="Times New Roman" w:hAnsi="Times New Roman" w:cs="Times New Roman"/>
          <w:sz w:val="24"/>
          <w:szCs w:val="24"/>
        </w:rPr>
      </w:pPr>
    </w:p>
    <w:p w14:paraId="242397FC" w14:textId="77777777" w:rsidR="00D951B1" w:rsidRDefault="00D951B1">
      <w:pPr>
        <w:rPr>
          <w:rFonts w:ascii="Times New Roman" w:eastAsia="Times New Roman" w:hAnsi="Times New Roman" w:cs="Times New Roman"/>
          <w:sz w:val="24"/>
          <w:szCs w:val="24"/>
        </w:rPr>
      </w:pPr>
    </w:p>
    <w:p w14:paraId="048A7372" w14:textId="77777777" w:rsidR="00D951B1" w:rsidRDefault="00F70D1B">
      <w:pPr>
        <w:rPr>
          <w:rFonts w:ascii="Times New Roman" w:eastAsia="Times New Roman" w:hAnsi="Times New Roman" w:cs="Times New Roman"/>
          <w:sz w:val="32"/>
          <w:szCs w:val="32"/>
        </w:rPr>
      </w:pPr>
      <w:r>
        <w:br w:type="page"/>
      </w:r>
    </w:p>
    <w:p w14:paraId="4E7B882C" w14:textId="77777777" w:rsidR="00D951B1" w:rsidRDefault="00F70D1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Bibliografía</w:t>
      </w:r>
    </w:p>
    <w:p w14:paraId="7423DCD1" w14:textId="77777777" w:rsidR="00F405F6" w:rsidRPr="008A497B" w:rsidRDefault="00F405F6" w:rsidP="009617ED">
      <w:pPr>
        <w:widowControl w:val="0"/>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AHMED, Sara</w:t>
      </w:r>
    </w:p>
    <w:p w14:paraId="1EDB4027" w14:textId="77777777" w:rsidR="00D951B1" w:rsidRPr="008A497B" w:rsidRDefault="00F405F6" w:rsidP="009617ED">
      <w:pPr>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2015     </w:t>
      </w:r>
      <w:r w:rsidRPr="008A497B">
        <w:rPr>
          <w:rFonts w:ascii="Times New Roman" w:eastAsia="Times New Roman" w:hAnsi="Times New Roman" w:cs="Times New Roman"/>
          <w:i/>
          <w:sz w:val="24"/>
          <w:szCs w:val="24"/>
        </w:rPr>
        <w:t>La política cultural de las emociones.</w:t>
      </w:r>
      <w:r w:rsidRPr="008A497B">
        <w:rPr>
          <w:rFonts w:ascii="Times New Roman" w:eastAsia="Times New Roman" w:hAnsi="Times New Roman" w:cs="Times New Roman"/>
          <w:sz w:val="24"/>
          <w:szCs w:val="24"/>
        </w:rPr>
        <w:t xml:space="preserve"> Primera edición en español. México D. F.:                     </w:t>
      </w:r>
    </w:p>
    <w:p w14:paraId="5C38E651" w14:textId="77777777" w:rsidR="00D951B1" w:rsidRPr="008A497B" w:rsidRDefault="00F405F6" w:rsidP="009617ED">
      <w:pPr>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             Universidad Nacional Autónoma de México</w:t>
      </w:r>
      <w:r w:rsidR="00931A9C" w:rsidRPr="008A497B">
        <w:rPr>
          <w:rFonts w:ascii="Times New Roman" w:eastAsia="Times New Roman" w:hAnsi="Times New Roman" w:cs="Times New Roman"/>
          <w:sz w:val="24"/>
          <w:szCs w:val="24"/>
        </w:rPr>
        <w:t>. Consulta: 16 de noviembre de 2021.</w:t>
      </w:r>
    </w:p>
    <w:p w14:paraId="0DE89C94" w14:textId="77777777" w:rsidR="008B02A1" w:rsidRPr="008A497B" w:rsidRDefault="00000000" w:rsidP="009617ED">
      <w:pPr>
        <w:spacing w:line="360" w:lineRule="auto"/>
        <w:rPr>
          <w:rFonts w:ascii="Times New Roman" w:eastAsia="Times New Roman" w:hAnsi="Times New Roman" w:cs="Times New Roman"/>
          <w:sz w:val="24"/>
          <w:szCs w:val="24"/>
        </w:rPr>
      </w:pPr>
      <w:hyperlink r:id="rId10" w:history="1">
        <w:r w:rsidR="008B02A1" w:rsidRPr="008A497B">
          <w:rPr>
            <w:rStyle w:val="Hipervnculo"/>
            <w:rFonts w:ascii="Times New Roman" w:eastAsia="Times New Roman" w:hAnsi="Times New Roman" w:cs="Times New Roman"/>
            <w:position w:val="0"/>
            <w:sz w:val="24"/>
            <w:szCs w:val="24"/>
          </w:rPr>
          <w:t>file:///C:/Users/HP/Documents/Investigaci%C3%B3n%20Acad%C3%A9mica/Sara-Ahmed-La-politica-cultural-de-las-emociones.pdf</w:t>
        </w:r>
      </w:hyperlink>
    </w:p>
    <w:p w14:paraId="2FCB8381" w14:textId="77777777" w:rsidR="00F405F6" w:rsidRPr="008A497B" w:rsidRDefault="00F405F6" w:rsidP="009617ED">
      <w:pPr>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BOLAÑOS, Tania y Ariel CHARRY</w:t>
      </w:r>
    </w:p>
    <w:p w14:paraId="2D80A602" w14:textId="77777777" w:rsidR="00F405F6" w:rsidRPr="008A497B" w:rsidRDefault="009617ED" w:rsidP="009617ED">
      <w:pPr>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2018      </w:t>
      </w:r>
      <w:r w:rsidR="00F405F6" w:rsidRPr="008A497B">
        <w:rPr>
          <w:rFonts w:ascii="Times New Roman" w:eastAsia="Times New Roman" w:hAnsi="Times New Roman" w:cs="Times New Roman"/>
          <w:sz w:val="24"/>
          <w:szCs w:val="24"/>
        </w:rPr>
        <w:t>“Prejuicios y homosexualidad</w:t>
      </w:r>
      <w:r w:rsidRPr="008A497B">
        <w:rPr>
          <w:rFonts w:ascii="Times New Roman" w:eastAsia="Times New Roman" w:hAnsi="Times New Roman" w:cs="Times New Roman"/>
          <w:sz w:val="24"/>
          <w:szCs w:val="24"/>
        </w:rPr>
        <w:t xml:space="preserve">, el largo camino hacia la adopción homoparental.                                  </w:t>
      </w:r>
    </w:p>
    <w:p w14:paraId="3B6D72C5" w14:textId="77777777" w:rsidR="009617ED" w:rsidRPr="008A497B" w:rsidRDefault="009617ED" w:rsidP="009617ED">
      <w:pPr>
        <w:spacing w:line="360" w:lineRule="auto"/>
        <w:rPr>
          <w:rFonts w:ascii="Times New Roman" w:eastAsia="Times New Roman" w:hAnsi="Times New Roman" w:cs="Times New Roman"/>
          <w:i/>
          <w:sz w:val="24"/>
          <w:szCs w:val="24"/>
        </w:rPr>
      </w:pPr>
      <w:r w:rsidRPr="008A497B">
        <w:rPr>
          <w:rFonts w:ascii="Times New Roman" w:eastAsia="Times New Roman" w:hAnsi="Times New Roman" w:cs="Times New Roman"/>
          <w:sz w:val="24"/>
          <w:szCs w:val="24"/>
        </w:rPr>
        <w:t xml:space="preserve">               Especial atención al caso colombiano”. </w:t>
      </w:r>
      <w:r w:rsidRPr="008A497B">
        <w:rPr>
          <w:rFonts w:ascii="Times New Roman" w:eastAsia="Times New Roman" w:hAnsi="Times New Roman" w:cs="Times New Roman"/>
          <w:i/>
          <w:sz w:val="24"/>
          <w:szCs w:val="24"/>
        </w:rPr>
        <w:t xml:space="preserve">Estudios Constitucionales. </w:t>
      </w:r>
      <w:r w:rsidRPr="008A497B">
        <w:rPr>
          <w:rFonts w:ascii="Times New Roman" w:eastAsia="Times New Roman" w:hAnsi="Times New Roman" w:cs="Times New Roman"/>
          <w:sz w:val="24"/>
          <w:szCs w:val="24"/>
        </w:rPr>
        <w:t xml:space="preserve">Volumen 16,                 </w:t>
      </w:r>
    </w:p>
    <w:p w14:paraId="70D8B373" w14:textId="77777777" w:rsidR="00D951B1" w:rsidRPr="008A497B" w:rsidRDefault="009617ED" w:rsidP="009617ED">
      <w:pPr>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              número 1, pp. 395-424. Consulta: 4 de diciembre de 2021</w:t>
      </w:r>
      <w:r w:rsidR="00AE405F" w:rsidRPr="008A497B">
        <w:rPr>
          <w:rFonts w:ascii="Times New Roman" w:eastAsia="Times New Roman" w:hAnsi="Times New Roman" w:cs="Times New Roman"/>
          <w:sz w:val="24"/>
          <w:szCs w:val="24"/>
        </w:rPr>
        <w:t>.</w:t>
      </w:r>
    </w:p>
    <w:p w14:paraId="44693258" w14:textId="77777777" w:rsidR="00AE405F" w:rsidRPr="008A497B" w:rsidRDefault="00000000" w:rsidP="009617ED">
      <w:pPr>
        <w:rPr>
          <w:rFonts w:ascii="Times New Roman" w:eastAsia="Times New Roman" w:hAnsi="Times New Roman" w:cs="Times New Roman"/>
          <w:sz w:val="24"/>
          <w:szCs w:val="24"/>
        </w:rPr>
      </w:pPr>
      <w:hyperlink r:id="rId11" w:history="1">
        <w:r w:rsidR="00AE405F" w:rsidRPr="008A497B">
          <w:rPr>
            <w:rStyle w:val="Hipervnculo"/>
            <w:rFonts w:ascii="Times New Roman" w:eastAsia="Times New Roman" w:hAnsi="Times New Roman" w:cs="Times New Roman"/>
            <w:position w:val="0"/>
            <w:sz w:val="24"/>
            <w:szCs w:val="24"/>
          </w:rPr>
          <w:t>https://scielo.conicyt.cl/pdf/estconst/v16n1/0718-5200-estconst-16-01-00395.pdf</w:t>
        </w:r>
      </w:hyperlink>
    </w:p>
    <w:p w14:paraId="12BD45A5" w14:textId="77777777" w:rsidR="00AE405F" w:rsidRPr="008A497B" w:rsidRDefault="00AE405F" w:rsidP="00AE405F">
      <w:pPr>
        <w:spacing w:after="0" w:line="360" w:lineRule="auto"/>
        <w:jc w:val="both"/>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BUTLER, Judith</w:t>
      </w:r>
    </w:p>
    <w:p w14:paraId="02257F18" w14:textId="77777777" w:rsidR="00AE405F" w:rsidRPr="008A497B" w:rsidRDefault="00AE405F" w:rsidP="00AE405F">
      <w:pPr>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2006 “Regulaciones de género”. </w:t>
      </w:r>
      <w:r w:rsidRPr="008A497B">
        <w:rPr>
          <w:rFonts w:ascii="Times New Roman" w:eastAsia="Times New Roman" w:hAnsi="Times New Roman" w:cs="Times New Roman"/>
          <w:i/>
          <w:sz w:val="24"/>
          <w:szCs w:val="24"/>
        </w:rPr>
        <w:t xml:space="preserve">La ventana. </w:t>
      </w:r>
      <w:r w:rsidRPr="008A497B">
        <w:rPr>
          <w:rFonts w:ascii="Times New Roman" w:eastAsia="Times New Roman" w:hAnsi="Times New Roman" w:cs="Times New Roman"/>
          <w:sz w:val="24"/>
          <w:szCs w:val="24"/>
        </w:rPr>
        <w:t xml:space="preserve">Guadalajara, volumen 3, número 23, pp. 7-36.             </w:t>
      </w:r>
    </w:p>
    <w:p w14:paraId="73897F60" w14:textId="77777777" w:rsidR="00AE405F" w:rsidRPr="008A497B" w:rsidRDefault="00AE405F" w:rsidP="00AE405F">
      <w:pPr>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           Consulta: 5 de noviembre de 2021.</w:t>
      </w:r>
    </w:p>
    <w:p w14:paraId="7CE886E7" w14:textId="77777777" w:rsidR="00AE405F" w:rsidRPr="008A497B" w:rsidRDefault="00000000" w:rsidP="00AE405F">
      <w:pPr>
        <w:spacing w:line="360" w:lineRule="auto"/>
        <w:rPr>
          <w:rStyle w:val="Hipervnculo"/>
          <w:rFonts w:ascii="Times New Roman" w:eastAsia="Times New Roman" w:hAnsi="Times New Roman" w:cs="Times New Roman"/>
          <w:position w:val="0"/>
          <w:sz w:val="24"/>
          <w:szCs w:val="24"/>
        </w:rPr>
      </w:pPr>
      <w:hyperlink r:id="rId12" w:history="1">
        <w:r w:rsidR="00AE405F" w:rsidRPr="008A497B">
          <w:rPr>
            <w:rStyle w:val="Hipervnculo"/>
            <w:rFonts w:ascii="Times New Roman" w:eastAsia="Times New Roman" w:hAnsi="Times New Roman" w:cs="Times New Roman"/>
            <w:sz w:val="24"/>
            <w:szCs w:val="24"/>
          </w:rPr>
          <w:t>http://www.scielo.org.mx/pdf/laven/v3n23/1405-9436-laven-3-23-7.pdf</w:t>
        </w:r>
      </w:hyperlink>
    </w:p>
    <w:p w14:paraId="7F8C3497" w14:textId="77777777" w:rsidR="00AE405F" w:rsidRPr="008A497B" w:rsidRDefault="00AE405F" w:rsidP="00AE405F">
      <w:pPr>
        <w:widowControl w:val="0"/>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CON MIS HIJOS NO TE METAS</w:t>
      </w:r>
    </w:p>
    <w:p w14:paraId="40CA7B9E" w14:textId="77777777" w:rsidR="00AE405F" w:rsidRPr="008A497B" w:rsidRDefault="00AE405F" w:rsidP="00AE405F">
      <w:pPr>
        <w:widowControl w:val="0"/>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2018     Balconazo 15 nov Beatriz Mejía [videograbación]. Consulta: 17 de noviembre de </w:t>
      </w:r>
    </w:p>
    <w:p w14:paraId="32F5327E" w14:textId="77777777" w:rsidR="00AE405F" w:rsidRPr="008A497B" w:rsidRDefault="00AE405F" w:rsidP="00AE405F">
      <w:pPr>
        <w:widowControl w:val="0"/>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             2021.</w:t>
      </w:r>
    </w:p>
    <w:p w14:paraId="039EDA4D" w14:textId="77777777" w:rsidR="00AE405F" w:rsidRPr="008A497B" w:rsidRDefault="00AE405F" w:rsidP="00AE405F">
      <w:pPr>
        <w:widowControl w:val="0"/>
        <w:spacing w:line="360" w:lineRule="auto"/>
        <w:rPr>
          <w:rStyle w:val="Hipervnculo"/>
          <w:rFonts w:ascii="Times New Roman" w:eastAsia="Times New Roman" w:hAnsi="Times New Roman" w:cs="Times New Roman"/>
          <w:position w:val="0"/>
          <w:sz w:val="24"/>
          <w:szCs w:val="24"/>
        </w:rPr>
      </w:pPr>
      <w:r w:rsidRPr="008A497B">
        <w:rPr>
          <w:rFonts w:ascii="Times New Roman" w:eastAsia="Times New Roman" w:hAnsi="Times New Roman" w:cs="Times New Roman"/>
          <w:sz w:val="24"/>
          <w:szCs w:val="24"/>
        </w:rPr>
        <w:t xml:space="preserve">             </w:t>
      </w:r>
      <w:hyperlink r:id="rId13" w:history="1">
        <w:r w:rsidRPr="008A497B">
          <w:rPr>
            <w:rStyle w:val="Hipervnculo"/>
            <w:rFonts w:ascii="Times New Roman" w:eastAsia="Times New Roman" w:hAnsi="Times New Roman" w:cs="Times New Roman"/>
            <w:sz w:val="24"/>
            <w:szCs w:val="24"/>
          </w:rPr>
          <w:t>https://www.youtube.com/watch?v=y0sSqxF-UG8&amp;t=24s</w:t>
        </w:r>
      </w:hyperlink>
    </w:p>
    <w:p w14:paraId="00297D3D" w14:textId="77777777" w:rsidR="00AE405F" w:rsidRPr="008A497B" w:rsidRDefault="00AE405F" w:rsidP="00AE405F">
      <w:pPr>
        <w:widowControl w:val="0"/>
        <w:spacing w:line="360" w:lineRule="auto"/>
        <w:rPr>
          <w:rFonts w:ascii="Times New Roman" w:eastAsia="Times New Roman" w:hAnsi="Times New Roman"/>
          <w:sz w:val="24"/>
          <w:szCs w:val="24"/>
        </w:rPr>
      </w:pPr>
      <w:r w:rsidRPr="008A497B">
        <w:rPr>
          <w:rFonts w:ascii="Times New Roman" w:eastAsia="Times New Roman" w:hAnsi="Times New Roman"/>
          <w:sz w:val="24"/>
          <w:szCs w:val="24"/>
        </w:rPr>
        <w:t>CON MIS HIJOS NO TE METAS</w:t>
      </w:r>
    </w:p>
    <w:p w14:paraId="52B648A7" w14:textId="77777777" w:rsidR="00AE405F" w:rsidRPr="008A497B" w:rsidRDefault="00AE405F" w:rsidP="00AE405F">
      <w:pPr>
        <w:widowControl w:val="0"/>
        <w:spacing w:line="360" w:lineRule="auto"/>
        <w:rPr>
          <w:rFonts w:ascii="Times New Roman" w:eastAsia="Times New Roman" w:hAnsi="Times New Roman"/>
          <w:sz w:val="24"/>
          <w:szCs w:val="24"/>
        </w:rPr>
      </w:pPr>
      <w:r w:rsidRPr="008A497B">
        <w:rPr>
          <w:rFonts w:ascii="Times New Roman" w:eastAsia="Times New Roman" w:hAnsi="Times New Roman"/>
          <w:sz w:val="24"/>
          <w:szCs w:val="24"/>
        </w:rPr>
        <w:t xml:space="preserve">2018     Balconazo 15 nov Juan José Uchuya [videograbación]. Consulta: 24 de </w:t>
      </w:r>
    </w:p>
    <w:p w14:paraId="360E110D" w14:textId="77777777" w:rsidR="00AE405F" w:rsidRPr="008A497B" w:rsidRDefault="00AE405F" w:rsidP="00AE405F">
      <w:pPr>
        <w:widowControl w:val="0"/>
        <w:spacing w:line="360" w:lineRule="auto"/>
        <w:rPr>
          <w:rFonts w:ascii="Times New Roman" w:eastAsia="Times New Roman" w:hAnsi="Times New Roman"/>
          <w:sz w:val="24"/>
          <w:szCs w:val="24"/>
        </w:rPr>
      </w:pPr>
      <w:r w:rsidRPr="008A497B">
        <w:rPr>
          <w:rFonts w:ascii="Times New Roman" w:eastAsia="Times New Roman" w:hAnsi="Times New Roman"/>
          <w:sz w:val="24"/>
          <w:szCs w:val="24"/>
        </w:rPr>
        <w:t xml:space="preserve">             noviembre </w:t>
      </w:r>
      <w:r w:rsidR="00C2038D" w:rsidRPr="008A497B">
        <w:rPr>
          <w:rFonts w:ascii="Times New Roman" w:eastAsia="Times New Roman" w:hAnsi="Times New Roman"/>
          <w:sz w:val="24"/>
          <w:szCs w:val="24"/>
        </w:rPr>
        <w:t>de 2021.</w:t>
      </w:r>
    </w:p>
    <w:p w14:paraId="54B0F48A" w14:textId="77777777" w:rsidR="00AE405F" w:rsidRPr="008A497B" w:rsidRDefault="00AE405F" w:rsidP="00E27C73">
      <w:pPr>
        <w:widowControl w:val="0"/>
        <w:spacing w:line="360" w:lineRule="auto"/>
        <w:rPr>
          <w:rStyle w:val="Hipervnculo"/>
          <w:rFonts w:ascii="Times New Roman" w:eastAsia="Times New Roman" w:hAnsi="Times New Roman"/>
          <w:position w:val="0"/>
          <w:sz w:val="24"/>
          <w:szCs w:val="24"/>
        </w:rPr>
      </w:pPr>
      <w:r w:rsidRPr="008A497B">
        <w:rPr>
          <w:rFonts w:ascii="Times New Roman" w:eastAsia="Times New Roman" w:hAnsi="Times New Roman"/>
          <w:sz w:val="24"/>
          <w:szCs w:val="24"/>
        </w:rPr>
        <w:t xml:space="preserve">  </w:t>
      </w:r>
      <w:hyperlink r:id="rId14" w:history="1">
        <w:r w:rsidRPr="008A497B">
          <w:rPr>
            <w:rStyle w:val="Hipervnculo"/>
            <w:rFonts w:ascii="Times New Roman" w:eastAsia="Times New Roman" w:hAnsi="Times New Roman"/>
            <w:sz w:val="24"/>
            <w:szCs w:val="24"/>
          </w:rPr>
          <w:t>https://www.youtube.com/watch?v=u8UsXX2QNMw</w:t>
        </w:r>
      </w:hyperlink>
      <w:r w:rsidR="00E27C73" w:rsidRPr="008A497B">
        <w:rPr>
          <w:rStyle w:val="Hipervnculo"/>
          <w:rFonts w:ascii="Times New Roman" w:eastAsia="Times New Roman" w:hAnsi="Times New Roman"/>
          <w:position w:val="0"/>
          <w:sz w:val="24"/>
          <w:szCs w:val="24"/>
        </w:rPr>
        <w:t xml:space="preserve"> </w:t>
      </w:r>
    </w:p>
    <w:p w14:paraId="23A243A7" w14:textId="77777777" w:rsidR="009A2D6C" w:rsidRPr="008A497B" w:rsidRDefault="009A2D6C" w:rsidP="00E27C73">
      <w:pPr>
        <w:widowControl w:val="0"/>
        <w:spacing w:line="360" w:lineRule="auto"/>
        <w:rPr>
          <w:rStyle w:val="Hipervnculo"/>
          <w:rFonts w:ascii="Times New Roman" w:eastAsia="Times New Roman" w:hAnsi="Times New Roman"/>
          <w:position w:val="0"/>
          <w:sz w:val="24"/>
          <w:szCs w:val="24"/>
        </w:rPr>
      </w:pPr>
    </w:p>
    <w:p w14:paraId="230A1844" w14:textId="77777777" w:rsidR="009A2D6C" w:rsidRPr="008A497B" w:rsidRDefault="009A2D6C" w:rsidP="00E27C73">
      <w:pPr>
        <w:widowControl w:val="0"/>
        <w:spacing w:line="360" w:lineRule="auto"/>
        <w:rPr>
          <w:rStyle w:val="Hipervnculo"/>
          <w:rFonts w:ascii="Times New Roman" w:eastAsia="Times New Roman" w:hAnsi="Times New Roman"/>
          <w:position w:val="0"/>
          <w:sz w:val="24"/>
          <w:szCs w:val="24"/>
        </w:rPr>
      </w:pPr>
    </w:p>
    <w:p w14:paraId="55519DD4" w14:textId="77777777" w:rsidR="009A2D6C" w:rsidRPr="008A497B" w:rsidRDefault="009A2D6C" w:rsidP="009A2D6C">
      <w:pPr>
        <w:spacing w:after="0" w:line="360" w:lineRule="auto"/>
        <w:jc w:val="both"/>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GALLEGO, Adriana</w:t>
      </w:r>
    </w:p>
    <w:p w14:paraId="37209F8A" w14:textId="77777777" w:rsidR="009A2D6C" w:rsidRPr="008A497B" w:rsidRDefault="009A2D6C" w:rsidP="009A2D6C">
      <w:pPr>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2012      “Recuperación crítica de los conceptos de familia, dinámica familiar y sus          características”. </w:t>
      </w:r>
      <w:r w:rsidRPr="008A497B">
        <w:rPr>
          <w:rFonts w:ascii="Times New Roman" w:eastAsia="Times New Roman" w:hAnsi="Times New Roman" w:cs="Times New Roman"/>
          <w:i/>
          <w:sz w:val="24"/>
          <w:szCs w:val="24"/>
        </w:rPr>
        <w:t xml:space="preserve">Revista virtual universidad católica del norte. </w:t>
      </w:r>
      <w:r w:rsidRPr="008A497B">
        <w:rPr>
          <w:rFonts w:ascii="Times New Roman" w:eastAsia="Times New Roman" w:hAnsi="Times New Roman" w:cs="Times New Roman"/>
          <w:sz w:val="24"/>
          <w:szCs w:val="24"/>
        </w:rPr>
        <w:t>Volumen 1, número 35, pp. 326-345. Consulta: 5 de noviembre de 2021.</w:t>
      </w:r>
    </w:p>
    <w:p w14:paraId="79953C95" w14:textId="77777777" w:rsidR="00ED1703" w:rsidRPr="008A497B" w:rsidRDefault="00000000" w:rsidP="00ED1703">
      <w:pPr>
        <w:rPr>
          <w:rFonts w:ascii="Times New Roman" w:eastAsia="Times New Roman" w:hAnsi="Times New Roman" w:cs="Times New Roman"/>
          <w:sz w:val="24"/>
          <w:szCs w:val="24"/>
        </w:rPr>
      </w:pPr>
      <w:hyperlink r:id="rId15" w:history="1">
        <w:r w:rsidR="00ED1703" w:rsidRPr="008A497B">
          <w:rPr>
            <w:rStyle w:val="Hipervnculo"/>
            <w:rFonts w:ascii="Times New Roman" w:eastAsia="Times New Roman" w:hAnsi="Times New Roman" w:cs="Times New Roman"/>
            <w:sz w:val="24"/>
            <w:szCs w:val="24"/>
          </w:rPr>
          <w:t>https://revistavirtual.ucn.edu.co/index.php/RevistaUCN/article/view/364/679</w:t>
        </w:r>
      </w:hyperlink>
    </w:p>
    <w:p w14:paraId="6D421CF5" w14:textId="77777777" w:rsidR="00AE405F" w:rsidRPr="008A497B" w:rsidRDefault="00E27C73" w:rsidP="009617ED">
      <w:pPr>
        <w:rPr>
          <w:rStyle w:val="Hipervnculo"/>
          <w:rFonts w:ascii="Times New Roman" w:eastAsia="Times New Roman" w:hAnsi="Times New Roman" w:cs="Times New Roman"/>
          <w:color w:val="000000" w:themeColor="text1"/>
          <w:position w:val="0"/>
          <w:sz w:val="24"/>
          <w:szCs w:val="24"/>
          <w:u w:val="none"/>
        </w:rPr>
      </w:pPr>
      <w:r w:rsidRPr="008A497B">
        <w:rPr>
          <w:rStyle w:val="Hipervnculo"/>
          <w:rFonts w:ascii="Times New Roman" w:eastAsia="Times New Roman" w:hAnsi="Times New Roman" w:cs="Times New Roman"/>
          <w:color w:val="000000" w:themeColor="text1"/>
          <w:position w:val="0"/>
          <w:sz w:val="24"/>
          <w:szCs w:val="24"/>
          <w:u w:val="none"/>
        </w:rPr>
        <w:t>GELLNER, Ernest</w:t>
      </w:r>
    </w:p>
    <w:p w14:paraId="1C5DD486" w14:textId="77777777" w:rsidR="00E27C73" w:rsidRPr="008A497B" w:rsidRDefault="00C2038D" w:rsidP="009617ED">
      <w:pPr>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1988    </w:t>
      </w:r>
      <w:r w:rsidRPr="008A497B">
        <w:rPr>
          <w:rFonts w:ascii="Times New Roman" w:eastAsia="Times New Roman" w:hAnsi="Times New Roman" w:cs="Times New Roman"/>
          <w:i/>
          <w:sz w:val="24"/>
          <w:szCs w:val="24"/>
        </w:rPr>
        <w:t>Naciones y nacionalismo.</w:t>
      </w:r>
      <w:r w:rsidR="00DF0106" w:rsidRPr="008A497B">
        <w:rPr>
          <w:rFonts w:ascii="Times New Roman" w:eastAsia="Times New Roman" w:hAnsi="Times New Roman" w:cs="Times New Roman"/>
          <w:sz w:val="24"/>
          <w:szCs w:val="24"/>
        </w:rPr>
        <w:t xml:space="preserve"> Traducción</w:t>
      </w:r>
      <w:r w:rsidR="008563AA" w:rsidRPr="008A497B">
        <w:rPr>
          <w:rFonts w:ascii="Times New Roman" w:eastAsia="Times New Roman" w:hAnsi="Times New Roman" w:cs="Times New Roman"/>
          <w:sz w:val="24"/>
          <w:szCs w:val="24"/>
        </w:rPr>
        <w:t xml:space="preserve"> por Javier Seto. Madrid:</w:t>
      </w:r>
      <w:r w:rsidRPr="008A497B">
        <w:rPr>
          <w:rFonts w:ascii="Times New Roman" w:eastAsia="Times New Roman" w:hAnsi="Times New Roman" w:cs="Times New Roman"/>
          <w:sz w:val="24"/>
          <w:szCs w:val="24"/>
        </w:rPr>
        <w:t xml:space="preserve"> Alianza Editorial.                       </w:t>
      </w:r>
    </w:p>
    <w:p w14:paraId="56AED359" w14:textId="77777777" w:rsidR="00C2038D" w:rsidRPr="008A497B" w:rsidRDefault="00C2038D">
      <w:pPr>
        <w:rPr>
          <w:rFonts w:ascii="Times New Roman" w:hAnsi="Times New Roman" w:cs="Times New Roman"/>
          <w:sz w:val="24"/>
          <w:szCs w:val="24"/>
        </w:rPr>
      </w:pPr>
      <w:r w:rsidRPr="008A497B">
        <w:rPr>
          <w:rFonts w:ascii="Times New Roman" w:hAnsi="Times New Roman" w:cs="Times New Roman"/>
          <w:sz w:val="24"/>
          <w:szCs w:val="24"/>
        </w:rPr>
        <w:t xml:space="preserve">            Consulta: 4 de diciembre de 2021.</w:t>
      </w:r>
    </w:p>
    <w:p w14:paraId="0BEEDFCB" w14:textId="77777777" w:rsidR="008563AA" w:rsidRPr="008A497B" w:rsidRDefault="00000000" w:rsidP="006C057E">
      <w:pPr>
        <w:widowControl w:val="0"/>
        <w:spacing w:line="360" w:lineRule="auto"/>
        <w:jc w:val="both"/>
      </w:pPr>
      <w:hyperlink r:id="rId16" w:history="1">
        <w:r w:rsidR="008563AA" w:rsidRPr="008A497B">
          <w:rPr>
            <w:rStyle w:val="Hipervnculo"/>
            <w:position w:val="0"/>
          </w:rPr>
          <w:t>https://d1wqtxts1xzle7.cloudfront.net/35651592/152995116-Ernest-Gellner-Naciones-y-nacionalismo-pdf-with-cover-page-v2.pdf?Expires=1638870621&amp;Signature=JjidwfyVct4xNKZVximWB6tsQwxtynymafAZ9ksQmfZtCrNsuXeIfbZEriYU6SDABQNYIJQgb~L5eCyhTfUehZd6hTQPfb2QKobvPIr1AQ37LGDcMTw2jJmKL-OUrJrzaYfdyrBwkBv2WB0mTo0So~G1hzz7-lelnHTcGUMRY79QrfOd2Gd~aagq~m2yJkYW0F~DW8qNPZBPKuNmNorjPJvdm8f24Bsd1iOeYy49vl253nnOHUZqlN7whLCxrB4y5X52PU9lyl2BxaBTeDaV2Gh586jAbG0X9GBzbMz4oHWX5Cb6fsW~z7jkhBvP14x~9qjmvEIx11l3J-rXD32pQg__&amp;Key-Pair-Id=APKAJLOHF5GGSLRBV4ZA</w:t>
        </w:r>
      </w:hyperlink>
    </w:p>
    <w:p w14:paraId="660C15C8" w14:textId="77777777" w:rsidR="009A2D6C" w:rsidRPr="008A497B" w:rsidRDefault="009A2D6C" w:rsidP="009A2D6C">
      <w:pPr>
        <w:widowControl w:val="0"/>
        <w:spacing w:line="360" w:lineRule="auto"/>
        <w:ind w:hanging="2"/>
        <w:rPr>
          <w:rStyle w:val="Hipervnculo"/>
          <w:rFonts w:ascii="Times New Roman" w:eastAsia="Palatino Linotype" w:hAnsi="Times New Roman"/>
          <w:color w:val="000000" w:themeColor="text1"/>
          <w:sz w:val="24"/>
          <w:szCs w:val="24"/>
          <w:u w:val="none"/>
        </w:rPr>
      </w:pPr>
      <w:r w:rsidRPr="008A497B">
        <w:rPr>
          <w:rStyle w:val="Hipervnculo"/>
          <w:rFonts w:ascii="Times New Roman" w:eastAsia="Palatino Linotype" w:hAnsi="Times New Roman"/>
          <w:color w:val="000000" w:themeColor="text1"/>
          <w:sz w:val="24"/>
          <w:szCs w:val="24"/>
          <w:u w:val="none"/>
        </w:rPr>
        <w:t>GESTIÓN</w:t>
      </w:r>
    </w:p>
    <w:p w14:paraId="78AC8BD8" w14:textId="77777777" w:rsidR="009A2D6C" w:rsidRPr="008A497B" w:rsidRDefault="009A2D6C" w:rsidP="009A2D6C">
      <w:pPr>
        <w:widowControl w:val="0"/>
        <w:spacing w:line="360" w:lineRule="auto"/>
        <w:ind w:hanging="2"/>
        <w:rPr>
          <w:rStyle w:val="Hipervnculo"/>
          <w:rFonts w:ascii="Times New Roman" w:eastAsia="Palatino Linotype" w:hAnsi="Times New Roman"/>
          <w:color w:val="000000" w:themeColor="text1"/>
          <w:sz w:val="24"/>
          <w:szCs w:val="24"/>
          <w:u w:val="none"/>
        </w:rPr>
      </w:pPr>
      <w:r w:rsidRPr="008A497B">
        <w:rPr>
          <w:rStyle w:val="Hipervnculo"/>
          <w:rFonts w:ascii="Times New Roman" w:eastAsia="Palatino Linotype" w:hAnsi="Times New Roman"/>
          <w:color w:val="000000" w:themeColor="text1"/>
          <w:sz w:val="24"/>
          <w:szCs w:val="24"/>
          <w:u w:val="none"/>
        </w:rPr>
        <w:t xml:space="preserve">2017   “Minedu: Estas son las precisiones hechas al Currículo Nacional sobre la igualdad de género”. </w:t>
      </w:r>
      <w:r w:rsidRPr="008A497B">
        <w:rPr>
          <w:rStyle w:val="Hipervnculo"/>
          <w:rFonts w:ascii="Times New Roman" w:eastAsia="Palatino Linotype" w:hAnsi="Times New Roman"/>
          <w:i/>
          <w:color w:val="000000" w:themeColor="text1"/>
          <w:sz w:val="24"/>
          <w:szCs w:val="24"/>
          <w:u w:val="none"/>
        </w:rPr>
        <w:t xml:space="preserve">Gestión. </w:t>
      </w:r>
      <w:r w:rsidRPr="008A497B">
        <w:rPr>
          <w:rStyle w:val="Hipervnculo"/>
          <w:rFonts w:ascii="Times New Roman" w:eastAsia="Palatino Linotype" w:hAnsi="Times New Roman"/>
          <w:color w:val="000000" w:themeColor="text1"/>
          <w:sz w:val="24"/>
          <w:szCs w:val="24"/>
          <w:u w:val="none"/>
        </w:rPr>
        <w:t>Lima, 9 de marzo. Consulta: 6 de diciembre de 2021.</w:t>
      </w:r>
    </w:p>
    <w:p w14:paraId="0E7DD6C8" w14:textId="77777777" w:rsidR="009A2D6C" w:rsidRPr="008A497B" w:rsidRDefault="00000000" w:rsidP="009A2D6C">
      <w:pPr>
        <w:widowControl w:val="0"/>
        <w:spacing w:line="360" w:lineRule="auto"/>
        <w:ind w:hanging="2"/>
        <w:rPr>
          <w:rFonts w:ascii="Times New Roman" w:eastAsia="Palatino Linotype" w:hAnsi="Times New Roman"/>
          <w:color w:val="000000" w:themeColor="text1"/>
          <w:position w:val="-1"/>
          <w:sz w:val="24"/>
          <w:szCs w:val="24"/>
        </w:rPr>
      </w:pPr>
      <w:hyperlink r:id="rId17" w:history="1">
        <w:r w:rsidR="009A2D6C" w:rsidRPr="008A497B">
          <w:rPr>
            <w:rStyle w:val="Hipervnculo"/>
            <w:rFonts w:ascii="Times New Roman" w:eastAsia="Palatino Linotype" w:hAnsi="Times New Roman"/>
            <w:sz w:val="24"/>
            <w:szCs w:val="24"/>
          </w:rPr>
          <w:t>https://gestion.pe/peru/politica/minedu-son-precisiones-hechas-curriculo-nacional-igualdad-genero-130382-noticia/</w:t>
        </w:r>
      </w:hyperlink>
    </w:p>
    <w:p w14:paraId="0CA56D22" w14:textId="77777777" w:rsidR="006C057E" w:rsidRPr="008A497B" w:rsidRDefault="006C057E" w:rsidP="006C057E">
      <w:pPr>
        <w:widowControl w:val="0"/>
        <w:spacing w:line="360" w:lineRule="auto"/>
        <w:jc w:val="both"/>
        <w:rPr>
          <w:rFonts w:ascii="Times New Roman" w:eastAsia="Palatino Linotype" w:hAnsi="Times New Roman" w:cs="Times New Roman"/>
          <w:sz w:val="24"/>
          <w:szCs w:val="24"/>
        </w:rPr>
      </w:pPr>
      <w:r w:rsidRPr="008A497B">
        <w:rPr>
          <w:rFonts w:ascii="Times New Roman" w:eastAsia="Palatino Linotype" w:hAnsi="Times New Roman" w:cs="Times New Roman"/>
          <w:sz w:val="24"/>
          <w:szCs w:val="24"/>
        </w:rPr>
        <w:t>GÓMEZ, Sophia</w:t>
      </w:r>
    </w:p>
    <w:p w14:paraId="415866DA" w14:textId="77777777" w:rsidR="006C057E" w:rsidRPr="008A497B" w:rsidRDefault="006C057E" w:rsidP="006C057E">
      <w:pPr>
        <w:widowControl w:val="0"/>
        <w:spacing w:line="360" w:lineRule="auto"/>
        <w:jc w:val="both"/>
        <w:rPr>
          <w:rFonts w:ascii="Times New Roman" w:eastAsia="Palatino Linotype" w:hAnsi="Times New Roman" w:cs="Times New Roman"/>
          <w:i/>
          <w:sz w:val="24"/>
          <w:szCs w:val="24"/>
        </w:rPr>
      </w:pPr>
      <w:r w:rsidRPr="008A497B">
        <w:rPr>
          <w:rFonts w:ascii="Times New Roman" w:eastAsia="Palatino Linotype" w:hAnsi="Times New Roman" w:cs="Times New Roman"/>
          <w:sz w:val="24"/>
          <w:szCs w:val="24"/>
        </w:rPr>
        <w:t>2016</w:t>
      </w:r>
      <w:r w:rsidRPr="008A497B">
        <w:rPr>
          <w:rFonts w:ascii="Times New Roman" w:eastAsia="Palatino Linotype" w:hAnsi="Times New Roman" w:cs="Times New Roman"/>
          <w:b/>
          <w:sz w:val="24"/>
          <w:szCs w:val="24"/>
        </w:rPr>
        <w:t xml:space="preserve">     </w:t>
      </w:r>
      <w:r w:rsidRPr="008A497B">
        <w:rPr>
          <w:rFonts w:ascii="Times New Roman" w:eastAsia="Palatino Linotype" w:hAnsi="Times New Roman" w:cs="Times New Roman"/>
          <w:i/>
          <w:sz w:val="24"/>
          <w:szCs w:val="24"/>
        </w:rPr>
        <w:t xml:space="preserve">Representaciones sociales elaboradas por psicólogos y psicólogas sobre    </w:t>
      </w:r>
    </w:p>
    <w:p w14:paraId="776E8731" w14:textId="77777777" w:rsidR="006C057E" w:rsidRPr="008A497B" w:rsidRDefault="006C057E" w:rsidP="006C057E">
      <w:pPr>
        <w:pStyle w:val="Prrafodelista"/>
        <w:widowControl w:val="0"/>
        <w:spacing w:line="360" w:lineRule="auto"/>
        <w:jc w:val="both"/>
        <w:rPr>
          <w:rFonts w:ascii="Times New Roman" w:hAnsi="Times New Roman" w:cs="Times New Roman"/>
          <w:i/>
          <w:sz w:val="24"/>
          <w:szCs w:val="24"/>
        </w:rPr>
      </w:pPr>
      <w:r w:rsidRPr="008A497B">
        <w:rPr>
          <w:rFonts w:ascii="Times New Roman" w:eastAsia="Palatino Linotype" w:hAnsi="Times New Roman" w:cs="Times New Roman"/>
          <w:i/>
          <w:sz w:val="24"/>
          <w:szCs w:val="24"/>
        </w:rPr>
        <w:t xml:space="preserve">Gays y lesbianas: un análisis desde los aportes de los estudios de género. </w:t>
      </w:r>
      <w:r w:rsidRPr="008A497B">
        <w:rPr>
          <w:rFonts w:ascii="Times New Roman" w:hAnsi="Times New Roman" w:cs="Times New Roman"/>
          <w:sz w:val="24"/>
          <w:szCs w:val="24"/>
        </w:rPr>
        <w:t>Tesis para optar por el grado de Magíster en Estudios de Género. Lima: Pontificia Universidad Católica del Perú, Escuela de Posgrado. Consulta: 23 de septiembre de 2021.</w:t>
      </w:r>
    </w:p>
    <w:p w14:paraId="6645665F" w14:textId="77777777" w:rsidR="006C057E" w:rsidRPr="008A497B" w:rsidRDefault="00000000" w:rsidP="006C057E">
      <w:pPr>
        <w:pStyle w:val="Prrafodelista"/>
        <w:widowControl w:val="0"/>
        <w:spacing w:line="360" w:lineRule="auto"/>
        <w:jc w:val="both"/>
        <w:rPr>
          <w:rStyle w:val="Hipervnculo"/>
          <w:rFonts w:ascii="Times New Roman" w:eastAsia="Palatino Linotype" w:hAnsi="Times New Roman" w:cs="Times New Roman"/>
          <w:sz w:val="24"/>
          <w:szCs w:val="24"/>
        </w:rPr>
      </w:pPr>
      <w:hyperlink r:id="rId18" w:history="1">
        <w:r w:rsidR="006C057E" w:rsidRPr="008A497B">
          <w:rPr>
            <w:rStyle w:val="Hipervnculo"/>
            <w:rFonts w:ascii="Times New Roman" w:eastAsia="Palatino Linotype" w:hAnsi="Times New Roman" w:cs="Times New Roman"/>
            <w:sz w:val="24"/>
            <w:szCs w:val="24"/>
          </w:rPr>
          <w:t>https://tesis.pucp.edu.pe/repositorio/bitstream/handle/20.500.12404/7208/GOMEZ_CARDE%c3%91A_SOPHIA_LORENA_REPRESENTACIONES.pdf?sequence=1&amp;isAllowed=y</w:t>
        </w:r>
      </w:hyperlink>
    </w:p>
    <w:p w14:paraId="0F754938" w14:textId="77777777" w:rsidR="00ED1703" w:rsidRPr="008A497B" w:rsidRDefault="00ED1703" w:rsidP="006C057E">
      <w:pPr>
        <w:pStyle w:val="Prrafodelista"/>
        <w:widowControl w:val="0"/>
        <w:spacing w:line="360" w:lineRule="auto"/>
        <w:jc w:val="both"/>
        <w:rPr>
          <w:rStyle w:val="Hipervnculo"/>
          <w:rFonts w:ascii="Times New Roman" w:eastAsia="Palatino Linotype" w:hAnsi="Times New Roman" w:cs="Times New Roman"/>
          <w:sz w:val="24"/>
          <w:szCs w:val="24"/>
        </w:rPr>
      </w:pPr>
    </w:p>
    <w:p w14:paraId="2186A2BE" w14:textId="77777777" w:rsidR="006C057E" w:rsidRPr="008A497B" w:rsidRDefault="006C057E" w:rsidP="006C057E">
      <w:pPr>
        <w:widowControl w:val="0"/>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GUTIÉRREZ, Marcial</w:t>
      </w:r>
    </w:p>
    <w:p w14:paraId="451E0BBF" w14:textId="77777777" w:rsidR="006C057E" w:rsidRPr="008A497B" w:rsidRDefault="006C057E" w:rsidP="006C057E">
      <w:pPr>
        <w:widowControl w:val="0"/>
        <w:spacing w:line="360" w:lineRule="auto"/>
        <w:rPr>
          <w:rFonts w:ascii="Times New Roman" w:eastAsia="Times New Roman" w:hAnsi="Times New Roman" w:cs="Times New Roman"/>
          <w:sz w:val="24"/>
          <w:szCs w:val="24"/>
        </w:rPr>
      </w:pPr>
      <w:r w:rsidRPr="008A497B">
        <w:rPr>
          <w:rFonts w:ascii="Times New Roman" w:eastAsia="Times New Roman" w:hAnsi="Times New Roman" w:cs="Times New Roman"/>
          <w:sz w:val="24"/>
          <w:szCs w:val="24"/>
        </w:rPr>
        <w:t xml:space="preserve">2021     “La comunidad LGTB+: los retos para incluirla y reconocer sus derechos en el siglo           XXI”. </w:t>
      </w:r>
      <w:r w:rsidRPr="008A497B">
        <w:rPr>
          <w:rFonts w:ascii="Times New Roman" w:eastAsia="Times New Roman" w:hAnsi="Times New Roman" w:cs="Times New Roman"/>
          <w:i/>
          <w:sz w:val="24"/>
          <w:szCs w:val="24"/>
        </w:rPr>
        <w:t>Advocatus.</w:t>
      </w:r>
      <w:r w:rsidRPr="008A497B">
        <w:rPr>
          <w:rFonts w:ascii="Times New Roman" w:eastAsia="Times New Roman" w:hAnsi="Times New Roman" w:cs="Times New Roman"/>
          <w:sz w:val="24"/>
          <w:szCs w:val="24"/>
        </w:rPr>
        <w:t xml:space="preserve"> Lima, número 039, pp. 91-101. Consulta: 12 de octubre de 2021. </w:t>
      </w:r>
    </w:p>
    <w:p w14:paraId="2CB5651F" w14:textId="77777777" w:rsidR="006C057E" w:rsidRPr="008A497B" w:rsidRDefault="006C057E" w:rsidP="006C057E">
      <w:pPr>
        <w:widowControl w:val="0"/>
        <w:spacing w:line="360" w:lineRule="auto"/>
        <w:jc w:val="both"/>
        <w:rPr>
          <w:rStyle w:val="Hipervnculo"/>
          <w:rFonts w:ascii="Times New Roman" w:eastAsia="Times New Roman" w:hAnsi="Times New Roman" w:cs="Times New Roman"/>
          <w:sz w:val="24"/>
          <w:szCs w:val="24"/>
        </w:rPr>
      </w:pPr>
      <w:r w:rsidRPr="008A497B">
        <w:rPr>
          <w:rFonts w:ascii="Times New Roman" w:hAnsi="Times New Roman" w:cs="Times New Roman"/>
          <w:sz w:val="24"/>
          <w:szCs w:val="24"/>
        </w:rPr>
        <w:t xml:space="preserve"> </w:t>
      </w:r>
      <w:hyperlink r:id="rId19" w:history="1">
        <w:r w:rsidRPr="008A497B">
          <w:rPr>
            <w:rStyle w:val="Hipervnculo"/>
            <w:rFonts w:ascii="Times New Roman" w:eastAsia="Times New Roman" w:hAnsi="Times New Roman" w:cs="Times New Roman"/>
            <w:sz w:val="24"/>
            <w:szCs w:val="24"/>
          </w:rPr>
          <w:t>https://revistas.ulima.edu.pe/index.php/Advocatus/article/view/5119/4932</w:t>
        </w:r>
      </w:hyperlink>
    </w:p>
    <w:p w14:paraId="45F51BB8" w14:textId="77777777" w:rsidR="006C057E" w:rsidRPr="008A497B" w:rsidRDefault="006C057E" w:rsidP="006C057E">
      <w:pPr>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HUAPAYA, Adriana y Jake VÁSQUEZ</w:t>
      </w:r>
    </w:p>
    <w:p w14:paraId="67354A4B" w14:textId="77777777" w:rsidR="006C057E" w:rsidRPr="008A497B" w:rsidRDefault="006C057E" w:rsidP="006C057E">
      <w:pPr>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2020   </w:t>
      </w:r>
      <w:r w:rsidRPr="008A497B">
        <w:rPr>
          <w:rFonts w:ascii="Times New Roman" w:eastAsia="Palatino Linotype" w:hAnsi="Times New Roman"/>
          <w:i/>
          <w:sz w:val="24"/>
          <w:szCs w:val="24"/>
        </w:rPr>
        <w:t xml:space="preserve">Imposibilidad legal de contraer matrimonio en Perú y vulneración al derecho </w:t>
      </w:r>
      <w:r w:rsidR="00ED1703" w:rsidRPr="008A497B">
        <w:rPr>
          <w:rFonts w:ascii="Times New Roman" w:eastAsia="Palatino Linotype" w:hAnsi="Times New Roman"/>
          <w:i/>
          <w:sz w:val="24"/>
          <w:szCs w:val="24"/>
        </w:rPr>
        <w:t xml:space="preserve">    </w:t>
      </w:r>
      <w:r w:rsidRPr="008A497B">
        <w:rPr>
          <w:rFonts w:ascii="Times New Roman" w:eastAsia="Palatino Linotype" w:hAnsi="Times New Roman"/>
          <w:i/>
          <w:sz w:val="24"/>
          <w:szCs w:val="24"/>
        </w:rPr>
        <w:t>fundamental de igualdad y la no discriminación de las personas LGTBI.</w:t>
      </w:r>
      <w:r w:rsidRPr="008A497B">
        <w:rPr>
          <w:rFonts w:ascii="Times New Roman" w:eastAsia="Palatino Linotype" w:hAnsi="Times New Roman"/>
          <w:sz w:val="24"/>
          <w:szCs w:val="24"/>
        </w:rPr>
        <w:t xml:space="preserve"> Tesis para obtener el título profesional de abogada. Trujillo: Universidad César Vallejo. Facultad de Derecho y Humanidades. Consulta: 9 de septiembre de 2021.</w:t>
      </w:r>
    </w:p>
    <w:p w14:paraId="02700108" w14:textId="77777777" w:rsidR="006C057E" w:rsidRPr="008A497B" w:rsidRDefault="00000000" w:rsidP="006C057E">
      <w:pPr>
        <w:widowControl w:val="0"/>
        <w:spacing w:line="360" w:lineRule="auto"/>
        <w:jc w:val="both"/>
        <w:rPr>
          <w:rStyle w:val="Hipervnculo"/>
          <w:rFonts w:ascii="Times New Roman" w:eastAsia="Palatino Linotype" w:hAnsi="Times New Roman"/>
          <w:sz w:val="24"/>
          <w:szCs w:val="24"/>
        </w:rPr>
      </w:pPr>
      <w:hyperlink r:id="rId20" w:history="1">
        <w:r w:rsidR="006C057E" w:rsidRPr="008A497B">
          <w:rPr>
            <w:rStyle w:val="Hipervnculo"/>
            <w:rFonts w:ascii="Times New Roman" w:eastAsia="Palatino Linotype" w:hAnsi="Times New Roman"/>
            <w:sz w:val="24"/>
            <w:szCs w:val="24"/>
          </w:rPr>
          <w:t>https://repositorio.ucv.edu.pe/bitstream/handle/20.500.12692/50693/Huapaya_VAT-V%c3%a1squez_UJT-SD.pdf?sequence=4&amp;isAllowed=y</w:t>
        </w:r>
      </w:hyperlink>
    </w:p>
    <w:p w14:paraId="1DE444F5" w14:textId="77777777" w:rsidR="006C057E" w:rsidRPr="008A497B" w:rsidRDefault="006C057E" w:rsidP="006C057E">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LÓPEZ, Jairo</w:t>
      </w:r>
    </w:p>
    <w:p w14:paraId="5936358F" w14:textId="77777777" w:rsidR="006C057E" w:rsidRPr="008A497B" w:rsidRDefault="006C057E" w:rsidP="006C057E">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2018   “ Movilización y contramovilización frente a los derechos LGTBI.   </w:t>
      </w:r>
    </w:p>
    <w:p w14:paraId="0FB19588" w14:textId="77777777" w:rsidR="006C057E" w:rsidRPr="008A497B" w:rsidRDefault="006C057E" w:rsidP="006C057E">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              Respuestas conservadoras al reconocimiento de los derechos humanos”.  </w:t>
      </w:r>
    </w:p>
    <w:p w14:paraId="2AC22912" w14:textId="77777777" w:rsidR="006C057E" w:rsidRPr="008A497B" w:rsidRDefault="006C057E" w:rsidP="006C057E">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              </w:t>
      </w:r>
      <w:r w:rsidRPr="008A497B">
        <w:rPr>
          <w:rFonts w:ascii="Times New Roman" w:eastAsia="Palatino Linotype" w:hAnsi="Times New Roman"/>
          <w:i/>
          <w:sz w:val="24"/>
          <w:szCs w:val="24"/>
        </w:rPr>
        <w:t>Estudios Sociológicos</w:t>
      </w:r>
      <w:r w:rsidRPr="008A497B">
        <w:rPr>
          <w:rFonts w:ascii="Times New Roman" w:eastAsia="Palatino Linotype" w:hAnsi="Times New Roman"/>
          <w:sz w:val="24"/>
          <w:szCs w:val="24"/>
        </w:rPr>
        <w:t xml:space="preserve">. Mexico City, tomo 36, número 106, pp. 161-187.                  </w:t>
      </w:r>
    </w:p>
    <w:p w14:paraId="75AE66E3" w14:textId="77777777" w:rsidR="006C057E" w:rsidRPr="008A497B" w:rsidRDefault="006C057E" w:rsidP="006C057E">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              Consulta:23 de septiembre de 2021.</w:t>
      </w:r>
    </w:p>
    <w:p w14:paraId="3EADFA04" w14:textId="77777777" w:rsidR="006C057E" w:rsidRPr="008A497B" w:rsidRDefault="006C057E" w:rsidP="006C057E">
      <w:pPr>
        <w:pStyle w:val="Ttulo4"/>
        <w:shd w:val="clear" w:color="auto" w:fill="FFFFFF"/>
        <w:spacing w:before="0" w:after="0"/>
        <w:ind w:hanging="2"/>
        <w:rPr>
          <w:rFonts w:ascii="Times New Roman" w:hAnsi="Times New Roman"/>
          <w:b w:val="0"/>
          <w:bCs/>
          <w:color w:val="800000"/>
        </w:rPr>
      </w:pPr>
      <w:r w:rsidRPr="008A497B">
        <w:rPr>
          <w:rFonts w:ascii="Times New Roman" w:eastAsia="Palatino Linotype" w:hAnsi="Times New Roman"/>
        </w:rPr>
        <w:t xml:space="preserve">           </w:t>
      </w:r>
      <w:hyperlink r:id="rId21" w:history="1">
        <w:r w:rsidRPr="008A497B">
          <w:rPr>
            <w:rStyle w:val="Hipervnculo"/>
            <w:rFonts w:ascii="Times New Roman" w:hAnsi="Times New Roman"/>
            <w:b w:val="0"/>
            <w:bCs/>
          </w:rPr>
          <w:t>https://doi.org/10.24201/es.2018v36n106.1576</w:t>
        </w:r>
      </w:hyperlink>
      <w:r w:rsidRPr="008A497B">
        <w:rPr>
          <w:rFonts w:ascii="Times New Roman" w:hAnsi="Times New Roman"/>
          <w:b w:val="0"/>
          <w:bCs/>
          <w:color w:val="800000"/>
        </w:rPr>
        <w:t> </w:t>
      </w:r>
    </w:p>
    <w:p w14:paraId="335D467E" w14:textId="77777777" w:rsidR="006C057E" w:rsidRPr="008A497B" w:rsidRDefault="006C057E" w:rsidP="006C057E"/>
    <w:p w14:paraId="1C661DDA" w14:textId="77777777" w:rsidR="006C057E" w:rsidRPr="008A497B" w:rsidRDefault="006C057E" w:rsidP="006C057E">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MARTÍN, Sara</w:t>
      </w:r>
    </w:p>
    <w:p w14:paraId="1493F204" w14:textId="77777777" w:rsidR="006C057E" w:rsidRPr="008A497B" w:rsidRDefault="006C057E" w:rsidP="006C057E">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2016    “ Una mirada, distintas propuestas: género y políticas públicas”.      </w:t>
      </w:r>
    </w:p>
    <w:p w14:paraId="0AB83150" w14:textId="77777777" w:rsidR="006C057E" w:rsidRPr="008A497B" w:rsidRDefault="006C057E" w:rsidP="006C057E">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            </w:t>
      </w:r>
      <w:r w:rsidRPr="008A497B">
        <w:rPr>
          <w:rFonts w:ascii="Times New Roman" w:eastAsia="Palatino Linotype" w:hAnsi="Times New Roman"/>
          <w:i/>
          <w:sz w:val="24"/>
          <w:szCs w:val="24"/>
        </w:rPr>
        <w:t>Investigaciones feministas</w:t>
      </w:r>
      <w:r w:rsidRPr="008A497B">
        <w:rPr>
          <w:rFonts w:ascii="Times New Roman" w:eastAsia="Palatino Linotype" w:hAnsi="Times New Roman"/>
          <w:sz w:val="24"/>
          <w:szCs w:val="24"/>
        </w:rPr>
        <w:t xml:space="preserve">. Madrid, volumen 7, número 1, pp. 289-311.  </w:t>
      </w:r>
    </w:p>
    <w:p w14:paraId="574883D5" w14:textId="77777777" w:rsidR="006C057E" w:rsidRPr="008A497B" w:rsidRDefault="006C057E" w:rsidP="006C057E">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            Consulta:23 de septiembre de 2021.    </w:t>
      </w:r>
    </w:p>
    <w:p w14:paraId="13F65DF2" w14:textId="77777777" w:rsidR="006C057E" w:rsidRPr="008A497B" w:rsidRDefault="006C057E" w:rsidP="006C057E">
      <w:pPr>
        <w:widowControl w:val="0"/>
        <w:spacing w:line="360" w:lineRule="auto"/>
        <w:ind w:hanging="2"/>
        <w:rPr>
          <w:rStyle w:val="Hipervnculo"/>
          <w:rFonts w:ascii="Times New Roman" w:eastAsia="Palatino Linotype" w:hAnsi="Times New Roman"/>
          <w:sz w:val="24"/>
          <w:szCs w:val="24"/>
        </w:rPr>
      </w:pPr>
      <w:r w:rsidRPr="008A497B">
        <w:rPr>
          <w:rFonts w:ascii="Times New Roman" w:eastAsia="Palatino Linotype" w:hAnsi="Times New Roman"/>
          <w:sz w:val="24"/>
          <w:szCs w:val="24"/>
        </w:rPr>
        <w:t xml:space="preserve">             </w:t>
      </w:r>
      <w:hyperlink r:id="rId22" w:history="1">
        <w:r w:rsidRPr="008A497B">
          <w:rPr>
            <w:rStyle w:val="Hipervnculo"/>
            <w:rFonts w:ascii="Times New Roman" w:eastAsia="Palatino Linotype" w:hAnsi="Times New Roman"/>
            <w:sz w:val="24"/>
            <w:szCs w:val="24"/>
          </w:rPr>
          <w:t>https://revistas.ucm.es/index.php/INFE/article/download/51954/48754</w:t>
        </w:r>
      </w:hyperlink>
    </w:p>
    <w:p w14:paraId="6D7EBF0A" w14:textId="77777777" w:rsidR="009A2D6C" w:rsidRPr="008A497B" w:rsidRDefault="009A2D6C" w:rsidP="00554E67">
      <w:pPr>
        <w:widowControl w:val="0"/>
        <w:spacing w:line="360" w:lineRule="auto"/>
        <w:ind w:hanging="2"/>
        <w:rPr>
          <w:rStyle w:val="Hipervnculo"/>
          <w:rFonts w:ascii="Times New Roman" w:eastAsia="Palatino Linotype" w:hAnsi="Times New Roman"/>
          <w:color w:val="000000" w:themeColor="text1"/>
          <w:sz w:val="24"/>
          <w:szCs w:val="24"/>
          <w:u w:val="none"/>
        </w:rPr>
      </w:pPr>
    </w:p>
    <w:p w14:paraId="3273D054" w14:textId="77777777" w:rsidR="009A2D6C" w:rsidRPr="008A497B" w:rsidRDefault="009A2D6C" w:rsidP="00554E67">
      <w:pPr>
        <w:widowControl w:val="0"/>
        <w:spacing w:line="360" w:lineRule="auto"/>
        <w:ind w:hanging="2"/>
        <w:rPr>
          <w:rStyle w:val="Hipervnculo"/>
          <w:rFonts w:ascii="Times New Roman" w:eastAsia="Palatino Linotype" w:hAnsi="Times New Roman"/>
          <w:color w:val="000000" w:themeColor="text1"/>
          <w:sz w:val="24"/>
          <w:szCs w:val="24"/>
          <w:u w:val="none"/>
        </w:rPr>
      </w:pPr>
    </w:p>
    <w:p w14:paraId="200BFD5C" w14:textId="77777777" w:rsidR="009A2D6C" w:rsidRPr="008A497B" w:rsidRDefault="009A2D6C" w:rsidP="00554E67">
      <w:pPr>
        <w:widowControl w:val="0"/>
        <w:spacing w:line="360" w:lineRule="auto"/>
        <w:ind w:hanging="2"/>
        <w:rPr>
          <w:rStyle w:val="Hipervnculo"/>
          <w:rFonts w:ascii="Times New Roman" w:eastAsia="Palatino Linotype" w:hAnsi="Times New Roman"/>
          <w:color w:val="000000" w:themeColor="text1"/>
          <w:sz w:val="24"/>
          <w:szCs w:val="24"/>
          <w:u w:val="none"/>
        </w:rPr>
      </w:pPr>
    </w:p>
    <w:p w14:paraId="070379E8" w14:textId="77777777" w:rsidR="000B0C1F" w:rsidRPr="008A497B" w:rsidRDefault="000B0C1F" w:rsidP="00554E67">
      <w:pPr>
        <w:widowControl w:val="0"/>
        <w:spacing w:line="360" w:lineRule="auto"/>
        <w:ind w:hanging="2"/>
        <w:rPr>
          <w:rStyle w:val="Hipervnculo"/>
          <w:rFonts w:ascii="Times New Roman" w:eastAsia="Palatino Linotype" w:hAnsi="Times New Roman"/>
          <w:color w:val="000000" w:themeColor="text1"/>
          <w:sz w:val="24"/>
          <w:szCs w:val="24"/>
          <w:u w:val="none"/>
        </w:rPr>
      </w:pPr>
      <w:r w:rsidRPr="008A497B">
        <w:rPr>
          <w:rStyle w:val="Hipervnculo"/>
          <w:rFonts w:ascii="Times New Roman" w:eastAsia="Palatino Linotype" w:hAnsi="Times New Roman"/>
          <w:color w:val="000000" w:themeColor="text1"/>
          <w:sz w:val="24"/>
          <w:szCs w:val="24"/>
          <w:u w:val="none"/>
        </w:rPr>
        <w:t>MENESES, Daniel</w:t>
      </w:r>
      <w:r w:rsidR="00CF3E7F">
        <w:rPr>
          <w:rStyle w:val="Hipervnculo"/>
          <w:rFonts w:ascii="Times New Roman" w:eastAsia="Palatino Linotype" w:hAnsi="Times New Roman"/>
          <w:color w:val="000000" w:themeColor="text1"/>
          <w:sz w:val="24"/>
          <w:szCs w:val="24"/>
          <w:u w:val="none"/>
        </w:rPr>
        <w:t>a</w:t>
      </w:r>
    </w:p>
    <w:p w14:paraId="2B6877B3" w14:textId="77777777" w:rsidR="000B0C1F" w:rsidRPr="008A497B" w:rsidRDefault="000B0C1F" w:rsidP="00554E67">
      <w:pPr>
        <w:widowControl w:val="0"/>
        <w:spacing w:line="360" w:lineRule="auto"/>
        <w:ind w:hanging="2"/>
        <w:rPr>
          <w:rStyle w:val="Hipervnculo"/>
          <w:rFonts w:ascii="Times New Roman" w:eastAsia="Palatino Linotype" w:hAnsi="Times New Roman"/>
          <w:color w:val="000000" w:themeColor="text1"/>
          <w:sz w:val="24"/>
          <w:szCs w:val="24"/>
          <w:u w:val="none"/>
        </w:rPr>
      </w:pPr>
      <w:r w:rsidRPr="008A497B">
        <w:rPr>
          <w:rStyle w:val="Hipervnculo"/>
          <w:rFonts w:ascii="Times New Roman" w:eastAsia="Palatino Linotype" w:hAnsi="Times New Roman"/>
          <w:color w:val="000000" w:themeColor="text1"/>
          <w:sz w:val="24"/>
          <w:szCs w:val="24"/>
          <w:u w:val="none"/>
        </w:rPr>
        <w:t xml:space="preserve">2019    “Con mis hijos no te metas: un estudio de discurso y poder en un grupo de Facebook peruano opuesto a la “ideología de género””. </w:t>
      </w:r>
      <w:r w:rsidRPr="008A497B">
        <w:rPr>
          <w:rStyle w:val="Hipervnculo"/>
          <w:rFonts w:ascii="Times New Roman" w:eastAsia="Palatino Linotype" w:hAnsi="Times New Roman"/>
          <w:i/>
          <w:color w:val="000000" w:themeColor="text1"/>
          <w:sz w:val="24"/>
          <w:szCs w:val="24"/>
          <w:u w:val="none"/>
        </w:rPr>
        <w:t xml:space="preserve">Anthropologica. </w:t>
      </w:r>
      <w:r w:rsidRPr="008A497B">
        <w:rPr>
          <w:rStyle w:val="Hipervnculo"/>
          <w:rFonts w:ascii="Times New Roman" w:eastAsia="Palatino Linotype" w:hAnsi="Times New Roman"/>
          <w:color w:val="000000" w:themeColor="text1"/>
          <w:sz w:val="24"/>
          <w:szCs w:val="24"/>
          <w:u w:val="none"/>
        </w:rPr>
        <w:t>Lima</w:t>
      </w:r>
      <w:r w:rsidR="004B4A82" w:rsidRPr="008A497B">
        <w:rPr>
          <w:rStyle w:val="Hipervnculo"/>
          <w:rFonts w:ascii="Times New Roman" w:eastAsia="Palatino Linotype" w:hAnsi="Times New Roman"/>
          <w:color w:val="000000" w:themeColor="text1"/>
          <w:sz w:val="24"/>
          <w:szCs w:val="24"/>
          <w:u w:val="none"/>
        </w:rPr>
        <w:t>, volumen XXXVII, número 42, pp. 129-154. Consulta: 7 de diciembre de 2021.</w:t>
      </w:r>
    </w:p>
    <w:p w14:paraId="61C4CD44" w14:textId="77777777" w:rsidR="004B4A82" w:rsidRPr="008A497B" w:rsidRDefault="00000000" w:rsidP="00ED1703">
      <w:pPr>
        <w:widowControl w:val="0"/>
        <w:spacing w:line="360" w:lineRule="auto"/>
        <w:ind w:hanging="2"/>
        <w:rPr>
          <w:rStyle w:val="Hipervnculo"/>
          <w:rFonts w:ascii="Times New Roman" w:eastAsia="Palatino Linotype" w:hAnsi="Times New Roman"/>
          <w:color w:val="000000" w:themeColor="text1"/>
          <w:sz w:val="24"/>
          <w:szCs w:val="24"/>
          <w:u w:val="none"/>
        </w:rPr>
      </w:pPr>
      <w:hyperlink r:id="rId23" w:history="1">
        <w:r w:rsidR="004B4A82" w:rsidRPr="008A497B">
          <w:rPr>
            <w:rStyle w:val="Hipervnculo"/>
            <w:rFonts w:ascii="Times New Roman" w:eastAsia="Palatino Linotype" w:hAnsi="Times New Roman"/>
            <w:sz w:val="24"/>
            <w:szCs w:val="24"/>
          </w:rPr>
          <w:t>http://www.scielo.org.pe/pdf/anthro/v37n42/a07v37n42.pdf</w:t>
        </w:r>
      </w:hyperlink>
    </w:p>
    <w:p w14:paraId="56038F3B" w14:textId="77777777" w:rsidR="00554E67" w:rsidRPr="008A497B" w:rsidRDefault="00554E67" w:rsidP="004B4A82">
      <w:pPr>
        <w:widowControl w:val="0"/>
        <w:spacing w:line="360" w:lineRule="auto"/>
        <w:rPr>
          <w:rFonts w:ascii="Times New Roman" w:eastAsia="Palatino Linotype" w:hAnsi="Times New Roman"/>
          <w:sz w:val="24"/>
          <w:szCs w:val="24"/>
        </w:rPr>
      </w:pPr>
      <w:r w:rsidRPr="008A497B">
        <w:rPr>
          <w:rFonts w:ascii="Times New Roman" w:eastAsia="Palatino Linotype" w:hAnsi="Times New Roman"/>
          <w:sz w:val="24"/>
          <w:szCs w:val="24"/>
        </w:rPr>
        <w:t>SERRANO, José</w:t>
      </w:r>
    </w:p>
    <w:p w14:paraId="619AA8FE" w14:textId="77777777" w:rsidR="00554E67" w:rsidRPr="008A497B" w:rsidRDefault="00554E67" w:rsidP="00554E67">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2019   “Ideología de género, populismo autoritario y políticas sexuales”.   </w:t>
      </w:r>
    </w:p>
    <w:p w14:paraId="0551FAF5" w14:textId="77777777" w:rsidR="00554E67" w:rsidRPr="008A497B" w:rsidRDefault="00554E67" w:rsidP="00554E67">
      <w:pPr>
        <w:widowControl w:val="0"/>
        <w:spacing w:line="360" w:lineRule="auto"/>
        <w:ind w:hanging="2"/>
        <w:rPr>
          <w:rFonts w:ascii="Times New Roman" w:eastAsia="Palatino Linotype" w:hAnsi="Times New Roman"/>
          <w:sz w:val="24"/>
          <w:szCs w:val="24"/>
        </w:rPr>
      </w:pPr>
      <w:r w:rsidRPr="008A497B">
        <w:rPr>
          <w:rFonts w:ascii="Times New Roman" w:eastAsia="Palatino Linotype" w:hAnsi="Times New Roman"/>
          <w:sz w:val="24"/>
          <w:szCs w:val="24"/>
        </w:rPr>
        <w:t xml:space="preserve">           </w:t>
      </w:r>
      <w:r w:rsidRPr="008A497B">
        <w:rPr>
          <w:rFonts w:ascii="Times New Roman" w:eastAsia="Palatino Linotype" w:hAnsi="Times New Roman"/>
          <w:i/>
          <w:sz w:val="24"/>
          <w:szCs w:val="24"/>
        </w:rPr>
        <w:t>Nómadas.</w:t>
      </w:r>
      <w:r w:rsidRPr="008A497B">
        <w:rPr>
          <w:rFonts w:ascii="Times New Roman" w:eastAsia="Palatino Linotype" w:hAnsi="Times New Roman"/>
          <w:sz w:val="24"/>
          <w:szCs w:val="24"/>
        </w:rPr>
        <w:t xml:space="preserve"> Bogotá, número 50. Consulta: 23 de septiembre de 2021.                                                                                                    </w:t>
      </w:r>
    </w:p>
    <w:p w14:paraId="351544F3" w14:textId="77777777" w:rsidR="00554E67" w:rsidRPr="008A497B" w:rsidRDefault="00554E67" w:rsidP="00554E67">
      <w:pPr>
        <w:rPr>
          <w:rStyle w:val="Hipervnculo"/>
          <w:rFonts w:ascii="Times New Roman" w:hAnsi="Times New Roman"/>
          <w:position w:val="0"/>
          <w:sz w:val="24"/>
          <w:szCs w:val="24"/>
          <w:shd w:val="clear" w:color="auto" w:fill="FFFFFF"/>
        </w:rPr>
      </w:pPr>
      <w:r w:rsidRPr="008A497B">
        <w:rPr>
          <w:rFonts w:ascii="Times New Roman" w:eastAsia="Palatino Linotype" w:hAnsi="Times New Roman"/>
          <w:sz w:val="24"/>
          <w:szCs w:val="24"/>
        </w:rPr>
        <w:t xml:space="preserve">           </w:t>
      </w:r>
      <w:hyperlink r:id="rId24" w:history="1">
        <w:r w:rsidRPr="008A497B">
          <w:rPr>
            <w:rStyle w:val="Hipervnculo"/>
            <w:rFonts w:ascii="Times New Roman" w:hAnsi="Times New Roman"/>
            <w:sz w:val="24"/>
            <w:szCs w:val="24"/>
            <w:shd w:val="clear" w:color="auto" w:fill="FFFFFF"/>
          </w:rPr>
          <w:t>http://dx.doi.org/10.30578/nomadas.n50a10</w:t>
        </w:r>
      </w:hyperlink>
    </w:p>
    <w:p w14:paraId="0C02DDBF" w14:textId="77777777" w:rsidR="00554E67" w:rsidRPr="008A497B" w:rsidRDefault="00554E67" w:rsidP="00554E67">
      <w:pPr>
        <w:rPr>
          <w:rFonts w:ascii="Times New Roman" w:hAnsi="Times New Roman"/>
          <w:color w:val="1B3C72"/>
          <w:sz w:val="24"/>
          <w:szCs w:val="24"/>
          <w:u w:val="single"/>
          <w:shd w:val="clear" w:color="auto" w:fill="FFFFFF"/>
        </w:rPr>
      </w:pPr>
    </w:p>
    <w:p w14:paraId="65019617" w14:textId="77777777" w:rsidR="00554E67" w:rsidRPr="008A497B" w:rsidRDefault="00554E67" w:rsidP="00554E67">
      <w:pPr>
        <w:widowControl w:val="0"/>
        <w:spacing w:line="360" w:lineRule="auto"/>
        <w:ind w:hanging="2"/>
        <w:rPr>
          <w:rFonts w:ascii="Times New Roman" w:eastAsia="Palatino Linotype" w:hAnsi="Times New Roman" w:cs="Times New Roman"/>
          <w:sz w:val="24"/>
          <w:szCs w:val="24"/>
        </w:rPr>
      </w:pPr>
      <w:r w:rsidRPr="008A497B">
        <w:rPr>
          <w:rFonts w:ascii="Times New Roman" w:eastAsia="Palatino Linotype" w:hAnsi="Times New Roman" w:cs="Times New Roman"/>
          <w:sz w:val="24"/>
          <w:szCs w:val="24"/>
        </w:rPr>
        <w:t>TELLO, Kevin</w:t>
      </w:r>
    </w:p>
    <w:p w14:paraId="08E7E8EB" w14:textId="77777777" w:rsidR="00E16F6D" w:rsidRPr="008A497B" w:rsidRDefault="00E16F6D" w:rsidP="00E16F6D">
      <w:pPr>
        <w:widowControl w:val="0"/>
        <w:spacing w:line="360" w:lineRule="auto"/>
        <w:ind w:hanging="2"/>
        <w:rPr>
          <w:rFonts w:ascii="Times New Roman" w:eastAsia="Palatino Linotype" w:hAnsi="Times New Roman" w:cs="Times New Roman"/>
          <w:i/>
          <w:sz w:val="24"/>
          <w:szCs w:val="24"/>
        </w:rPr>
      </w:pPr>
      <w:r w:rsidRPr="008A497B">
        <w:rPr>
          <w:rFonts w:ascii="Times New Roman" w:eastAsia="Palatino Linotype" w:hAnsi="Times New Roman" w:cs="Times New Roman"/>
          <w:sz w:val="24"/>
          <w:szCs w:val="24"/>
        </w:rPr>
        <w:t xml:space="preserve">2019      </w:t>
      </w:r>
      <w:r w:rsidRPr="008A497B">
        <w:rPr>
          <w:rFonts w:ascii="Times New Roman" w:eastAsia="Palatino Linotype" w:hAnsi="Times New Roman" w:cs="Times New Roman"/>
          <w:i/>
          <w:sz w:val="24"/>
          <w:szCs w:val="24"/>
        </w:rPr>
        <w:t xml:space="preserve">La cruzada contra la ideología de género: Causas de la politización del     </w:t>
      </w:r>
    </w:p>
    <w:p w14:paraId="43DF3CD0" w14:textId="77777777" w:rsidR="00E16F6D" w:rsidRPr="008A497B" w:rsidRDefault="00E16F6D" w:rsidP="00E16F6D">
      <w:pPr>
        <w:widowControl w:val="0"/>
        <w:spacing w:line="360" w:lineRule="auto"/>
        <w:ind w:hanging="2"/>
        <w:rPr>
          <w:rFonts w:ascii="Times New Roman" w:eastAsia="Palatino Linotype" w:hAnsi="Times New Roman" w:cs="Times New Roman"/>
          <w:sz w:val="24"/>
          <w:szCs w:val="24"/>
        </w:rPr>
      </w:pPr>
      <w:r w:rsidRPr="008A497B">
        <w:rPr>
          <w:rFonts w:ascii="Times New Roman" w:eastAsia="Palatino Linotype" w:hAnsi="Times New Roman" w:cs="Times New Roman"/>
          <w:i/>
          <w:sz w:val="24"/>
          <w:szCs w:val="24"/>
        </w:rPr>
        <w:t xml:space="preserve">              conservadurismo evangélico.</w:t>
      </w:r>
      <w:r w:rsidRPr="008A497B">
        <w:rPr>
          <w:rFonts w:ascii="Times New Roman" w:eastAsia="Palatino Linotype" w:hAnsi="Times New Roman" w:cs="Times New Roman"/>
          <w:sz w:val="24"/>
          <w:szCs w:val="24"/>
        </w:rPr>
        <w:t xml:space="preserve"> Tesis para optar por el grado en ciencia política                </w:t>
      </w:r>
    </w:p>
    <w:p w14:paraId="662CCF4D" w14:textId="77777777" w:rsidR="00E16F6D" w:rsidRPr="008A497B" w:rsidRDefault="00E16F6D" w:rsidP="00E16F6D">
      <w:pPr>
        <w:widowControl w:val="0"/>
        <w:spacing w:line="360" w:lineRule="auto"/>
        <w:ind w:hanging="2"/>
        <w:rPr>
          <w:rFonts w:ascii="Times New Roman" w:eastAsia="Palatino Linotype" w:hAnsi="Times New Roman" w:cs="Times New Roman"/>
          <w:sz w:val="24"/>
          <w:szCs w:val="24"/>
        </w:rPr>
      </w:pPr>
      <w:r w:rsidRPr="008A497B">
        <w:rPr>
          <w:rFonts w:ascii="Times New Roman" w:eastAsia="Palatino Linotype" w:hAnsi="Times New Roman" w:cs="Times New Roman"/>
          <w:sz w:val="24"/>
          <w:szCs w:val="24"/>
        </w:rPr>
        <w:t xml:space="preserve">              y gobierno. Pontificia Universidad Católica del Perú, Facultad de Ciencias </w:t>
      </w:r>
    </w:p>
    <w:p w14:paraId="6019B1B6" w14:textId="77777777" w:rsidR="00E16F6D" w:rsidRPr="00E16F6D" w:rsidRDefault="00E16F6D" w:rsidP="00E16F6D">
      <w:pPr>
        <w:widowControl w:val="0"/>
        <w:spacing w:line="360" w:lineRule="auto"/>
        <w:ind w:hanging="2"/>
        <w:rPr>
          <w:rStyle w:val="Hipervnculo"/>
          <w:rFonts w:ascii="Times New Roman" w:eastAsia="Palatino Linotype" w:hAnsi="Times New Roman" w:cs="Times New Roman"/>
          <w:color w:val="auto"/>
          <w:position w:val="0"/>
          <w:sz w:val="24"/>
          <w:szCs w:val="24"/>
          <w:u w:val="none"/>
        </w:rPr>
      </w:pPr>
      <w:r w:rsidRPr="008A497B">
        <w:rPr>
          <w:rFonts w:ascii="Times New Roman" w:eastAsia="Palatino Linotype" w:hAnsi="Times New Roman" w:cs="Times New Roman"/>
          <w:sz w:val="24"/>
          <w:szCs w:val="24"/>
        </w:rPr>
        <w:t xml:space="preserve">              Sociales. Consulta: 23 de septiembre de 2021                    </w:t>
      </w:r>
      <w:hyperlink r:id="rId25" w:history="1">
        <w:r w:rsidRPr="008A497B">
          <w:rPr>
            <w:rStyle w:val="Hipervnculo"/>
            <w:rFonts w:ascii="Times New Roman" w:eastAsia="Palatino Linotype" w:hAnsi="Times New Roman" w:cs="Times New Roman"/>
            <w:sz w:val="24"/>
            <w:szCs w:val="24"/>
          </w:rPr>
          <w:t>https://tesis.pucp.edu.pe/repositorio/bitstream/handle/20.500.12404/15011/TELLO_KEVIN_CRUZADA_IDEOLOGIA_GENERO.pdf?sequence=1&amp;isAllowed=y</w:t>
        </w:r>
      </w:hyperlink>
    </w:p>
    <w:p w14:paraId="54C36CCE" w14:textId="77777777" w:rsidR="00554E67" w:rsidRDefault="00554E67" w:rsidP="00554E67">
      <w:pPr>
        <w:widowControl w:val="0"/>
        <w:spacing w:line="360" w:lineRule="auto"/>
        <w:rPr>
          <w:rStyle w:val="Hipervnculo"/>
          <w:rFonts w:ascii="Times New Roman" w:eastAsia="Palatino Linotype" w:hAnsi="Times New Roman" w:cs="Times New Roman"/>
          <w:sz w:val="24"/>
          <w:szCs w:val="24"/>
        </w:rPr>
      </w:pPr>
      <w:r>
        <w:t xml:space="preserve">  </w:t>
      </w:r>
    </w:p>
    <w:p w14:paraId="683204EF" w14:textId="77777777" w:rsidR="00554E67" w:rsidRDefault="00554E67" w:rsidP="00554E67">
      <w:pPr>
        <w:widowControl w:val="0"/>
        <w:spacing w:line="360" w:lineRule="auto"/>
        <w:rPr>
          <w:rStyle w:val="Hipervnculo"/>
          <w:rFonts w:ascii="Times New Roman" w:eastAsia="Palatino Linotype" w:hAnsi="Times New Roman" w:cs="Times New Roman"/>
          <w:sz w:val="24"/>
          <w:szCs w:val="24"/>
        </w:rPr>
      </w:pPr>
    </w:p>
    <w:p w14:paraId="61F42674" w14:textId="77777777" w:rsidR="00554E67" w:rsidRDefault="00554E67" w:rsidP="00554E67">
      <w:pPr>
        <w:widowControl w:val="0"/>
        <w:spacing w:line="360" w:lineRule="auto"/>
        <w:rPr>
          <w:rStyle w:val="Hipervnculo"/>
          <w:rFonts w:ascii="Times New Roman" w:eastAsia="Palatino Linotype" w:hAnsi="Times New Roman" w:cs="Times New Roman"/>
          <w:sz w:val="24"/>
          <w:szCs w:val="24"/>
        </w:rPr>
      </w:pPr>
    </w:p>
    <w:p w14:paraId="6E7423FA" w14:textId="77777777" w:rsidR="00554E67" w:rsidRDefault="00554E67" w:rsidP="00554E67">
      <w:pPr>
        <w:widowControl w:val="0"/>
        <w:spacing w:line="360" w:lineRule="auto"/>
        <w:rPr>
          <w:rStyle w:val="Hipervnculo"/>
          <w:rFonts w:ascii="Times New Roman" w:eastAsia="Palatino Linotype" w:hAnsi="Times New Roman" w:cs="Times New Roman"/>
          <w:sz w:val="24"/>
          <w:szCs w:val="24"/>
        </w:rPr>
      </w:pPr>
    </w:p>
    <w:p w14:paraId="789526FA" w14:textId="77777777" w:rsidR="00554E67" w:rsidRDefault="00554E67" w:rsidP="006C057E">
      <w:pPr>
        <w:widowControl w:val="0"/>
        <w:spacing w:line="360" w:lineRule="auto"/>
        <w:ind w:hanging="2"/>
        <w:rPr>
          <w:rStyle w:val="Hipervnculo"/>
          <w:rFonts w:ascii="Times New Roman" w:eastAsia="Palatino Linotype" w:hAnsi="Times New Roman"/>
          <w:i/>
          <w:color w:val="000000" w:themeColor="text1"/>
          <w:sz w:val="24"/>
          <w:szCs w:val="24"/>
          <w:u w:val="none"/>
        </w:rPr>
      </w:pPr>
    </w:p>
    <w:p w14:paraId="0D053A16" w14:textId="77777777" w:rsidR="00554E67" w:rsidRPr="00554E67" w:rsidRDefault="00554E67" w:rsidP="006C057E">
      <w:pPr>
        <w:widowControl w:val="0"/>
        <w:spacing w:line="360" w:lineRule="auto"/>
        <w:ind w:hanging="2"/>
        <w:rPr>
          <w:rStyle w:val="Hipervnculo"/>
          <w:rFonts w:ascii="Times New Roman" w:eastAsia="Palatino Linotype" w:hAnsi="Times New Roman"/>
          <w:i/>
          <w:color w:val="000000" w:themeColor="text1"/>
          <w:sz w:val="24"/>
          <w:szCs w:val="24"/>
          <w:u w:val="none"/>
        </w:rPr>
      </w:pPr>
    </w:p>
    <w:p w14:paraId="1C921BCF" w14:textId="77777777" w:rsidR="006C057E" w:rsidRDefault="006C057E" w:rsidP="006C057E">
      <w:pPr>
        <w:widowControl w:val="0"/>
        <w:spacing w:line="360" w:lineRule="auto"/>
        <w:ind w:hanging="2"/>
        <w:rPr>
          <w:rStyle w:val="Hipervnculo"/>
          <w:rFonts w:ascii="Times New Roman" w:eastAsia="Palatino Linotype" w:hAnsi="Times New Roman"/>
          <w:sz w:val="24"/>
          <w:szCs w:val="24"/>
        </w:rPr>
      </w:pPr>
    </w:p>
    <w:p w14:paraId="2C41A86C" w14:textId="77777777" w:rsidR="006C057E" w:rsidRDefault="006C057E" w:rsidP="006C057E">
      <w:pPr>
        <w:widowControl w:val="0"/>
        <w:spacing w:line="360" w:lineRule="auto"/>
        <w:ind w:hanging="2"/>
        <w:rPr>
          <w:rStyle w:val="Hipervnculo"/>
          <w:rFonts w:ascii="Times New Roman" w:eastAsia="Palatino Linotype" w:hAnsi="Times New Roman"/>
          <w:sz w:val="24"/>
          <w:szCs w:val="24"/>
        </w:rPr>
      </w:pPr>
    </w:p>
    <w:p w14:paraId="6DE6F100" w14:textId="77777777" w:rsidR="006C057E" w:rsidRDefault="006C057E" w:rsidP="006C057E"/>
    <w:p w14:paraId="4FB88EED" w14:textId="77777777" w:rsidR="006C057E" w:rsidRPr="006C057E" w:rsidRDefault="006C057E" w:rsidP="006C057E"/>
    <w:p w14:paraId="764FF2BC" w14:textId="77777777" w:rsidR="006C057E" w:rsidRPr="006C057E" w:rsidRDefault="006C057E" w:rsidP="006C057E">
      <w:pPr>
        <w:widowControl w:val="0"/>
        <w:spacing w:line="360" w:lineRule="auto"/>
        <w:jc w:val="both"/>
        <w:rPr>
          <w:rStyle w:val="Hipervnculo"/>
          <w:rFonts w:ascii="Times New Roman" w:eastAsia="Palatino Linotype" w:hAnsi="Times New Roman" w:cs="Times New Roman"/>
          <w:sz w:val="24"/>
          <w:szCs w:val="24"/>
        </w:rPr>
      </w:pPr>
    </w:p>
    <w:p w14:paraId="742011ED" w14:textId="77777777" w:rsidR="00D951B1" w:rsidRDefault="00F70D1B">
      <w:pPr>
        <w:rPr>
          <w:rFonts w:ascii="Times New Roman" w:eastAsia="Times New Roman" w:hAnsi="Times New Roman" w:cs="Times New Roman"/>
          <w:sz w:val="24"/>
          <w:szCs w:val="24"/>
        </w:rPr>
        <w:sectPr w:rsidR="00D951B1" w:rsidSect="00C21AD9">
          <w:pgSz w:w="11906" w:h="16838"/>
          <w:pgMar w:top="1418" w:right="1418" w:bottom="1418" w:left="1418" w:header="708" w:footer="708" w:gutter="0"/>
          <w:cols w:space="720"/>
        </w:sectPr>
      </w:pPr>
      <w:r>
        <w:br w:type="page"/>
      </w:r>
    </w:p>
    <w:p w14:paraId="0D5CA637" w14:textId="77777777" w:rsidR="00D951B1" w:rsidRDefault="00F70D1B">
      <w:pPr>
        <w:pBdr>
          <w:top w:val="nil"/>
          <w:left w:val="nil"/>
          <w:bottom w:val="nil"/>
          <w:right w:val="nil"/>
          <w:between w:val="nil"/>
        </w:pBdr>
        <w:tabs>
          <w:tab w:val="left" w:pos="4536"/>
        </w:tabs>
        <w:spacing w:after="0" w:line="240" w:lineRule="auto"/>
        <w:ind w:firstLine="708"/>
        <w:rPr>
          <w:rFonts w:ascii="Gill Sans" w:eastAsia="Gill Sans" w:hAnsi="Gill Sans" w:cs="Gill Sans"/>
          <w:color w:val="1F497D"/>
        </w:rPr>
      </w:pPr>
      <w:r>
        <w:rPr>
          <w:rFonts w:ascii="Gill Sans" w:eastAsia="Gill Sans" w:hAnsi="Gill Sans" w:cs="Gill Sans"/>
          <w:color w:val="1F497D"/>
        </w:rPr>
        <w:t xml:space="preserve">ESTUDIOS             </w:t>
      </w:r>
      <w:r>
        <w:rPr>
          <w:noProof/>
        </w:rPr>
        <w:drawing>
          <wp:anchor distT="0" distB="0" distL="114300" distR="114300" simplePos="0" relativeHeight="251658240" behindDoc="0" locked="0" layoutInCell="1" hidden="0" allowOverlap="1" wp14:anchorId="574814E8" wp14:editId="0356F8C1">
            <wp:simplePos x="0" y="0"/>
            <wp:positionH relativeFrom="column">
              <wp:posOffset>6973569</wp:posOffset>
            </wp:positionH>
            <wp:positionV relativeFrom="paragraph">
              <wp:posOffset>-39367</wp:posOffset>
            </wp:positionV>
            <wp:extent cx="1854200" cy="5873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1854200" cy="587375"/>
                    </a:xfrm>
                    <a:prstGeom prst="rect">
                      <a:avLst/>
                    </a:prstGeom>
                    <a:ln/>
                  </pic:spPr>
                </pic:pic>
              </a:graphicData>
            </a:graphic>
          </wp:anchor>
        </w:drawing>
      </w:r>
    </w:p>
    <w:p w14:paraId="36613BDC" w14:textId="77777777" w:rsidR="00D951B1" w:rsidRDefault="00F70D1B">
      <w:pPr>
        <w:pBdr>
          <w:top w:val="nil"/>
          <w:left w:val="nil"/>
          <w:bottom w:val="nil"/>
          <w:right w:val="nil"/>
          <w:between w:val="nil"/>
        </w:pBdr>
        <w:tabs>
          <w:tab w:val="left" w:pos="4536"/>
        </w:tabs>
        <w:spacing w:after="0" w:line="240" w:lineRule="auto"/>
        <w:ind w:left="708"/>
        <w:rPr>
          <w:rFonts w:ascii="Gill Sans" w:eastAsia="Gill Sans" w:hAnsi="Gill Sans" w:cs="Gill Sans"/>
          <w:color w:val="1F497D"/>
        </w:rPr>
      </w:pPr>
      <w:r>
        <w:rPr>
          <w:rFonts w:ascii="Gill Sans" w:eastAsia="Gill Sans" w:hAnsi="Gill Sans" w:cs="Gill Sans"/>
          <w:color w:val="1F497D"/>
        </w:rPr>
        <w:t>GENERALES</w:t>
      </w:r>
    </w:p>
    <w:p w14:paraId="4B424362" w14:textId="77777777" w:rsidR="00D951B1" w:rsidRDefault="00F70D1B">
      <w:pPr>
        <w:pBdr>
          <w:top w:val="nil"/>
          <w:left w:val="nil"/>
          <w:bottom w:val="nil"/>
          <w:right w:val="nil"/>
          <w:between w:val="nil"/>
        </w:pBdr>
        <w:tabs>
          <w:tab w:val="left" w:pos="5805"/>
        </w:tabs>
        <w:spacing w:after="0" w:line="240" w:lineRule="auto"/>
        <w:ind w:left="708"/>
        <w:rPr>
          <w:rFonts w:ascii="Gill Sans" w:eastAsia="Gill Sans" w:hAnsi="Gill Sans" w:cs="Gill Sans"/>
          <w:color w:val="17365D"/>
        </w:rPr>
      </w:pPr>
      <w:r>
        <w:rPr>
          <w:rFonts w:ascii="Gill Sans" w:eastAsia="Gill Sans" w:hAnsi="Gill Sans" w:cs="Gill Sans"/>
          <w:b/>
          <w:color w:val="1F497D"/>
        </w:rPr>
        <w:t>LETRAS</w:t>
      </w:r>
      <w:r>
        <w:rPr>
          <w:rFonts w:ascii="Gill Sans" w:eastAsia="Gill Sans" w:hAnsi="Gill Sans" w:cs="Gill Sans"/>
          <w:b/>
          <w:color w:val="1F497D"/>
        </w:rPr>
        <w:tab/>
      </w:r>
    </w:p>
    <w:p w14:paraId="481FE5FC" w14:textId="77777777" w:rsidR="00D951B1" w:rsidRDefault="00D951B1">
      <w:pPr>
        <w:pBdr>
          <w:top w:val="nil"/>
          <w:left w:val="nil"/>
          <w:bottom w:val="nil"/>
          <w:right w:val="nil"/>
          <w:between w:val="nil"/>
        </w:pBdr>
        <w:tabs>
          <w:tab w:val="left" w:pos="4536"/>
        </w:tabs>
        <w:spacing w:after="0" w:line="240" w:lineRule="auto"/>
        <w:ind w:left="708"/>
        <w:rPr>
          <w:rFonts w:ascii="Gill Sans" w:eastAsia="Gill Sans" w:hAnsi="Gill Sans" w:cs="Gill Sans"/>
          <w:color w:val="17365D"/>
        </w:rPr>
      </w:pPr>
    </w:p>
    <w:tbl>
      <w:tblPr>
        <w:tblStyle w:val="a4"/>
        <w:tblW w:w="14761"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975"/>
        <w:gridCol w:w="850"/>
        <w:gridCol w:w="993"/>
        <w:gridCol w:w="992"/>
        <w:gridCol w:w="850"/>
        <w:gridCol w:w="886"/>
      </w:tblGrid>
      <w:tr w:rsidR="00D951B1" w14:paraId="7099B087" w14:textId="77777777">
        <w:tc>
          <w:tcPr>
            <w:tcW w:w="1215" w:type="dxa"/>
            <w:shd w:val="clear" w:color="auto" w:fill="B7B7B7"/>
            <w:tcMar>
              <w:top w:w="100" w:type="dxa"/>
              <w:left w:w="100" w:type="dxa"/>
              <w:bottom w:w="100" w:type="dxa"/>
              <w:right w:w="100" w:type="dxa"/>
            </w:tcMar>
          </w:tcPr>
          <w:p w14:paraId="0AC6D728" w14:textId="77777777" w:rsidR="00D951B1" w:rsidRDefault="00D951B1">
            <w:pPr>
              <w:widowControl w:val="0"/>
              <w:pBdr>
                <w:top w:val="nil"/>
                <w:left w:val="nil"/>
                <w:bottom w:val="nil"/>
                <w:right w:val="nil"/>
                <w:between w:val="nil"/>
              </w:pBdr>
              <w:spacing w:after="0" w:line="240" w:lineRule="auto"/>
            </w:pPr>
          </w:p>
        </w:tc>
        <w:tc>
          <w:tcPr>
            <w:tcW w:w="8976" w:type="dxa"/>
            <w:shd w:val="clear" w:color="auto" w:fill="B7B7B7"/>
            <w:tcMar>
              <w:top w:w="100" w:type="dxa"/>
              <w:left w:w="100" w:type="dxa"/>
              <w:bottom w:w="100" w:type="dxa"/>
              <w:right w:w="100" w:type="dxa"/>
            </w:tcMar>
          </w:tcPr>
          <w:p w14:paraId="0938CE82" w14:textId="77777777" w:rsidR="00D951B1" w:rsidRDefault="00F70D1B">
            <w:pPr>
              <w:spacing w:after="0" w:line="240" w:lineRule="auto"/>
              <w:rPr>
                <w:sz w:val="20"/>
                <w:szCs w:val="20"/>
              </w:rPr>
            </w:pPr>
            <w:r>
              <w:rPr>
                <w:sz w:val="20"/>
                <w:szCs w:val="20"/>
              </w:rPr>
              <w:t>Indicadores</w:t>
            </w:r>
          </w:p>
        </w:tc>
        <w:tc>
          <w:tcPr>
            <w:tcW w:w="850" w:type="dxa"/>
            <w:shd w:val="clear" w:color="auto" w:fill="B7B7B7"/>
            <w:tcMar>
              <w:top w:w="100" w:type="dxa"/>
              <w:left w:w="100" w:type="dxa"/>
              <w:bottom w:w="100" w:type="dxa"/>
              <w:right w:w="100" w:type="dxa"/>
            </w:tcMar>
          </w:tcPr>
          <w:p w14:paraId="635714CF" w14:textId="77777777" w:rsidR="00D951B1" w:rsidRDefault="00F70D1B">
            <w:pPr>
              <w:spacing w:after="0" w:line="240" w:lineRule="auto"/>
              <w:rPr>
                <w:b/>
                <w:sz w:val="20"/>
                <w:szCs w:val="20"/>
              </w:rPr>
            </w:pPr>
            <w:r>
              <w:rPr>
                <w:b/>
                <w:sz w:val="20"/>
                <w:szCs w:val="20"/>
              </w:rPr>
              <w:t>Bien</w:t>
            </w:r>
          </w:p>
        </w:tc>
        <w:tc>
          <w:tcPr>
            <w:tcW w:w="993" w:type="dxa"/>
            <w:shd w:val="clear" w:color="auto" w:fill="B7B7B7"/>
            <w:tcMar>
              <w:top w:w="100" w:type="dxa"/>
              <w:left w:w="100" w:type="dxa"/>
              <w:bottom w:w="100" w:type="dxa"/>
              <w:right w:w="100" w:type="dxa"/>
            </w:tcMar>
          </w:tcPr>
          <w:p w14:paraId="1EC64342" w14:textId="77777777" w:rsidR="00D951B1" w:rsidRDefault="00F70D1B">
            <w:pPr>
              <w:widowControl w:val="0"/>
              <w:pBdr>
                <w:top w:val="nil"/>
                <w:left w:val="nil"/>
                <w:bottom w:val="nil"/>
                <w:right w:val="nil"/>
                <w:between w:val="nil"/>
              </w:pBdr>
              <w:spacing w:after="0" w:line="240" w:lineRule="auto"/>
              <w:rPr>
                <w:b/>
                <w:sz w:val="20"/>
                <w:szCs w:val="20"/>
              </w:rPr>
            </w:pPr>
            <w:r>
              <w:rPr>
                <w:b/>
                <w:sz w:val="20"/>
                <w:szCs w:val="20"/>
              </w:rPr>
              <w:t>Regular</w:t>
            </w:r>
          </w:p>
        </w:tc>
        <w:tc>
          <w:tcPr>
            <w:tcW w:w="992" w:type="dxa"/>
            <w:shd w:val="clear" w:color="auto" w:fill="B7B7B7"/>
            <w:tcMar>
              <w:top w:w="100" w:type="dxa"/>
              <w:left w:w="100" w:type="dxa"/>
              <w:bottom w:w="100" w:type="dxa"/>
              <w:right w:w="100" w:type="dxa"/>
            </w:tcMar>
          </w:tcPr>
          <w:p w14:paraId="370F10B2" w14:textId="77777777" w:rsidR="00D951B1" w:rsidRDefault="00F70D1B">
            <w:pPr>
              <w:widowControl w:val="0"/>
              <w:pBdr>
                <w:top w:val="nil"/>
                <w:left w:val="nil"/>
                <w:bottom w:val="nil"/>
                <w:right w:val="nil"/>
                <w:between w:val="nil"/>
              </w:pBdr>
              <w:spacing w:after="0" w:line="240" w:lineRule="auto"/>
              <w:rPr>
                <w:b/>
                <w:sz w:val="20"/>
                <w:szCs w:val="20"/>
              </w:rPr>
            </w:pPr>
            <w:r>
              <w:rPr>
                <w:b/>
                <w:sz w:val="20"/>
                <w:szCs w:val="20"/>
              </w:rPr>
              <w:t>En proceso</w:t>
            </w:r>
          </w:p>
        </w:tc>
        <w:tc>
          <w:tcPr>
            <w:tcW w:w="850" w:type="dxa"/>
            <w:shd w:val="clear" w:color="auto" w:fill="B7B7B7"/>
            <w:tcMar>
              <w:top w:w="100" w:type="dxa"/>
              <w:left w:w="100" w:type="dxa"/>
              <w:bottom w:w="100" w:type="dxa"/>
              <w:right w:w="100" w:type="dxa"/>
            </w:tcMar>
          </w:tcPr>
          <w:p w14:paraId="58004EB6" w14:textId="77777777" w:rsidR="00D951B1" w:rsidRDefault="00F70D1B">
            <w:pPr>
              <w:widowControl w:val="0"/>
              <w:pBdr>
                <w:top w:val="nil"/>
                <w:left w:val="nil"/>
                <w:bottom w:val="nil"/>
                <w:right w:val="nil"/>
                <w:between w:val="nil"/>
              </w:pBdr>
              <w:spacing w:after="0" w:line="240" w:lineRule="auto"/>
              <w:rPr>
                <w:b/>
                <w:sz w:val="20"/>
                <w:szCs w:val="20"/>
              </w:rPr>
            </w:pPr>
            <w:r>
              <w:rPr>
                <w:b/>
                <w:sz w:val="20"/>
                <w:szCs w:val="20"/>
              </w:rPr>
              <w:t>Deficiente</w:t>
            </w:r>
          </w:p>
        </w:tc>
        <w:tc>
          <w:tcPr>
            <w:tcW w:w="886" w:type="dxa"/>
            <w:shd w:val="clear" w:color="auto" w:fill="B7B7B7"/>
            <w:tcMar>
              <w:top w:w="100" w:type="dxa"/>
              <w:left w:w="100" w:type="dxa"/>
              <w:bottom w:w="100" w:type="dxa"/>
              <w:right w:w="100" w:type="dxa"/>
            </w:tcMar>
          </w:tcPr>
          <w:p w14:paraId="1ED871FD" w14:textId="77777777" w:rsidR="00D951B1" w:rsidRDefault="00F70D1B">
            <w:pPr>
              <w:widowControl w:val="0"/>
              <w:pBdr>
                <w:top w:val="nil"/>
                <w:left w:val="nil"/>
                <w:bottom w:val="nil"/>
                <w:right w:val="nil"/>
                <w:between w:val="nil"/>
              </w:pBdr>
              <w:spacing w:after="0" w:line="240" w:lineRule="auto"/>
              <w:rPr>
                <w:b/>
                <w:sz w:val="20"/>
                <w:szCs w:val="20"/>
              </w:rPr>
            </w:pPr>
            <w:r>
              <w:rPr>
                <w:b/>
                <w:sz w:val="20"/>
                <w:szCs w:val="20"/>
              </w:rPr>
              <w:t>Nota</w:t>
            </w:r>
          </w:p>
        </w:tc>
      </w:tr>
      <w:tr w:rsidR="00D951B1" w14:paraId="2FE853AA" w14:textId="77777777">
        <w:tc>
          <w:tcPr>
            <w:tcW w:w="1215" w:type="dxa"/>
            <w:shd w:val="clear" w:color="auto" w:fill="B7B7B7"/>
            <w:tcMar>
              <w:top w:w="100" w:type="dxa"/>
              <w:left w:w="100" w:type="dxa"/>
              <w:bottom w:w="100" w:type="dxa"/>
              <w:right w:w="100" w:type="dxa"/>
            </w:tcMar>
          </w:tcPr>
          <w:p w14:paraId="53161F08" w14:textId="77777777" w:rsidR="00D951B1" w:rsidRDefault="00F70D1B">
            <w:pPr>
              <w:widowControl w:val="0"/>
              <w:pBdr>
                <w:top w:val="nil"/>
                <w:left w:val="nil"/>
                <w:bottom w:val="nil"/>
                <w:right w:val="nil"/>
                <w:between w:val="nil"/>
              </w:pBdr>
              <w:spacing w:after="0" w:line="240" w:lineRule="auto"/>
            </w:pPr>
            <w:r>
              <w:t>Capítulo 1</w:t>
            </w:r>
          </w:p>
        </w:tc>
        <w:tc>
          <w:tcPr>
            <w:tcW w:w="8976" w:type="dxa"/>
            <w:shd w:val="clear" w:color="auto" w:fill="auto"/>
            <w:tcMar>
              <w:top w:w="100" w:type="dxa"/>
              <w:left w:w="100" w:type="dxa"/>
              <w:bottom w:w="100" w:type="dxa"/>
              <w:right w:w="100" w:type="dxa"/>
            </w:tcMar>
          </w:tcPr>
          <w:p w14:paraId="12B156A4" w14:textId="77777777" w:rsidR="00D951B1" w:rsidRDefault="00F70D1B">
            <w:pPr>
              <w:numPr>
                <w:ilvl w:val="0"/>
                <w:numId w:val="2"/>
              </w:numPr>
              <w:spacing w:after="0" w:line="240" w:lineRule="auto"/>
              <w:jc w:val="both"/>
              <w:rPr>
                <w:sz w:val="20"/>
                <w:szCs w:val="20"/>
              </w:rPr>
            </w:pPr>
            <w:r>
              <w:rPr>
                <w:sz w:val="20"/>
                <w:szCs w:val="20"/>
              </w:rPr>
              <w:t>El desarrollo del capítulo es sólido, demuestra un conocimiento amplio del tema y se fundamenta de manera contundente mediante los sub–capítulos. Tiene la extensión adecuada.</w:t>
            </w:r>
          </w:p>
          <w:p w14:paraId="38559829" w14:textId="77777777" w:rsidR="00D951B1" w:rsidRDefault="00F70D1B">
            <w:pPr>
              <w:numPr>
                <w:ilvl w:val="0"/>
                <w:numId w:val="2"/>
              </w:numPr>
              <w:spacing w:after="0" w:line="240" w:lineRule="auto"/>
              <w:jc w:val="both"/>
              <w:rPr>
                <w:sz w:val="20"/>
                <w:szCs w:val="20"/>
              </w:rPr>
            </w:pPr>
            <w:r>
              <w:rPr>
                <w:sz w:val="20"/>
                <w:szCs w:val="20"/>
              </w:rPr>
              <w:t>El desarrollo de los sub-capítulos se apoya adecuadamente en la organización interna de los sub-sub-capítulos, de haberlos. No contiene digresiones.</w:t>
            </w:r>
          </w:p>
          <w:p w14:paraId="46BB3AC8" w14:textId="77777777" w:rsidR="00D951B1" w:rsidRDefault="00F70D1B">
            <w:pPr>
              <w:numPr>
                <w:ilvl w:val="0"/>
                <w:numId w:val="2"/>
              </w:numPr>
              <w:spacing w:after="0" w:line="240" w:lineRule="auto"/>
              <w:jc w:val="both"/>
              <w:rPr>
                <w:sz w:val="20"/>
                <w:szCs w:val="20"/>
              </w:rPr>
            </w:pPr>
            <w:r>
              <w:rPr>
                <w:sz w:val="20"/>
                <w:szCs w:val="20"/>
              </w:rPr>
              <w:t>La articulación entre párrafos es adecuada: el texto muestra cohesión y buena distribución de las ideas secundarias.</w:t>
            </w:r>
          </w:p>
          <w:p w14:paraId="17CAD4FD" w14:textId="77777777" w:rsidR="00D951B1" w:rsidRDefault="00F70D1B">
            <w:pPr>
              <w:numPr>
                <w:ilvl w:val="0"/>
                <w:numId w:val="2"/>
              </w:numPr>
              <w:spacing w:after="0" w:line="240" w:lineRule="auto"/>
              <w:jc w:val="both"/>
              <w:rPr>
                <w:sz w:val="20"/>
                <w:szCs w:val="20"/>
              </w:rPr>
            </w:pPr>
            <w:r>
              <w:rPr>
                <w:sz w:val="20"/>
                <w:szCs w:val="20"/>
              </w:rPr>
              <w:t>Las citas son pertinentes y contribuyen a la argumentación, mas no reemplazan la redacción y se encuentran debidamente integradas al texto (se encuentran desarrolladas con antecedentes y consecuentes, según sea necesario).</w:t>
            </w:r>
          </w:p>
          <w:p w14:paraId="5B59A894" w14:textId="77777777" w:rsidR="00D951B1" w:rsidRDefault="00F70D1B">
            <w:pPr>
              <w:numPr>
                <w:ilvl w:val="0"/>
                <w:numId w:val="2"/>
              </w:numPr>
              <w:spacing w:after="0" w:line="240" w:lineRule="auto"/>
              <w:jc w:val="both"/>
              <w:rPr>
                <w:sz w:val="20"/>
                <w:szCs w:val="20"/>
              </w:rPr>
            </w:pPr>
            <w:r>
              <w:rPr>
                <w:sz w:val="20"/>
                <w:szCs w:val="20"/>
              </w:rPr>
              <w:t>Ha subsanado adecuadamente las observaciones realizadas con anterioridad.</w:t>
            </w:r>
          </w:p>
        </w:tc>
        <w:tc>
          <w:tcPr>
            <w:tcW w:w="850" w:type="dxa"/>
            <w:shd w:val="clear" w:color="auto" w:fill="auto"/>
            <w:tcMar>
              <w:top w:w="100" w:type="dxa"/>
              <w:left w:w="100" w:type="dxa"/>
              <w:bottom w:w="100" w:type="dxa"/>
              <w:right w:w="100" w:type="dxa"/>
            </w:tcMar>
          </w:tcPr>
          <w:p w14:paraId="19A51839" w14:textId="77777777" w:rsidR="00D951B1" w:rsidRDefault="00D951B1">
            <w:pPr>
              <w:spacing w:after="0" w:line="240" w:lineRule="auto"/>
            </w:pPr>
          </w:p>
          <w:p w14:paraId="6D9F101B" w14:textId="77777777" w:rsidR="00D951B1" w:rsidRDefault="00D951B1">
            <w:pPr>
              <w:spacing w:after="0" w:line="240" w:lineRule="auto"/>
            </w:pPr>
          </w:p>
          <w:p w14:paraId="0A39CE01" w14:textId="77777777" w:rsidR="00D951B1" w:rsidRDefault="00D951B1">
            <w:pPr>
              <w:spacing w:after="0" w:line="240" w:lineRule="auto"/>
            </w:pPr>
          </w:p>
          <w:p w14:paraId="66A0A8F2" w14:textId="77777777" w:rsidR="00D951B1" w:rsidRDefault="00D951B1">
            <w:pPr>
              <w:spacing w:after="0" w:line="240" w:lineRule="auto"/>
            </w:pPr>
          </w:p>
          <w:p w14:paraId="3C7E28AD" w14:textId="77777777" w:rsidR="00D951B1" w:rsidRDefault="00D951B1">
            <w:pPr>
              <w:spacing w:after="0" w:line="240" w:lineRule="auto"/>
            </w:pPr>
          </w:p>
          <w:p w14:paraId="4EEB49BE" w14:textId="77777777" w:rsidR="00D951B1" w:rsidRDefault="00D951B1">
            <w:pPr>
              <w:spacing w:after="0" w:line="240" w:lineRule="auto"/>
            </w:pPr>
          </w:p>
          <w:p w14:paraId="3378D025" w14:textId="77777777" w:rsidR="00D951B1" w:rsidRDefault="00D951B1">
            <w:pPr>
              <w:spacing w:after="0" w:line="240" w:lineRule="auto"/>
            </w:pPr>
          </w:p>
          <w:p w14:paraId="3CD5F847" w14:textId="77777777" w:rsidR="00D951B1" w:rsidRDefault="00D951B1">
            <w:pPr>
              <w:spacing w:after="0" w:line="240" w:lineRule="auto"/>
            </w:pPr>
          </w:p>
          <w:p w14:paraId="77A297A7" w14:textId="77777777" w:rsidR="00D951B1" w:rsidRDefault="00F70D1B">
            <w:pPr>
              <w:spacing w:after="0" w:line="240" w:lineRule="auto"/>
            </w:pPr>
            <w:r>
              <w:t>6</w:t>
            </w:r>
          </w:p>
        </w:tc>
        <w:tc>
          <w:tcPr>
            <w:tcW w:w="993" w:type="dxa"/>
            <w:shd w:val="clear" w:color="auto" w:fill="auto"/>
            <w:tcMar>
              <w:top w:w="100" w:type="dxa"/>
              <w:left w:w="100" w:type="dxa"/>
              <w:bottom w:w="100" w:type="dxa"/>
              <w:right w:w="100" w:type="dxa"/>
            </w:tcMar>
          </w:tcPr>
          <w:p w14:paraId="33A0D608" w14:textId="77777777" w:rsidR="00D951B1" w:rsidRDefault="00D951B1">
            <w:pPr>
              <w:widowControl w:val="0"/>
              <w:pBdr>
                <w:top w:val="nil"/>
                <w:left w:val="nil"/>
                <w:bottom w:val="nil"/>
                <w:right w:val="nil"/>
                <w:between w:val="nil"/>
              </w:pBdr>
              <w:spacing w:after="0" w:line="240" w:lineRule="auto"/>
            </w:pPr>
          </w:p>
          <w:p w14:paraId="3C3FCE31" w14:textId="77777777" w:rsidR="00D951B1" w:rsidRDefault="00D951B1">
            <w:pPr>
              <w:widowControl w:val="0"/>
              <w:pBdr>
                <w:top w:val="nil"/>
                <w:left w:val="nil"/>
                <w:bottom w:val="nil"/>
                <w:right w:val="nil"/>
                <w:between w:val="nil"/>
              </w:pBdr>
              <w:spacing w:after="0" w:line="240" w:lineRule="auto"/>
            </w:pPr>
          </w:p>
          <w:p w14:paraId="76D60D1B" w14:textId="77777777" w:rsidR="00D951B1" w:rsidRDefault="00D951B1">
            <w:pPr>
              <w:widowControl w:val="0"/>
              <w:pBdr>
                <w:top w:val="nil"/>
                <w:left w:val="nil"/>
                <w:bottom w:val="nil"/>
                <w:right w:val="nil"/>
                <w:between w:val="nil"/>
              </w:pBdr>
              <w:spacing w:after="0" w:line="240" w:lineRule="auto"/>
            </w:pPr>
          </w:p>
          <w:p w14:paraId="0CC1C6D0" w14:textId="77777777" w:rsidR="00D951B1" w:rsidRDefault="00D951B1">
            <w:pPr>
              <w:widowControl w:val="0"/>
              <w:pBdr>
                <w:top w:val="nil"/>
                <w:left w:val="nil"/>
                <w:bottom w:val="nil"/>
                <w:right w:val="nil"/>
                <w:between w:val="nil"/>
              </w:pBdr>
              <w:spacing w:after="0" w:line="240" w:lineRule="auto"/>
            </w:pPr>
          </w:p>
          <w:p w14:paraId="00F4D2BD" w14:textId="77777777" w:rsidR="00D951B1" w:rsidRDefault="00D951B1">
            <w:pPr>
              <w:widowControl w:val="0"/>
              <w:pBdr>
                <w:top w:val="nil"/>
                <w:left w:val="nil"/>
                <w:bottom w:val="nil"/>
                <w:right w:val="nil"/>
                <w:between w:val="nil"/>
              </w:pBdr>
              <w:spacing w:after="0" w:line="240" w:lineRule="auto"/>
            </w:pPr>
          </w:p>
          <w:p w14:paraId="4B45407A" w14:textId="77777777" w:rsidR="00D951B1" w:rsidRDefault="00D951B1">
            <w:pPr>
              <w:widowControl w:val="0"/>
              <w:pBdr>
                <w:top w:val="nil"/>
                <w:left w:val="nil"/>
                <w:bottom w:val="nil"/>
                <w:right w:val="nil"/>
                <w:between w:val="nil"/>
              </w:pBdr>
              <w:spacing w:after="0" w:line="240" w:lineRule="auto"/>
            </w:pPr>
          </w:p>
          <w:p w14:paraId="3AC75B6B" w14:textId="77777777" w:rsidR="00D951B1" w:rsidRDefault="00D951B1">
            <w:pPr>
              <w:widowControl w:val="0"/>
              <w:pBdr>
                <w:top w:val="nil"/>
                <w:left w:val="nil"/>
                <w:bottom w:val="nil"/>
                <w:right w:val="nil"/>
                <w:between w:val="nil"/>
              </w:pBdr>
              <w:spacing w:after="0" w:line="240" w:lineRule="auto"/>
            </w:pPr>
          </w:p>
          <w:p w14:paraId="0D0AE7AC" w14:textId="77777777" w:rsidR="00D951B1" w:rsidRDefault="00D951B1">
            <w:pPr>
              <w:widowControl w:val="0"/>
              <w:pBdr>
                <w:top w:val="nil"/>
                <w:left w:val="nil"/>
                <w:bottom w:val="nil"/>
                <w:right w:val="nil"/>
                <w:between w:val="nil"/>
              </w:pBdr>
              <w:spacing w:after="0" w:line="240" w:lineRule="auto"/>
            </w:pPr>
          </w:p>
          <w:p w14:paraId="7666761E" w14:textId="77777777" w:rsidR="00D951B1" w:rsidRDefault="00F70D1B">
            <w:pPr>
              <w:widowControl w:val="0"/>
              <w:pBdr>
                <w:top w:val="nil"/>
                <w:left w:val="nil"/>
                <w:bottom w:val="nil"/>
                <w:right w:val="nil"/>
                <w:between w:val="nil"/>
              </w:pBdr>
              <w:spacing w:after="0" w:line="240" w:lineRule="auto"/>
            </w:pPr>
            <w:r>
              <w:t>4</w:t>
            </w:r>
          </w:p>
        </w:tc>
        <w:tc>
          <w:tcPr>
            <w:tcW w:w="992" w:type="dxa"/>
            <w:shd w:val="clear" w:color="auto" w:fill="auto"/>
            <w:tcMar>
              <w:top w:w="100" w:type="dxa"/>
              <w:left w:w="100" w:type="dxa"/>
              <w:bottom w:w="100" w:type="dxa"/>
              <w:right w:w="100" w:type="dxa"/>
            </w:tcMar>
          </w:tcPr>
          <w:p w14:paraId="53CE456C" w14:textId="77777777" w:rsidR="00D951B1" w:rsidRDefault="00D951B1">
            <w:pPr>
              <w:widowControl w:val="0"/>
              <w:pBdr>
                <w:top w:val="nil"/>
                <w:left w:val="nil"/>
                <w:bottom w:val="nil"/>
                <w:right w:val="nil"/>
                <w:between w:val="nil"/>
              </w:pBdr>
              <w:spacing w:after="0" w:line="240" w:lineRule="auto"/>
            </w:pPr>
          </w:p>
          <w:p w14:paraId="2B4A2910" w14:textId="77777777" w:rsidR="00D951B1" w:rsidRDefault="00D951B1">
            <w:pPr>
              <w:widowControl w:val="0"/>
              <w:pBdr>
                <w:top w:val="nil"/>
                <w:left w:val="nil"/>
                <w:bottom w:val="nil"/>
                <w:right w:val="nil"/>
                <w:between w:val="nil"/>
              </w:pBdr>
              <w:spacing w:after="0" w:line="240" w:lineRule="auto"/>
            </w:pPr>
          </w:p>
          <w:p w14:paraId="571602B5" w14:textId="77777777" w:rsidR="00D951B1" w:rsidRDefault="00D951B1">
            <w:pPr>
              <w:widowControl w:val="0"/>
              <w:pBdr>
                <w:top w:val="nil"/>
                <w:left w:val="nil"/>
                <w:bottom w:val="nil"/>
                <w:right w:val="nil"/>
                <w:between w:val="nil"/>
              </w:pBdr>
              <w:spacing w:after="0" w:line="240" w:lineRule="auto"/>
            </w:pPr>
          </w:p>
          <w:p w14:paraId="0272C6EE" w14:textId="77777777" w:rsidR="00D951B1" w:rsidRDefault="00D951B1">
            <w:pPr>
              <w:widowControl w:val="0"/>
              <w:pBdr>
                <w:top w:val="nil"/>
                <w:left w:val="nil"/>
                <w:bottom w:val="nil"/>
                <w:right w:val="nil"/>
                <w:between w:val="nil"/>
              </w:pBdr>
              <w:spacing w:after="0" w:line="240" w:lineRule="auto"/>
            </w:pPr>
          </w:p>
          <w:p w14:paraId="08463E87" w14:textId="77777777" w:rsidR="00D951B1" w:rsidRDefault="00D951B1">
            <w:pPr>
              <w:widowControl w:val="0"/>
              <w:pBdr>
                <w:top w:val="nil"/>
                <w:left w:val="nil"/>
                <w:bottom w:val="nil"/>
                <w:right w:val="nil"/>
                <w:between w:val="nil"/>
              </w:pBdr>
              <w:spacing w:after="0" w:line="240" w:lineRule="auto"/>
            </w:pPr>
          </w:p>
          <w:p w14:paraId="09D97F04" w14:textId="77777777" w:rsidR="00D951B1" w:rsidRDefault="00D951B1">
            <w:pPr>
              <w:widowControl w:val="0"/>
              <w:pBdr>
                <w:top w:val="nil"/>
                <w:left w:val="nil"/>
                <w:bottom w:val="nil"/>
                <w:right w:val="nil"/>
                <w:between w:val="nil"/>
              </w:pBdr>
              <w:spacing w:after="0" w:line="240" w:lineRule="auto"/>
            </w:pPr>
          </w:p>
          <w:p w14:paraId="77EA68E0" w14:textId="77777777" w:rsidR="00D951B1" w:rsidRDefault="00D951B1">
            <w:pPr>
              <w:widowControl w:val="0"/>
              <w:pBdr>
                <w:top w:val="nil"/>
                <w:left w:val="nil"/>
                <w:bottom w:val="nil"/>
                <w:right w:val="nil"/>
                <w:between w:val="nil"/>
              </w:pBdr>
              <w:spacing w:after="0" w:line="240" w:lineRule="auto"/>
            </w:pPr>
          </w:p>
          <w:p w14:paraId="76C63F4D" w14:textId="77777777" w:rsidR="00D951B1" w:rsidRDefault="00D951B1">
            <w:pPr>
              <w:widowControl w:val="0"/>
              <w:pBdr>
                <w:top w:val="nil"/>
                <w:left w:val="nil"/>
                <w:bottom w:val="nil"/>
                <w:right w:val="nil"/>
                <w:between w:val="nil"/>
              </w:pBdr>
              <w:spacing w:after="0" w:line="240" w:lineRule="auto"/>
            </w:pPr>
          </w:p>
          <w:p w14:paraId="2E7775DE" w14:textId="77777777" w:rsidR="00D951B1" w:rsidRDefault="00F70D1B">
            <w:pPr>
              <w:widowControl w:val="0"/>
              <w:pBdr>
                <w:top w:val="nil"/>
                <w:left w:val="nil"/>
                <w:bottom w:val="nil"/>
                <w:right w:val="nil"/>
                <w:between w:val="nil"/>
              </w:pBdr>
              <w:spacing w:after="0" w:line="240" w:lineRule="auto"/>
            </w:pPr>
            <w:r>
              <w:t>2</w:t>
            </w:r>
          </w:p>
        </w:tc>
        <w:tc>
          <w:tcPr>
            <w:tcW w:w="850" w:type="dxa"/>
            <w:shd w:val="clear" w:color="auto" w:fill="auto"/>
            <w:tcMar>
              <w:top w:w="100" w:type="dxa"/>
              <w:left w:w="100" w:type="dxa"/>
              <w:bottom w:w="100" w:type="dxa"/>
              <w:right w:w="100" w:type="dxa"/>
            </w:tcMar>
          </w:tcPr>
          <w:p w14:paraId="37F19A18" w14:textId="77777777" w:rsidR="00D951B1" w:rsidRDefault="00D951B1">
            <w:pPr>
              <w:widowControl w:val="0"/>
              <w:pBdr>
                <w:top w:val="nil"/>
                <w:left w:val="nil"/>
                <w:bottom w:val="nil"/>
                <w:right w:val="nil"/>
                <w:between w:val="nil"/>
              </w:pBdr>
              <w:spacing w:after="0" w:line="240" w:lineRule="auto"/>
            </w:pPr>
          </w:p>
          <w:p w14:paraId="4AB15965" w14:textId="77777777" w:rsidR="00D951B1" w:rsidRDefault="00D951B1">
            <w:pPr>
              <w:widowControl w:val="0"/>
              <w:pBdr>
                <w:top w:val="nil"/>
                <w:left w:val="nil"/>
                <w:bottom w:val="nil"/>
                <w:right w:val="nil"/>
                <w:between w:val="nil"/>
              </w:pBdr>
              <w:spacing w:after="0" w:line="240" w:lineRule="auto"/>
            </w:pPr>
          </w:p>
          <w:p w14:paraId="10BF46E5" w14:textId="77777777" w:rsidR="00D951B1" w:rsidRDefault="00D951B1">
            <w:pPr>
              <w:widowControl w:val="0"/>
              <w:pBdr>
                <w:top w:val="nil"/>
                <w:left w:val="nil"/>
                <w:bottom w:val="nil"/>
                <w:right w:val="nil"/>
                <w:between w:val="nil"/>
              </w:pBdr>
              <w:spacing w:after="0" w:line="240" w:lineRule="auto"/>
            </w:pPr>
          </w:p>
          <w:p w14:paraId="150F7272" w14:textId="77777777" w:rsidR="00D951B1" w:rsidRDefault="00D951B1">
            <w:pPr>
              <w:widowControl w:val="0"/>
              <w:pBdr>
                <w:top w:val="nil"/>
                <w:left w:val="nil"/>
                <w:bottom w:val="nil"/>
                <w:right w:val="nil"/>
                <w:between w:val="nil"/>
              </w:pBdr>
              <w:spacing w:after="0" w:line="240" w:lineRule="auto"/>
            </w:pPr>
          </w:p>
          <w:p w14:paraId="0CA63C2F" w14:textId="77777777" w:rsidR="00D951B1" w:rsidRDefault="00D951B1">
            <w:pPr>
              <w:widowControl w:val="0"/>
              <w:pBdr>
                <w:top w:val="nil"/>
                <w:left w:val="nil"/>
                <w:bottom w:val="nil"/>
                <w:right w:val="nil"/>
                <w:between w:val="nil"/>
              </w:pBdr>
              <w:spacing w:after="0" w:line="240" w:lineRule="auto"/>
            </w:pPr>
          </w:p>
          <w:p w14:paraId="605F9676" w14:textId="77777777" w:rsidR="00D951B1" w:rsidRDefault="00D951B1">
            <w:pPr>
              <w:widowControl w:val="0"/>
              <w:pBdr>
                <w:top w:val="nil"/>
                <w:left w:val="nil"/>
                <w:bottom w:val="nil"/>
                <w:right w:val="nil"/>
                <w:between w:val="nil"/>
              </w:pBdr>
              <w:spacing w:after="0" w:line="240" w:lineRule="auto"/>
            </w:pPr>
          </w:p>
          <w:p w14:paraId="4E1C2055" w14:textId="77777777" w:rsidR="00D951B1" w:rsidRDefault="00D951B1">
            <w:pPr>
              <w:widowControl w:val="0"/>
              <w:pBdr>
                <w:top w:val="nil"/>
                <w:left w:val="nil"/>
                <w:bottom w:val="nil"/>
                <w:right w:val="nil"/>
                <w:between w:val="nil"/>
              </w:pBdr>
              <w:spacing w:after="0" w:line="240" w:lineRule="auto"/>
            </w:pPr>
          </w:p>
          <w:p w14:paraId="28113333" w14:textId="77777777" w:rsidR="00D951B1" w:rsidRDefault="00D951B1">
            <w:pPr>
              <w:widowControl w:val="0"/>
              <w:pBdr>
                <w:top w:val="nil"/>
                <w:left w:val="nil"/>
                <w:bottom w:val="nil"/>
                <w:right w:val="nil"/>
                <w:between w:val="nil"/>
              </w:pBdr>
              <w:spacing w:after="0" w:line="240" w:lineRule="auto"/>
            </w:pPr>
          </w:p>
          <w:p w14:paraId="36E5E898" w14:textId="77777777" w:rsidR="00D951B1" w:rsidRDefault="00F70D1B">
            <w:pPr>
              <w:widowControl w:val="0"/>
              <w:pBdr>
                <w:top w:val="nil"/>
                <w:left w:val="nil"/>
                <w:bottom w:val="nil"/>
                <w:right w:val="nil"/>
                <w:between w:val="nil"/>
              </w:pBdr>
              <w:spacing w:after="0" w:line="240" w:lineRule="auto"/>
            </w:pPr>
            <w:r>
              <w:t>0</w:t>
            </w:r>
          </w:p>
        </w:tc>
        <w:tc>
          <w:tcPr>
            <w:tcW w:w="886" w:type="dxa"/>
            <w:shd w:val="clear" w:color="auto" w:fill="auto"/>
            <w:tcMar>
              <w:top w:w="100" w:type="dxa"/>
              <w:left w:w="100" w:type="dxa"/>
              <w:bottom w:w="100" w:type="dxa"/>
              <w:right w:w="100" w:type="dxa"/>
            </w:tcMar>
          </w:tcPr>
          <w:p w14:paraId="2D18EA7C" w14:textId="77777777" w:rsidR="00D951B1" w:rsidRDefault="00D951B1">
            <w:pPr>
              <w:widowControl w:val="0"/>
              <w:pBdr>
                <w:top w:val="nil"/>
                <w:left w:val="nil"/>
                <w:bottom w:val="nil"/>
                <w:right w:val="nil"/>
                <w:between w:val="nil"/>
              </w:pBdr>
              <w:spacing w:after="0" w:line="240" w:lineRule="auto"/>
            </w:pPr>
          </w:p>
        </w:tc>
      </w:tr>
      <w:tr w:rsidR="00D951B1" w14:paraId="4D585B1F" w14:textId="77777777">
        <w:tc>
          <w:tcPr>
            <w:tcW w:w="1215" w:type="dxa"/>
            <w:shd w:val="clear" w:color="auto" w:fill="B7B7B7"/>
            <w:tcMar>
              <w:top w:w="100" w:type="dxa"/>
              <w:left w:w="100" w:type="dxa"/>
              <w:bottom w:w="100" w:type="dxa"/>
              <w:right w:w="100" w:type="dxa"/>
            </w:tcMar>
          </w:tcPr>
          <w:p w14:paraId="7EDE7892" w14:textId="77777777" w:rsidR="00D951B1" w:rsidRDefault="00F70D1B">
            <w:pPr>
              <w:widowControl w:val="0"/>
              <w:pBdr>
                <w:top w:val="nil"/>
                <w:left w:val="nil"/>
                <w:bottom w:val="nil"/>
                <w:right w:val="nil"/>
                <w:between w:val="nil"/>
              </w:pBdr>
              <w:spacing w:after="0" w:line="240" w:lineRule="auto"/>
            </w:pPr>
            <w:r>
              <w:t>Capítulo 2</w:t>
            </w:r>
          </w:p>
        </w:tc>
        <w:tc>
          <w:tcPr>
            <w:tcW w:w="8976" w:type="dxa"/>
            <w:shd w:val="clear" w:color="auto" w:fill="auto"/>
            <w:tcMar>
              <w:top w:w="100" w:type="dxa"/>
              <w:left w:w="100" w:type="dxa"/>
              <w:bottom w:w="100" w:type="dxa"/>
              <w:right w:w="100" w:type="dxa"/>
            </w:tcMar>
          </w:tcPr>
          <w:p w14:paraId="37C474BF" w14:textId="77777777" w:rsidR="00D951B1" w:rsidRDefault="00F70D1B">
            <w:pPr>
              <w:numPr>
                <w:ilvl w:val="0"/>
                <w:numId w:val="3"/>
              </w:numPr>
              <w:spacing w:after="0" w:line="240" w:lineRule="auto"/>
              <w:jc w:val="both"/>
              <w:rPr>
                <w:sz w:val="20"/>
                <w:szCs w:val="20"/>
              </w:rPr>
            </w:pPr>
            <w:r>
              <w:rPr>
                <w:sz w:val="20"/>
                <w:szCs w:val="20"/>
              </w:rPr>
              <w:t>El desarrollo del capítulo es sólido, demuestra un conocimiento amplio del tema y se fundamenta de manera contundente mediante los sub–capítulos. Tiene la extensión adecuada.</w:t>
            </w:r>
          </w:p>
          <w:p w14:paraId="06BF9909" w14:textId="77777777" w:rsidR="00D951B1" w:rsidRDefault="00F70D1B">
            <w:pPr>
              <w:numPr>
                <w:ilvl w:val="0"/>
                <w:numId w:val="3"/>
              </w:numPr>
              <w:spacing w:after="0" w:line="240" w:lineRule="auto"/>
              <w:jc w:val="both"/>
              <w:rPr>
                <w:sz w:val="20"/>
                <w:szCs w:val="20"/>
              </w:rPr>
            </w:pPr>
            <w:r>
              <w:rPr>
                <w:sz w:val="20"/>
                <w:szCs w:val="20"/>
              </w:rPr>
              <w:t>El desarrollo de los sub-capítulos se apoya adecuadamente en la organización interna de los sub-sub-capítulos, de haberlos. No contiene digresiones.</w:t>
            </w:r>
          </w:p>
          <w:p w14:paraId="7F5E92FB" w14:textId="77777777" w:rsidR="00D951B1" w:rsidRDefault="00F70D1B">
            <w:pPr>
              <w:numPr>
                <w:ilvl w:val="0"/>
                <w:numId w:val="3"/>
              </w:numPr>
              <w:spacing w:after="0" w:line="240" w:lineRule="auto"/>
              <w:jc w:val="both"/>
              <w:rPr>
                <w:sz w:val="20"/>
                <w:szCs w:val="20"/>
              </w:rPr>
            </w:pPr>
            <w:r>
              <w:rPr>
                <w:sz w:val="20"/>
                <w:szCs w:val="20"/>
              </w:rPr>
              <w:t>La articulación entre párrafos es adecuada: el texto muestra cohesión y buena distribución de las ideas secundarias.</w:t>
            </w:r>
          </w:p>
          <w:p w14:paraId="6A39A789" w14:textId="77777777" w:rsidR="00D951B1" w:rsidRDefault="00F70D1B">
            <w:pPr>
              <w:numPr>
                <w:ilvl w:val="0"/>
                <w:numId w:val="3"/>
              </w:numPr>
              <w:spacing w:after="0" w:line="240" w:lineRule="auto"/>
              <w:jc w:val="both"/>
              <w:rPr>
                <w:sz w:val="20"/>
                <w:szCs w:val="20"/>
              </w:rPr>
            </w:pPr>
            <w:r>
              <w:rPr>
                <w:sz w:val="20"/>
                <w:szCs w:val="20"/>
              </w:rPr>
              <w:t>Es visible la línea argumentativa planteada en este capítulo en relación con el capítulo 1, con el cual se complementa para llegar a una investigación sólida. No contiene digresiones.</w:t>
            </w:r>
          </w:p>
          <w:p w14:paraId="40DD1274" w14:textId="77777777" w:rsidR="00D951B1" w:rsidRDefault="00F70D1B">
            <w:pPr>
              <w:numPr>
                <w:ilvl w:val="0"/>
                <w:numId w:val="3"/>
              </w:numPr>
              <w:spacing w:after="0" w:line="240" w:lineRule="auto"/>
              <w:jc w:val="both"/>
              <w:rPr>
                <w:sz w:val="20"/>
                <w:szCs w:val="20"/>
              </w:rPr>
            </w:pPr>
            <w:r>
              <w:rPr>
                <w:sz w:val="20"/>
                <w:szCs w:val="20"/>
              </w:rPr>
              <w:t>La articulación entre párrafos es adecuada: el texto muestra cohesión y buena distribución de las ideas secundarias.</w:t>
            </w:r>
          </w:p>
          <w:p w14:paraId="7C19C441" w14:textId="77777777" w:rsidR="00D951B1" w:rsidRDefault="00F70D1B">
            <w:pPr>
              <w:numPr>
                <w:ilvl w:val="0"/>
                <w:numId w:val="3"/>
              </w:numPr>
              <w:spacing w:after="0" w:line="240" w:lineRule="auto"/>
              <w:rPr>
                <w:sz w:val="20"/>
                <w:szCs w:val="20"/>
              </w:rPr>
            </w:pPr>
            <w:r>
              <w:rPr>
                <w:sz w:val="20"/>
                <w:szCs w:val="20"/>
              </w:rPr>
              <w:t>Las citas son pertinentes y contribuyen a la argumentación, mas no reemplazan la redacción y se encuentran debidamente integradas al texto (se encuentran desarrolladas con antecedentes y consecuentes, según sea necesario).</w:t>
            </w:r>
          </w:p>
          <w:p w14:paraId="038AE2D5" w14:textId="77777777" w:rsidR="00D951B1" w:rsidRDefault="00F70D1B">
            <w:pPr>
              <w:numPr>
                <w:ilvl w:val="0"/>
                <w:numId w:val="3"/>
              </w:numPr>
              <w:spacing w:after="0" w:line="240" w:lineRule="auto"/>
              <w:rPr>
                <w:sz w:val="20"/>
                <w:szCs w:val="20"/>
              </w:rPr>
            </w:pPr>
            <w:r>
              <w:rPr>
                <w:sz w:val="20"/>
                <w:szCs w:val="20"/>
              </w:rPr>
              <w:t>Ha subsanado adecuadamente las observaciones realizadas con anterioridad.</w:t>
            </w:r>
          </w:p>
        </w:tc>
        <w:tc>
          <w:tcPr>
            <w:tcW w:w="850" w:type="dxa"/>
            <w:shd w:val="clear" w:color="auto" w:fill="auto"/>
            <w:tcMar>
              <w:top w:w="100" w:type="dxa"/>
              <w:left w:w="100" w:type="dxa"/>
              <w:bottom w:w="100" w:type="dxa"/>
              <w:right w:w="100" w:type="dxa"/>
            </w:tcMar>
          </w:tcPr>
          <w:p w14:paraId="022CCA8B" w14:textId="77777777" w:rsidR="00D951B1" w:rsidRDefault="00D951B1">
            <w:pPr>
              <w:spacing w:after="0" w:line="240" w:lineRule="auto"/>
            </w:pPr>
          </w:p>
          <w:p w14:paraId="0B62DCB7" w14:textId="77777777" w:rsidR="00D951B1" w:rsidRDefault="00D951B1">
            <w:pPr>
              <w:spacing w:after="0" w:line="240" w:lineRule="auto"/>
            </w:pPr>
          </w:p>
          <w:p w14:paraId="6AB9FE05" w14:textId="77777777" w:rsidR="00D951B1" w:rsidRDefault="00D951B1">
            <w:pPr>
              <w:spacing w:after="0" w:line="240" w:lineRule="auto"/>
            </w:pPr>
          </w:p>
          <w:p w14:paraId="7C52F6B8" w14:textId="77777777" w:rsidR="00D951B1" w:rsidRDefault="00D951B1">
            <w:pPr>
              <w:spacing w:after="0" w:line="240" w:lineRule="auto"/>
            </w:pPr>
          </w:p>
          <w:p w14:paraId="15CFFDDD" w14:textId="77777777" w:rsidR="00D951B1" w:rsidRDefault="00D951B1">
            <w:pPr>
              <w:spacing w:after="0" w:line="240" w:lineRule="auto"/>
            </w:pPr>
          </w:p>
          <w:p w14:paraId="674AB510" w14:textId="77777777" w:rsidR="00D951B1" w:rsidRDefault="00D951B1">
            <w:pPr>
              <w:spacing w:after="0" w:line="240" w:lineRule="auto"/>
            </w:pPr>
          </w:p>
          <w:p w14:paraId="38112657" w14:textId="77777777" w:rsidR="00D951B1" w:rsidRDefault="00D951B1">
            <w:pPr>
              <w:spacing w:after="0" w:line="240" w:lineRule="auto"/>
            </w:pPr>
          </w:p>
          <w:p w14:paraId="04F8B74B" w14:textId="77777777" w:rsidR="00D951B1" w:rsidRDefault="00D951B1">
            <w:pPr>
              <w:spacing w:after="0" w:line="240" w:lineRule="auto"/>
            </w:pPr>
          </w:p>
          <w:p w14:paraId="549C69FF" w14:textId="77777777" w:rsidR="00D951B1" w:rsidRDefault="00F70D1B">
            <w:pPr>
              <w:spacing w:after="0" w:line="240" w:lineRule="auto"/>
            </w:pPr>
            <w:r>
              <w:t>6</w:t>
            </w:r>
          </w:p>
        </w:tc>
        <w:tc>
          <w:tcPr>
            <w:tcW w:w="993" w:type="dxa"/>
            <w:shd w:val="clear" w:color="auto" w:fill="auto"/>
            <w:tcMar>
              <w:top w:w="100" w:type="dxa"/>
              <w:left w:w="100" w:type="dxa"/>
              <w:bottom w:w="100" w:type="dxa"/>
              <w:right w:w="100" w:type="dxa"/>
            </w:tcMar>
          </w:tcPr>
          <w:p w14:paraId="0F9B4CDB" w14:textId="77777777" w:rsidR="00D951B1" w:rsidRDefault="00D951B1">
            <w:pPr>
              <w:widowControl w:val="0"/>
              <w:spacing w:after="0" w:line="240" w:lineRule="auto"/>
            </w:pPr>
          </w:p>
          <w:p w14:paraId="53E032A4" w14:textId="77777777" w:rsidR="00D951B1" w:rsidRDefault="00D951B1">
            <w:pPr>
              <w:widowControl w:val="0"/>
              <w:spacing w:after="0" w:line="240" w:lineRule="auto"/>
            </w:pPr>
          </w:p>
          <w:p w14:paraId="5B03A98C" w14:textId="77777777" w:rsidR="00D951B1" w:rsidRDefault="00D951B1">
            <w:pPr>
              <w:widowControl w:val="0"/>
              <w:spacing w:after="0" w:line="240" w:lineRule="auto"/>
            </w:pPr>
          </w:p>
          <w:p w14:paraId="368C563F" w14:textId="77777777" w:rsidR="00D951B1" w:rsidRDefault="00D951B1">
            <w:pPr>
              <w:widowControl w:val="0"/>
              <w:spacing w:after="0" w:line="240" w:lineRule="auto"/>
            </w:pPr>
          </w:p>
          <w:p w14:paraId="40D5886D" w14:textId="77777777" w:rsidR="00D951B1" w:rsidRDefault="00D951B1">
            <w:pPr>
              <w:widowControl w:val="0"/>
              <w:spacing w:after="0" w:line="240" w:lineRule="auto"/>
            </w:pPr>
          </w:p>
          <w:p w14:paraId="5ADF99C2" w14:textId="77777777" w:rsidR="00D951B1" w:rsidRDefault="00D951B1">
            <w:pPr>
              <w:widowControl w:val="0"/>
              <w:spacing w:after="0" w:line="240" w:lineRule="auto"/>
            </w:pPr>
          </w:p>
          <w:p w14:paraId="4F1A915A" w14:textId="77777777" w:rsidR="00D951B1" w:rsidRDefault="00D951B1">
            <w:pPr>
              <w:widowControl w:val="0"/>
              <w:spacing w:after="0" w:line="240" w:lineRule="auto"/>
            </w:pPr>
          </w:p>
          <w:p w14:paraId="4946F66C" w14:textId="77777777" w:rsidR="00D951B1" w:rsidRDefault="00D951B1">
            <w:pPr>
              <w:widowControl w:val="0"/>
              <w:spacing w:after="0" w:line="240" w:lineRule="auto"/>
            </w:pPr>
          </w:p>
          <w:p w14:paraId="42686713" w14:textId="77777777" w:rsidR="00D951B1" w:rsidRDefault="00F70D1B">
            <w:pPr>
              <w:widowControl w:val="0"/>
              <w:spacing w:after="0" w:line="240" w:lineRule="auto"/>
            </w:pPr>
            <w:r>
              <w:t>4</w:t>
            </w:r>
          </w:p>
        </w:tc>
        <w:tc>
          <w:tcPr>
            <w:tcW w:w="992" w:type="dxa"/>
            <w:shd w:val="clear" w:color="auto" w:fill="auto"/>
            <w:tcMar>
              <w:top w:w="100" w:type="dxa"/>
              <w:left w:w="100" w:type="dxa"/>
              <w:bottom w:w="100" w:type="dxa"/>
              <w:right w:w="100" w:type="dxa"/>
            </w:tcMar>
          </w:tcPr>
          <w:p w14:paraId="3A471593" w14:textId="77777777" w:rsidR="00D951B1" w:rsidRDefault="00D951B1">
            <w:pPr>
              <w:widowControl w:val="0"/>
              <w:spacing w:after="0" w:line="240" w:lineRule="auto"/>
            </w:pPr>
          </w:p>
          <w:p w14:paraId="541381CA" w14:textId="77777777" w:rsidR="00D951B1" w:rsidRDefault="00D951B1">
            <w:pPr>
              <w:widowControl w:val="0"/>
              <w:spacing w:after="0" w:line="240" w:lineRule="auto"/>
            </w:pPr>
          </w:p>
          <w:p w14:paraId="0B6716FA" w14:textId="77777777" w:rsidR="00D951B1" w:rsidRDefault="00D951B1">
            <w:pPr>
              <w:widowControl w:val="0"/>
              <w:spacing w:after="0" w:line="240" w:lineRule="auto"/>
            </w:pPr>
          </w:p>
          <w:p w14:paraId="0CE91A37" w14:textId="77777777" w:rsidR="00D951B1" w:rsidRDefault="00D951B1">
            <w:pPr>
              <w:widowControl w:val="0"/>
              <w:spacing w:after="0" w:line="240" w:lineRule="auto"/>
            </w:pPr>
          </w:p>
          <w:p w14:paraId="659F5598" w14:textId="77777777" w:rsidR="00D951B1" w:rsidRDefault="00D951B1">
            <w:pPr>
              <w:widowControl w:val="0"/>
              <w:spacing w:after="0" w:line="240" w:lineRule="auto"/>
            </w:pPr>
          </w:p>
          <w:p w14:paraId="2CA3891A" w14:textId="77777777" w:rsidR="00D951B1" w:rsidRDefault="00D951B1">
            <w:pPr>
              <w:widowControl w:val="0"/>
              <w:spacing w:after="0" w:line="240" w:lineRule="auto"/>
            </w:pPr>
          </w:p>
          <w:p w14:paraId="18CF7EF8" w14:textId="77777777" w:rsidR="00D951B1" w:rsidRDefault="00D951B1">
            <w:pPr>
              <w:widowControl w:val="0"/>
              <w:spacing w:after="0" w:line="240" w:lineRule="auto"/>
            </w:pPr>
          </w:p>
          <w:p w14:paraId="6B469F5F" w14:textId="77777777" w:rsidR="00D951B1" w:rsidRDefault="00D951B1">
            <w:pPr>
              <w:widowControl w:val="0"/>
              <w:spacing w:after="0" w:line="240" w:lineRule="auto"/>
            </w:pPr>
          </w:p>
          <w:p w14:paraId="0F5CF0F5" w14:textId="77777777" w:rsidR="00D951B1" w:rsidRDefault="00F70D1B">
            <w:pPr>
              <w:widowControl w:val="0"/>
              <w:spacing w:after="0" w:line="240" w:lineRule="auto"/>
            </w:pPr>
            <w:r>
              <w:t>2</w:t>
            </w:r>
          </w:p>
        </w:tc>
        <w:tc>
          <w:tcPr>
            <w:tcW w:w="850" w:type="dxa"/>
            <w:shd w:val="clear" w:color="auto" w:fill="auto"/>
            <w:tcMar>
              <w:top w:w="100" w:type="dxa"/>
              <w:left w:w="100" w:type="dxa"/>
              <w:bottom w:w="100" w:type="dxa"/>
              <w:right w:w="100" w:type="dxa"/>
            </w:tcMar>
          </w:tcPr>
          <w:p w14:paraId="7B949AC7" w14:textId="77777777" w:rsidR="00D951B1" w:rsidRDefault="00D951B1">
            <w:pPr>
              <w:widowControl w:val="0"/>
              <w:spacing w:after="0" w:line="240" w:lineRule="auto"/>
            </w:pPr>
          </w:p>
          <w:p w14:paraId="0F02B1D7" w14:textId="77777777" w:rsidR="00D951B1" w:rsidRDefault="00D951B1">
            <w:pPr>
              <w:widowControl w:val="0"/>
              <w:spacing w:after="0" w:line="240" w:lineRule="auto"/>
            </w:pPr>
          </w:p>
          <w:p w14:paraId="756D4E28" w14:textId="77777777" w:rsidR="00D951B1" w:rsidRDefault="00D951B1">
            <w:pPr>
              <w:widowControl w:val="0"/>
              <w:spacing w:after="0" w:line="240" w:lineRule="auto"/>
            </w:pPr>
          </w:p>
          <w:p w14:paraId="7D5C588D" w14:textId="77777777" w:rsidR="00D951B1" w:rsidRDefault="00D951B1">
            <w:pPr>
              <w:widowControl w:val="0"/>
              <w:spacing w:after="0" w:line="240" w:lineRule="auto"/>
            </w:pPr>
          </w:p>
          <w:p w14:paraId="5ABE1B86" w14:textId="77777777" w:rsidR="00D951B1" w:rsidRDefault="00D951B1">
            <w:pPr>
              <w:widowControl w:val="0"/>
              <w:spacing w:after="0" w:line="240" w:lineRule="auto"/>
            </w:pPr>
          </w:p>
          <w:p w14:paraId="4A32B8B9" w14:textId="77777777" w:rsidR="00D951B1" w:rsidRDefault="00D951B1">
            <w:pPr>
              <w:widowControl w:val="0"/>
              <w:spacing w:after="0" w:line="240" w:lineRule="auto"/>
            </w:pPr>
          </w:p>
          <w:p w14:paraId="16E57145" w14:textId="77777777" w:rsidR="00D951B1" w:rsidRDefault="00D951B1">
            <w:pPr>
              <w:widowControl w:val="0"/>
              <w:spacing w:after="0" w:line="240" w:lineRule="auto"/>
            </w:pPr>
          </w:p>
          <w:p w14:paraId="7B37124B" w14:textId="77777777" w:rsidR="00D951B1" w:rsidRDefault="00D951B1">
            <w:pPr>
              <w:widowControl w:val="0"/>
              <w:spacing w:after="0" w:line="240" w:lineRule="auto"/>
            </w:pPr>
          </w:p>
          <w:p w14:paraId="0AC5CA39" w14:textId="77777777" w:rsidR="00D951B1" w:rsidRDefault="00F70D1B">
            <w:pPr>
              <w:widowControl w:val="0"/>
              <w:spacing w:after="0" w:line="240" w:lineRule="auto"/>
            </w:pPr>
            <w:r>
              <w:t>0</w:t>
            </w:r>
          </w:p>
        </w:tc>
        <w:tc>
          <w:tcPr>
            <w:tcW w:w="886" w:type="dxa"/>
            <w:shd w:val="clear" w:color="auto" w:fill="auto"/>
            <w:tcMar>
              <w:top w:w="100" w:type="dxa"/>
              <w:left w:w="100" w:type="dxa"/>
              <w:bottom w:w="100" w:type="dxa"/>
              <w:right w:w="100" w:type="dxa"/>
            </w:tcMar>
          </w:tcPr>
          <w:p w14:paraId="60EBB3AA" w14:textId="77777777" w:rsidR="00D951B1" w:rsidRDefault="00D951B1">
            <w:pPr>
              <w:widowControl w:val="0"/>
              <w:pBdr>
                <w:top w:val="nil"/>
                <w:left w:val="nil"/>
                <w:bottom w:val="nil"/>
                <w:right w:val="nil"/>
                <w:between w:val="nil"/>
              </w:pBdr>
              <w:spacing w:after="0" w:line="240" w:lineRule="auto"/>
            </w:pPr>
          </w:p>
        </w:tc>
      </w:tr>
      <w:tr w:rsidR="00D951B1" w14:paraId="781A7F2A" w14:textId="77777777">
        <w:tc>
          <w:tcPr>
            <w:tcW w:w="1215" w:type="dxa"/>
            <w:shd w:val="clear" w:color="auto" w:fill="B7B7B7"/>
            <w:tcMar>
              <w:top w:w="100" w:type="dxa"/>
              <w:left w:w="100" w:type="dxa"/>
              <w:bottom w:w="100" w:type="dxa"/>
              <w:right w:w="100" w:type="dxa"/>
            </w:tcMar>
          </w:tcPr>
          <w:p w14:paraId="51AC9059" w14:textId="77777777" w:rsidR="00D951B1" w:rsidRDefault="00F70D1B">
            <w:pPr>
              <w:widowControl w:val="0"/>
              <w:pBdr>
                <w:top w:val="nil"/>
                <w:left w:val="nil"/>
                <w:bottom w:val="nil"/>
                <w:right w:val="nil"/>
                <w:between w:val="nil"/>
              </w:pBdr>
              <w:spacing w:after="0" w:line="240" w:lineRule="auto"/>
            </w:pPr>
            <w:r>
              <w:t>Conclusiones</w:t>
            </w:r>
          </w:p>
        </w:tc>
        <w:tc>
          <w:tcPr>
            <w:tcW w:w="8976" w:type="dxa"/>
            <w:shd w:val="clear" w:color="auto" w:fill="auto"/>
            <w:tcMar>
              <w:top w:w="100" w:type="dxa"/>
              <w:left w:w="100" w:type="dxa"/>
              <w:bottom w:w="100" w:type="dxa"/>
              <w:right w:w="100" w:type="dxa"/>
            </w:tcMar>
          </w:tcPr>
          <w:p w14:paraId="642A893C" w14:textId="77777777" w:rsidR="00D951B1" w:rsidRDefault="00F70D1B">
            <w:pPr>
              <w:numPr>
                <w:ilvl w:val="0"/>
                <w:numId w:val="1"/>
              </w:numPr>
              <w:spacing w:after="0" w:line="240" w:lineRule="auto"/>
              <w:rPr>
                <w:sz w:val="20"/>
                <w:szCs w:val="20"/>
              </w:rPr>
            </w:pPr>
            <w:r>
              <w:rPr>
                <w:sz w:val="20"/>
                <w:szCs w:val="20"/>
              </w:rPr>
              <w:t>Se cumple con las dos conclusiones requeridas (02) para cada capítulo y una (01) general que responde directamente a la pregunta central: cinco (05) en total como mínimo. Esta debe representar del 5 al 10 % del trabajo.</w:t>
            </w:r>
          </w:p>
          <w:p w14:paraId="4EDFBA02" w14:textId="77777777" w:rsidR="00D951B1" w:rsidRDefault="00F70D1B">
            <w:pPr>
              <w:numPr>
                <w:ilvl w:val="0"/>
                <w:numId w:val="1"/>
              </w:numPr>
              <w:spacing w:after="0" w:line="240" w:lineRule="auto"/>
              <w:rPr>
                <w:sz w:val="20"/>
                <w:szCs w:val="20"/>
              </w:rPr>
            </w:pPr>
            <w:r>
              <w:rPr>
                <w:sz w:val="20"/>
                <w:szCs w:val="20"/>
              </w:rPr>
              <w:t>Se presentan los principales hallazgos de la investigación redactados en párrafos independientes.</w:t>
            </w:r>
          </w:p>
          <w:p w14:paraId="77EFB830" w14:textId="77777777" w:rsidR="00D951B1" w:rsidRDefault="00F70D1B">
            <w:pPr>
              <w:numPr>
                <w:ilvl w:val="0"/>
                <w:numId w:val="1"/>
              </w:numPr>
              <w:spacing w:after="0" w:line="240" w:lineRule="auto"/>
              <w:rPr>
                <w:sz w:val="20"/>
                <w:szCs w:val="20"/>
              </w:rPr>
            </w:pPr>
            <w:r>
              <w:rPr>
                <w:sz w:val="20"/>
                <w:szCs w:val="20"/>
              </w:rPr>
              <w:t>Las conclusiones no son presentadas como un simple enunciado, sino que lo propuesto es desarrollado y explicado brevemente.</w:t>
            </w:r>
          </w:p>
          <w:p w14:paraId="427A04FF" w14:textId="77777777" w:rsidR="00D951B1" w:rsidRDefault="00F70D1B">
            <w:pPr>
              <w:numPr>
                <w:ilvl w:val="0"/>
                <w:numId w:val="1"/>
              </w:numPr>
              <w:spacing w:after="0" w:line="240" w:lineRule="auto"/>
              <w:rPr>
                <w:sz w:val="20"/>
                <w:szCs w:val="20"/>
              </w:rPr>
            </w:pPr>
            <w:r>
              <w:rPr>
                <w:sz w:val="20"/>
                <w:szCs w:val="20"/>
              </w:rPr>
              <w:t>Existe relación directa entre las conclusiones, la teoría y fuentes revisadas, además de ser relevantes en el marco de lo analizado.</w:t>
            </w:r>
          </w:p>
          <w:p w14:paraId="5E1E7257" w14:textId="77777777" w:rsidR="00D951B1" w:rsidRDefault="00F70D1B">
            <w:pPr>
              <w:numPr>
                <w:ilvl w:val="0"/>
                <w:numId w:val="1"/>
              </w:numPr>
              <w:spacing w:after="0" w:line="240" w:lineRule="auto"/>
              <w:rPr>
                <w:sz w:val="20"/>
                <w:szCs w:val="20"/>
              </w:rPr>
            </w:pPr>
            <w:r>
              <w:rPr>
                <w:sz w:val="20"/>
                <w:szCs w:val="20"/>
              </w:rPr>
              <w:t>Ha subsanado adecuadamente las observaciones realizadas con anterioridad.</w:t>
            </w:r>
          </w:p>
        </w:tc>
        <w:tc>
          <w:tcPr>
            <w:tcW w:w="850" w:type="dxa"/>
            <w:shd w:val="clear" w:color="auto" w:fill="auto"/>
            <w:tcMar>
              <w:top w:w="100" w:type="dxa"/>
              <w:left w:w="100" w:type="dxa"/>
              <w:bottom w:w="100" w:type="dxa"/>
              <w:right w:w="100" w:type="dxa"/>
            </w:tcMar>
          </w:tcPr>
          <w:p w14:paraId="51156D4A" w14:textId="77777777" w:rsidR="00D951B1" w:rsidRDefault="00D951B1">
            <w:pPr>
              <w:spacing w:after="0" w:line="240" w:lineRule="auto"/>
            </w:pPr>
          </w:p>
          <w:p w14:paraId="3E0E891F" w14:textId="77777777" w:rsidR="00D951B1" w:rsidRDefault="00D951B1">
            <w:pPr>
              <w:spacing w:after="0" w:line="240" w:lineRule="auto"/>
            </w:pPr>
          </w:p>
          <w:p w14:paraId="4EAF50EA" w14:textId="77777777" w:rsidR="00D951B1" w:rsidRDefault="00D951B1">
            <w:pPr>
              <w:spacing w:after="0" w:line="240" w:lineRule="auto"/>
            </w:pPr>
          </w:p>
          <w:p w14:paraId="36BFF501" w14:textId="77777777" w:rsidR="00D951B1" w:rsidRDefault="00D951B1">
            <w:pPr>
              <w:spacing w:after="0" w:line="240" w:lineRule="auto"/>
            </w:pPr>
          </w:p>
          <w:p w14:paraId="7D26F296" w14:textId="77777777" w:rsidR="00D951B1" w:rsidRDefault="00D951B1">
            <w:pPr>
              <w:spacing w:after="0" w:line="240" w:lineRule="auto"/>
            </w:pPr>
          </w:p>
          <w:p w14:paraId="5A3572C8" w14:textId="77777777" w:rsidR="00D951B1" w:rsidRDefault="00D951B1">
            <w:pPr>
              <w:spacing w:after="0" w:line="240" w:lineRule="auto"/>
            </w:pPr>
          </w:p>
          <w:p w14:paraId="4F813A19" w14:textId="77777777" w:rsidR="00D951B1" w:rsidRDefault="00D951B1">
            <w:pPr>
              <w:spacing w:after="0" w:line="240" w:lineRule="auto"/>
            </w:pPr>
          </w:p>
          <w:p w14:paraId="2B9EA9F3" w14:textId="77777777" w:rsidR="00D951B1" w:rsidRDefault="00F70D1B">
            <w:pPr>
              <w:spacing w:after="0" w:line="240" w:lineRule="auto"/>
            </w:pPr>
            <w:r>
              <w:t>3</w:t>
            </w:r>
          </w:p>
        </w:tc>
        <w:tc>
          <w:tcPr>
            <w:tcW w:w="993" w:type="dxa"/>
            <w:shd w:val="clear" w:color="auto" w:fill="auto"/>
            <w:tcMar>
              <w:top w:w="100" w:type="dxa"/>
              <w:left w:w="100" w:type="dxa"/>
              <w:bottom w:w="100" w:type="dxa"/>
              <w:right w:w="100" w:type="dxa"/>
            </w:tcMar>
          </w:tcPr>
          <w:p w14:paraId="00EA9317" w14:textId="77777777" w:rsidR="00D951B1" w:rsidRDefault="00D951B1">
            <w:pPr>
              <w:spacing w:after="0" w:line="240" w:lineRule="auto"/>
            </w:pPr>
          </w:p>
          <w:p w14:paraId="42199B98" w14:textId="77777777" w:rsidR="00D951B1" w:rsidRDefault="00D951B1">
            <w:pPr>
              <w:spacing w:after="0" w:line="240" w:lineRule="auto"/>
            </w:pPr>
          </w:p>
          <w:p w14:paraId="6B72DF93" w14:textId="77777777" w:rsidR="00D951B1" w:rsidRDefault="00D951B1">
            <w:pPr>
              <w:spacing w:after="0" w:line="240" w:lineRule="auto"/>
            </w:pPr>
          </w:p>
          <w:p w14:paraId="30F7E90A" w14:textId="77777777" w:rsidR="00D951B1" w:rsidRDefault="00D951B1">
            <w:pPr>
              <w:spacing w:after="0" w:line="240" w:lineRule="auto"/>
            </w:pPr>
          </w:p>
          <w:p w14:paraId="31B3E7FF" w14:textId="77777777" w:rsidR="00D951B1" w:rsidRDefault="00D951B1">
            <w:pPr>
              <w:spacing w:after="0" w:line="240" w:lineRule="auto"/>
            </w:pPr>
          </w:p>
          <w:p w14:paraId="5DD7E06D" w14:textId="77777777" w:rsidR="00D951B1" w:rsidRDefault="00D951B1">
            <w:pPr>
              <w:spacing w:after="0" w:line="240" w:lineRule="auto"/>
            </w:pPr>
          </w:p>
          <w:p w14:paraId="3DC997AE" w14:textId="77777777" w:rsidR="00D951B1" w:rsidRDefault="00D951B1">
            <w:pPr>
              <w:spacing w:after="0" w:line="240" w:lineRule="auto"/>
            </w:pPr>
          </w:p>
          <w:p w14:paraId="79CCBF21" w14:textId="77777777" w:rsidR="00D951B1" w:rsidRDefault="00F70D1B">
            <w:pPr>
              <w:spacing w:after="0" w:line="240" w:lineRule="auto"/>
            </w:pPr>
            <w:r>
              <w:t>1.5</w:t>
            </w:r>
          </w:p>
        </w:tc>
        <w:tc>
          <w:tcPr>
            <w:tcW w:w="992" w:type="dxa"/>
            <w:shd w:val="clear" w:color="auto" w:fill="auto"/>
            <w:tcMar>
              <w:top w:w="100" w:type="dxa"/>
              <w:left w:w="100" w:type="dxa"/>
              <w:bottom w:w="100" w:type="dxa"/>
              <w:right w:w="100" w:type="dxa"/>
            </w:tcMar>
          </w:tcPr>
          <w:p w14:paraId="3ECD5BC9" w14:textId="77777777" w:rsidR="00D951B1" w:rsidRDefault="00D951B1">
            <w:pPr>
              <w:widowControl w:val="0"/>
              <w:spacing w:after="0" w:line="240" w:lineRule="auto"/>
            </w:pPr>
          </w:p>
          <w:p w14:paraId="6746FF2A" w14:textId="77777777" w:rsidR="00D951B1" w:rsidRDefault="00D951B1">
            <w:pPr>
              <w:widowControl w:val="0"/>
              <w:spacing w:after="0" w:line="240" w:lineRule="auto"/>
            </w:pPr>
          </w:p>
          <w:p w14:paraId="29B7E399" w14:textId="77777777" w:rsidR="00D951B1" w:rsidRDefault="00D951B1">
            <w:pPr>
              <w:widowControl w:val="0"/>
              <w:spacing w:after="0" w:line="240" w:lineRule="auto"/>
            </w:pPr>
          </w:p>
          <w:p w14:paraId="0EA3294B" w14:textId="77777777" w:rsidR="00D951B1" w:rsidRDefault="00D951B1">
            <w:pPr>
              <w:widowControl w:val="0"/>
              <w:spacing w:after="0" w:line="240" w:lineRule="auto"/>
            </w:pPr>
          </w:p>
          <w:p w14:paraId="2473EB61" w14:textId="77777777" w:rsidR="00D951B1" w:rsidRDefault="00D951B1">
            <w:pPr>
              <w:widowControl w:val="0"/>
              <w:spacing w:after="0" w:line="240" w:lineRule="auto"/>
            </w:pPr>
          </w:p>
          <w:p w14:paraId="0E19A682" w14:textId="77777777" w:rsidR="00D951B1" w:rsidRDefault="00D951B1">
            <w:pPr>
              <w:widowControl w:val="0"/>
              <w:spacing w:after="0" w:line="240" w:lineRule="auto"/>
            </w:pPr>
          </w:p>
          <w:p w14:paraId="09157A88" w14:textId="77777777" w:rsidR="00D951B1" w:rsidRDefault="00D951B1">
            <w:pPr>
              <w:widowControl w:val="0"/>
              <w:spacing w:after="0" w:line="240" w:lineRule="auto"/>
            </w:pPr>
          </w:p>
          <w:p w14:paraId="180A7AD1" w14:textId="77777777" w:rsidR="00D951B1" w:rsidRDefault="00F70D1B">
            <w:pPr>
              <w:widowControl w:val="0"/>
              <w:spacing w:after="0" w:line="240" w:lineRule="auto"/>
            </w:pPr>
            <w:r>
              <w:t>1</w:t>
            </w:r>
          </w:p>
        </w:tc>
        <w:tc>
          <w:tcPr>
            <w:tcW w:w="850" w:type="dxa"/>
            <w:shd w:val="clear" w:color="auto" w:fill="auto"/>
            <w:tcMar>
              <w:top w:w="100" w:type="dxa"/>
              <w:left w:w="100" w:type="dxa"/>
              <w:bottom w:w="100" w:type="dxa"/>
              <w:right w:w="100" w:type="dxa"/>
            </w:tcMar>
          </w:tcPr>
          <w:p w14:paraId="65165B5F" w14:textId="77777777" w:rsidR="00D951B1" w:rsidRDefault="00D951B1">
            <w:pPr>
              <w:widowControl w:val="0"/>
              <w:spacing w:after="0" w:line="240" w:lineRule="auto"/>
            </w:pPr>
          </w:p>
          <w:p w14:paraId="25BC353D" w14:textId="77777777" w:rsidR="00D951B1" w:rsidRDefault="00D951B1">
            <w:pPr>
              <w:widowControl w:val="0"/>
              <w:spacing w:after="0" w:line="240" w:lineRule="auto"/>
            </w:pPr>
          </w:p>
          <w:p w14:paraId="405323F3" w14:textId="77777777" w:rsidR="00D951B1" w:rsidRDefault="00D951B1">
            <w:pPr>
              <w:widowControl w:val="0"/>
              <w:spacing w:after="0" w:line="240" w:lineRule="auto"/>
            </w:pPr>
          </w:p>
          <w:p w14:paraId="5097035C" w14:textId="77777777" w:rsidR="00D951B1" w:rsidRDefault="00D951B1">
            <w:pPr>
              <w:widowControl w:val="0"/>
              <w:spacing w:after="0" w:line="240" w:lineRule="auto"/>
            </w:pPr>
          </w:p>
          <w:p w14:paraId="4C68B158" w14:textId="77777777" w:rsidR="00D951B1" w:rsidRDefault="00D951B1">
            <w:pPr>
              <w:widowControl w:val="0"/>
              <w:spacing w:after="0" w:line="240" w:lineRule="auto"/>
            </w:pPr>
          </w:p>
          <w:p w14:paraId="67685D66" w14:textId="77777777" w:rsidR="00D951B1" w:rsidRDefault="00D951B1">
            <w:pPr>
              <w:widowControl w:val="0"/>
              <w:spacing w:after="0" w:line="240" w:lineRule="auto"/>
            </w:pPr>
          </w:p>
          <w:p w14:paraId="29D4097E" w14:textId="77777777" w:rsidR="00D951B1" w:rsidRDefault="00D951B1">
            <w:pPr>
              <w:widowControl w:val="0"/>
              <w:spacing w:after="0" w:line="240" w:lineRule="auto"/>
            </w:pPr>
          </w:p>
          <w:p w14:paraId="467CEEC8" w14:textId="77777777" w:rsidR="00D951B1" w:rsidRDefault="00F70D1B">
            <w:pPr>
              <w:widowControl w:val="0"/>
              <w:spacing w:after="0" w:line="240" w:lineRule="auto"/>
            </w:pPr>
            <w:r>
              <w:t>0</w:t>
            </w:r>
          </w:p>
        </w:tc>
        <w:tc>
          <w:tcPr>
            <w:tcW w:w="886" w:type="dxa"/>
            <w:shd w:val="clear" w:color="auto" w:fill="auto"/>
            <w:tcMar>
              <w:top w:w="100" w:type="dxa"/>
              <w:left w:w="100" w:type="dxa"/>
              <w:bottom w:w="100" w:type="dxa"/>
              <w:right w:w="100" w:type="dxa"/>
            </w:tcMar>
          </w:tcPr>
          <w:p w14:paraId="41E1377D" w14:textId="77777777" w:rsidR="00D951B1" w:rsidRDefault="00D951B1">
            <w:pPr>
              <w:widowControl w:val="0"/>
              <w:pBdr>
                <w:top w:val="nil"/>
                <w:left w:val="nil"/>
                <w:bottom w:val="nil"/>
                <w:right w:val="nil"/>
                <w:between w:val="nil"/>
              </w:pBdr>
              <w:spacing w:after="0" w:line="240" w:lineRule="auto"/>
            </w:pPr>
          </w:p>
        </w:tc>
      </w:tr>
      <w:tr w:rsidR="00D951B1" w14:paraId="725DCD54" w14:textId="77777777">
        <w:tc>
          <w:tcPr>
            <w:tcW w:w="1215" w:type="dxa"/>
            <w:shd w:val="clear" w:color="auto" w:fill="B7B7B7"/>
            <w:tcMar>
              <w:top w:w="100" w:type="dxa"/>
              <w:left w:w="100" w:type="dxa"/>
              <w:bottom w:w="100" w:type="dxa"/>
              <w:right w:w="100" w:type="dxa"/>
            </w:tcMar>
          </w:tcPr>
          <w:p w14:paraId="2B8D5669" w14:textId="77777777" w:rsidR="00D951B1" w:rsidRDefault="00F70D1B">
            <w:pPr>
              <w:widowControl w:val="0"/>
              <w:pBdr>
                <w:top w:val="nil"/>
                <w:left w:val="nil"/>
                <w:bottom w:val="nil"/>
                <w:right w:val="nil"/>
                <w:between w:val="nil"/>
              </w:pBdr>
              <w:spacing w:after="0" w:line="240" w:lineRule="auto"/>
            </w:pPr>
            <w:r>
              <w:t>Resumen e Intro</w:t>
            </w:r>
          </w:p>
        </w:tc>
        <w:tc>
          <w:tcPr>
            <w:tcW w:w="8976" w:type="dxa"/>
            <w:shd w:val="clear" w:color="auto" w:fill="auto"/>
            <w:tcMar>
              <w:top w:w="100" w:type="dxa"/>
              <w:left w:w="100" w:type="dxa"/>
              <w:bottom w:w="100" w:type="dxa"/>
              <w:right w:w="100" w:type="dxa"/>
            </w:tcMar>
          </w:tcPr>
          <w:p w14:paraId="6838C033" w14:textId="77777777" w:rsidR="00D951B1" w:rsidRDefault="00F70D1B">
            <w:pPr>
              <w:numPr>
                <w:ilvl w:val="0"/>
                <w:numId w:val="6"/>
              </w:numPr>
              <w:spacing w:after="0" w:line="240" w:lineRule="auto"/>
              <w:rPr>
                <w:b/>
                <w:sz w:val="20"/>
                <w:szCs w:val="20"/>
              </w:rPr>
            </w:pPr>
            <w:r>
              <w:rPr>
                <w:sz w:val="20"/>
                <w:szCs w:val="20"/>
              </w:rPr>
              <w:t xml:space="preserve">El resumen se encuentra presentado en un solo párrafo y </w:t>
            </w:r>
            <w:r>
              <w:rPr>
                <w:b/>
                <w:sz w:val="20"/>
                <w:szCs w:val="20"/>
              </w:rPr>
              <w:t>no excede las 200 palabras.</w:t>
            </w:r>
          </w:p>
          <w:p w14:paraId="64325E5C" w14:textId="77777777" w:rsidR="00D951B1" w:rsidRDefault="00F70D1B">
            <w:pPr>
              <w:numPr>
                <w:ilvl w:val="0"/>
                <w:numId w:val="6"/>
              </w:numPr>
              <w:spacing w:after="0" w:line="240" w:lineRule="auto"/>
              <w:rPr>
                <w:sz w:val="20"/>
                <w:szCs w:val="20"/>
              </w:rPr>
            </w:pPr>
            <w:r>
              <w:rPr>
                <w:sz w:val="20"/>
                <w:szCs w:val="20"/>
              </w:rPr>
              <w:t>La información que se presenta en el resumen recoge los elementos más importantes de la investigación (contextualización del tema, hipótesis, método –si fuera el caso–, resultados y conclusión).</w:t>
            </w:r>
          </w:p>
          <w:p w14:paraId="7B5AD698" w14:textId="77777777" w:rsidR="00D951B1" w:rsidRDefault="00F70D1B">
            <w:pPr>
              <w:numPr>
                <w:ilvl w:val="0"/>
                <w:numId w:val="6"/>
              </w:numPr>
              <w:spacing w:after="0" w:line="240" w:lineRule="auto"/>
              <w:rPr>
                <w:sz w:val="20"/>
                <w:szCs w:val="20"/>
              </w:rPr>
            </w:pPr>
            <w:r>
              <w:rPr>
                <w:sz w:val="20"/>
                <w:szCs w:val="20"/>
              </w:rPr>
              <w:t>La introducción representa del 5 al 10 % del trabajo.</w:t>
            </w:r>
          </w:p>
          <w:p w14:paraId="66E789FD" w14:textId="77777777" w:rsidR="00D951B1" w:rsidRDefault="00F70D1B">
            <w:pPr>
              <w:numPr>
                <w:ilvl w:val="0"/>
                <w:numId w:val="6"/>
              </w:numPr>
              <w:spacing w:after="0" w:line="240" w:lineRule="auto"/>
              <w:rPr>
                <w:sz w:val="20"/>
                <w:szCs w:val="20"/>
              </w:rPr>
            </w:pPr>
            <w:r>
              <w:rPr>
                <w:sz w:val="20"/>
                <w:szCs w:val="20"/>
              </w:rPr>
              <w:t>La introducción posee los siguientes contenidos: contexto y presentación del tema, relevancia de la investigación, estado de la cuestión, hipótesis, limitaciones –si las hay– y estructura del trabajo.</w:t>
            </w:r>
          </w:p>
          <w:p w14:paraId="5BA5AA04" w14:textId="77777777" w:rsidR="00D951B1" w:rsidRDefault="00F70D1B">
            <w:pPr>
              <w:numPr>
                <w:ilvl w:val="0"/>
                <w:numId w:val="6"/>
              </w:numPr>
              <w:spacing w:after="0" w:line="240" w:lineRule="auto"/>
              <w:rPr>
                <w:sz w:val="20"/>
                <w:szCs w:val="20"/>
              </w:rPr>
            </w:pPr>
            <w:r>
              <w:rPr>
                <w:sz w:val="20"/>
                <w:szCs w:val="20"/>
              </w:rPr>
              <w:t>A diferencia de la información que se presenta en el resumen, la hipótesis aquí se encuentra explicada a fondo.</w:t>
            </w:r>
          </w:p>
          <w:p w14:paraId="7D7845FF" w14:textId="77777777" w:rsidR="00D951B1" w:rsidRDefault="00F70D1B">
            <w:pPr>
              <w:numPr>
                <w:ilvl w:val="0"/>
                <w:numId w:val="6"/>
              </w:numPr>
              <w:spacing w:after="0" w:line="240" w:lineRule="auto"/>
              <w:rPr>
                <w:sz w:val="20"/>
                <w:szCs w:val="20"/>
              </w:rPr>
            </w:pPr>
            <w:r>
              <w:rPr>
                <w:sz w:val="20"/>
                <w:szCs w:val="20"/>
              </w:rPr>
              <w:t>Ha subsanado adecuadamente las observaciones realizadas con anterioridad.</w:t>
            </w:r>
          </w:p>
        </w:tc>
        <w:tc>
          <w:tcPr>
            <w:tcW w:w="850" w:type="dxa"/>
            <w:shd w:val="clear" w:color="auto" w:fill="auto"/>
            <w:tcMar>
              <w:top w:w="100" w:type="dxa"/>
              <w:left w:w="100" w:type="dxa"/>
              <w:bottom w:w="100" w:type="dxa"/>
              <w:right w:w="100" w:type="dxa"/>
            </w:tcMar>
          </w:tcPr>
          <w:p w14:paraId="0A225315" w14:textId="77777777" w:rsidR="00D951B1" w:rsidRDefault="00D951B1">
            <w:pPr>
              <w:spacing w:after="0" w:line="240" w:lineRule="auto"/>
            </w:pPr>
          </w:p>
          <w:p w14:paraId="61DA0174" w14:textId="77777777" w:rsidR="00D951B1" w:rsidRDefault="00D951B1">
            <w:pPr>
              <w:spacing w:after="0" w:line="240" w:lineRule="auto"/>
            </w:pPr>
          </w:p>
          <w:p w14:paraId="03769B28" w14:textId="77777777" w:rsidR="00D951B1" w:rsidRDefault="00D951B1">
            <w:pPr>
              <w:spacing w:after="0" w:line="240" w:lineRule="auto"/>
            </w:pPr>
          </w:p>
          <w:p w14:paraId="782B031A" w14:textId="77777777" w:rsidR="00D951B1" w:rsidRDefault="00D951B1">
            <w:pPr>
              <w:spacing w:after="0" w:line="240" w:lineRule="auto"/>
            </w:pPr>
          </w:p>
          <w:p w14:paraId="2522F7C7" w14:textId="77777777" w:rsidR="00D951B1" w:rsidRDefault="00D951B1">
            <w:pPr>
              <w:spacing w:after="0" w:line="240" w:lineRule="auto"/>
            </w:pPr>
          </w:p>
          <w:p w14:paraId="49886688" w14:textId="77777777" w:rsidR="00D951B1" w:rsidRDefault="00D951B1">
            <w:pPr>
              <w:spacing w:after="0" w:line="240" w:lineRule="auto"/>
            </w:pPr>
          </w:p>
          <w:p w14:paraId="10D25610" w14:textId="77777777" w:rsidR="00D951B1" w:rsidRDefault="00D951B1">
            <w:pPr>
              <w:spacing w:after="0" w:line="240" w:lineRule="auto"/>
            </w:pPr>
          </w:p>
          <w:p w14:paraId="703C5171" w14:textId="77777777" w:rsidR="00D951B1" w:rsidRDefault="00F70D1B">
            <w:pPr>
              <w:spacing w:after="0" w:line="240" w:lineRule="auto"/>
            </w:pPr>
            <w:r>
              <w:t>3</w:t>
            </w:r>
          </w:p>
        </w:tc>
        <w:tc>
          <w:tcPr>
            <w:tcW w:w="993" w:type="dxa"/>
            <w:shd w:val="clear" w:color="auto" w:fill="auto"/>
            <w:tcMar>
              <w:top w:w="100" w:type="dxa"/>
              <w:left w:w="100" w:type="dxa"/>
              <w:bottom w:w="100" w:type="dxa"/>
              <w:right w:w="100" w:type="dxa"/>
            </w:tcMar>
          </w:tcPr>
          <w:p w14:paraId="550D4DA4" w14:textId="77777777" w:rsidR="00D951B1" w:rsidRDefault="00D951B1">
            <w:pPr>
              <w:spacing w:after="0" w:line="240" w:lineRule="auto"/>
            </w:pPr>
          </w:p>
          <w:p w14:paraId="7A687480" w14:textId="77777777" w:rsidR="00D951B1" w:rsidRDefault="00D951B1">
            <w:pPr>
              <w:spacing w:after="0" w:line="240" w:lineRule="auto"/>
            </w:pPr>
          </w:p>
          <w:p w14:paraId="144A503C" w14:textId="77777777" w:rsidR="00D951B1" w:rsidRDefault="00D951B1">
            <w:pPr>
              <w:spacing w:after="0" w:line="240" w:lineRule="auto"/>
            </w:pPr>
          </w:p>
          <w:p w14:paraId="01F4B97C" w14:textId="77777777" w:rsidR="00D951B1" w:rsidRDefault="00D951B1">
            <w:pPr>
              <w:spacing w:after="0" w:line="240" w:lineRule="auto"/>
            </w:pPr>
          </w:p>
          <w:p w14:paraId="247C798E" w14:textId="77777777" w:rsidR="00D951B1" w:rsidRDefault="00D951B1">
            <w:pPr>
              <w:spacing w:after="0" w:line="240" w:lineRule="auto"/>
            </w:pPr>
          </w:p>
          <w:p w14:paraId="564FF635" w14:textId="77777777" w:rsidR="00D951B1" w:rsidRDefault="00D951B1">
            <w:pPr>
              <w:spacing w:after="0" w:line="240" w:lineRule="auto"/>
            </w:pPr>
          </w:p>
          <w:p w14:paraId="54A533E2" w14:textId="77777777" w:rsidR="00D951B1" w:rsidRDefault="00D951B1">
            <w:pPr>
              <w:spacing w:after="0" w:line="240" w:lineRule="auto"/>
            </w:pPr>
          </w:p>
          <w:p w14:paraId="60C43CC4" w14:textId="77777777" w:rsidR="00D951B1" w:rsidRDefault="00F70D1B">
            <w:pPr>
              <w:spacing w:after="0" w:line="240" w:lineRule="auto"/>
            </w:pPr>
            <w:r>
              <w:t>1.5</w:t>
            </w:r>
          </w:p>
        </w:tc>
        <w:tc>
          <w:tcPr>
            <w:tcW w:w="992" w:type="dxa"/>
            <w:shd w:val="clear" w:color="auto" w:fill="auto"/>
            <w:tcMar>
              <w:top w:w="100" w:type="dxa"/>
              <w:left w:w="100" w:type="dxa"/>
              <w:bottom w:w="100" w:type="dxa"/>
              <w:right w:w="100" w:type="dxa"/>
            </w:tcMar>
          </w:tcPr>
          <w:p w14:paraId="635C18F9" w14:textId="77777777" w:rsidR="00D951B1" w:rsidRDefault="00D951B1">
            <w:pPr>
              <w:widowControl w:val="0"/>
              <w:pBdr>
                <w:top w:val="nil"/>
                <w:left w:val="nil"/>
                <w:bottom w:val="nil"/>
                <w:right w:val="nil"/>
                <w:between w:val="nil"/>
              </w:pBdr>
              <w:spacing w:after="0" w:line="240" w:lineRule="auto"/>
            </w:pPr>
          </w:p>
          <w:p w14:paraId="5F36E644" w14:textId="77777777" w:rsidR="00D951B1" w:rsidRDefault="00D951B1">
            <w:pPr>
              <w:widowControl w:val="0"/>
              <w:pBdr>
                <w:top w:val="nil"/>
                <w:left w:val="nil"/>
                <w:bottom w:val="nil"/>
                <w:right w:val="nil"/>
                <w:between w:val="nil"/>
              </w:pBdr>
              <w:spacing w:after="0" w:line="240" w:lineRule="auto"/>
            </w:pPr>
          </w:p>
          <w:p w14:paraId="582CA86D" w14:textId="77777777" w:rsidR="00D951B1" w:rsidRDefault="00D951B1">
            <w:pPr>
              <w:widowControl w:val="0"/>
              <w:pBdr>
                <w:top w:val="nil"/>
                <w:left w:val="nil"/>
                <w:bottom w:val="nil"/>
                <w:right w:val="nil"/>
                <w:between w:val="nil"/>
              </w:pBdr>
              <w:spacing w:after="0" w:line="240" w:lineRule="auto"/>
            </w:pPr>
          </w:p>
          <w:p w14:paraId="444642C0" w14:textId="77777777" w:rsidR="00D951B1" w:rsidRDefault="00D951B1">
            <w:pPr>
              <w:widowControl w:val="0"/>
              <w:pBdr>
                <w:top w:val="nil"/>
                <w:left w:val="nil"/>
                <w:bottom w:val="nil"/>
                <w:right w:val="nil"/>
                <w:between w:val="nil"/>
              </w:pBdr>
              <w:spacing w:after="0" w:line="240" w:lineRule="auto"/>
            </w:pPr>
          </w:p>
          <w:p w14:paraId="567BA1D5" w14:textId="77777777" w:rsidR="00D951B1" w:rsidRDefault="00D951B1">
            <w:pPr>
              <w:widowControl w:val="0"/>
              <w:pBdr>
                <w:top w:val="nil"/>
                <w:left w:val="nil"/>
                <w:bottom w:val="nil"/>
                <w:right w:val="nil"/>
                <w:between w:val="nil"/>
              </w:pBdr>
              <w:spacing w:after="0" w:line="240" w:lineRule="auto"/>
            </w:pPr>
          </w:p>
          <w:p w14:paraId="5FFC394D" w14:textId="77777777" w:rsidR="00D951B1" w:rsidRDefault="00D951B1">
            <w:pPr>
              <w:widowControl w:val="0"/>
              <w:pBdr>
                <w:top w:val="nil"/>
                <w:left w:val="nil"/>
                <w:bottom w:val="nil"/>
                <w:right w:val="nil"/>
                <w:between w:val="nil"/>
              </w:pBdr>
              <w:spacing w:after="0" w:line="240" w:lineRule="auto"/>
            </w:pPr>
          </w:p>
          <w:p w14:paraId="6A2F1F67" w14:textId="77777777" w:rsidR="00D951B1" w:rsidRDefault="00D951B1">
            <w:pPr>
              <w:widowControl w:val="0"/>
              <w:pBdr>
                <w:top w:val="nil"/>
                <w:left w:val="nil"/>
                <w:bottom w:val="nil"/>
                <w:right w:val="nil"/>
                <w:between w:val="nil"/>
              </w:pBdr>
              <w:spacing w:after="0" w:line="240" w:lineRule="auto"/>
            </w:pPr>
          </w:p>
          <w:p w14:paraId="2CD4A9DB" w14:textId="77777777" w:rsidR="00D951B1" w:rsidRDefault="00F70D1B">
            <w:pPr>
              <w:widowControl w:val="0"/>
              <w:pBdr>
                <w:top w:val="nil"/>
                <w:left w:val="nil"/>
                <w:bottom w:val="nil"/>
                <w:right w:val="nil"/>
                <w:between w:val="nil"/>
              </w:pBdr>
              <w:spacing w:after="0" w:line="240" w:lineRule="auto"/>
            </w:pPr>
            <w:r>
              <w:t>1</w:t>
            </w:r>
          </w:p>
        </w:tc>
        <w:tc>
          <w:tcPr>
            <w:tcW w:w="850" w:type="dxa"/>
            <w:shd w:val="clear" w:color="auto" w:fill="auto"/>
            <w:tcMar>
              <w:top w:w="100" w:type="dxa"/>
              <w:left w:w="100" w:type="dxa"/>
              <w:bottom w:w="100" w:type="dxa"/>
              <w:right w:w="100" w:type="dxa"/>
            </w:tcMar>
          </w:tcPr>
          <w:p w14:paraId="7584FE90" w14:textId="77777777" w:rsidR="00D951B1" w:rsidRDefault="00D951B1">
            <w:pPr>
              <w:widowControl w:val="0"/>
              <w:pBdr>
                <w:top w:val="nil"/>
                <w:left w:val="nil"/>
                <w:bottom w:val="nil"/>
                <w:right w:val="nil"/>
                <w:between w:val="nil"/>
              </w:pBdr>
              <w:spacing w:after="0" w:line="240" w:lineRule="auto"/>
            </w:pPr>
          </w:p>
          <w:p w14:paraId="0A26C982" w14:textId="77777777" w:rsidR="00D951B1" w:rsidRDefault="00D951B1">
            <w:pPr>
              <w:widowControl w:val="0"/>
              <w:pBdr>
                <w:top w:val="nil"/>
                <w:left w:val="nil"/>
                <w:bottom w:val="nil"/>
                <w:right w:val="nil"/>
                <w:between w:val="nil"/>
              </w:pBdr>
              <w:spacing w:after="0" w:line="240" w:lineRule="auto"/>
            </w:pPr>
          </w:p>
          <w:p w14:paraId="0D0D48FC" w14:textId="77777777" w:rsidR="00D951B1" w:rsidRDefault="00D951B1">
            <w:pPr>
              <w:widowControl w:val="0"/>
              <w:pBdr>
                <w:top w:val="nil"/>
                <w:left w:val="nil"/>
                <w:bottom w:val="nil"/>
                <w:right w:val="nil"/>
                <w:between w:val="nil"/>
              </w:pBdr>
              <w:spacing w:after="0" w:line="240" w:lineRule="auto"/>
            </w:pPr>
          </w:p>
          <w:p w14:paraId="51B5AD55" w14:textId="77777777" w:rsidR="00D951B1" w:rsidRDefault="00D951B1">
            <w:pPr>
              <w:widowControl w:val="0"/>
              <w:pBdr>
                <w:top w:val="nil"/>
                <w:left w:val="nil"/>
                <w:bottom w:val="nil"/>
                <w:right w:val="nil"/>
                <w:between w:val="nil"/>
              </w:pBdr>
              <w:spacing w:after="0" w:line="240" w:lineRule="auto"/>
            </w:pPr>
          </w:p>
          <w:p w14:paraId="41C78227" w14:textId="77777777" w:rsidR="00D951B1" w:rsidRDefault="00D951B1">
            <w:pPr>
              <w:widowControl w:val="0"/>
              <w:pBdr>
                <w:top w:val="nil"/>
                <w:left w:val="nil"/>
                <w:bottom w:val="nil"/>
                <w:right w:val="nil"/>
                <w:between w:val="nil"/>
              </w:pBdr>
              <w:spacing w:after="0" w:line="240" w:lineRule="auto"/>
            </w:pPr>
          </w:p>
          <w:p w14:paraId="1DD8D7B4" w14:textId="77777777" w:rsidR="00D951B1" w:rsidRDefault="00D951B1">
            <w:pPr>
              <w:widowControl w:val="0"/>
              <w:pBdr>
                <w:top w:val="nil"/>
                <w:left w:val="nil"/>
                <w:bottom w:val="nil"/>
                <w:right w:val="nil"/>
                <w:between w:val="nil"/>
              </w:pBdr>
              <w:spacing w:after="0" w:line="240" w:lineRule="auto"/>
            </w:pPr>
          </w:p>
          <w:p w14:paraId="22D7DD73" w14:textId="77777777" w:rsidR="00D951B1" w:rsidRDefault="00D951B1">
            <w:pPr>
              <w:widowControl w:val="0"/>
              <w:pBdr>
                <w:top w:val="nil"/>
                <w:left w:val="nil"/>
                <w:bottom w:val="nil"/>
                <w:right w:val="nil"/>
                <w:between w:val="nil"/>
              </w:pBdr>
              <w:spacing w:after="0" w:line="240" w:lineRule="auto"/>
            </w:pPr>
          </w:p>
          <w:p w14:paraId="4E573C13" w14:textId="77777777" w:rsidR="00D951B1" w:rsidRDefault="00F70D1B">
            <w:pPr>
              <w:widowControl w:val="0"/>
              <w:pBdr>
                <w:top w:val="nil"/>
                <w:left w:val="nil"/>
                <w:bottom w:val="nil"/>
                <w:right w:val="nil"/>
                <w:between w:val="nil"/>
              </w:pBdr>
              <w:spacing w:after="0" w:line="240" w:lineRule="auto"/>
            </w:pPr>
            <w:r>
              <w:t>0</w:t>
            </w:r>
          </w:p>
        </w:tc>
        <w:tc>
          <w:tcPr>
            <w:tcW w:w="886" w:type="dxa"/>
            <w:shd w:val="clear" w:color="auto" w:fill="auto"/>
            <w:tcMar>
              <w:top w:w="100" w:type="dxa"/>
              <w:left w:w="100" w:type="dxa"/>
              <w:bottom w:w="100" w:type="dxa"/>
              <w:right w:w="100" w:type="dxa"/>
            </w:tcMar>
          </w:tcPr>
          <w:p w14:paraId="03A880B2" w14:textId="77777777" w:rsidR="00D951B1" w:rsidRDefault="00D951B1">
            <w:pPr>
              <w:widowControl w:val="0"/>
              <w:pBdr>
                <w:top w:val="nil"/>
                <w:left w:val="nil"/>
                <w:bottom w:val="nil"/>
                <w:right w:val="nil"/>
                <w:between w:val="nil"/>
              </w:pBdr>
              <w:spacing w:after="0" w:line="240" w:lineRule="auto"/>
            </w:pPr>
          </w:p>
        </w:tc>
      </w:tr>
      <w:tr w:rsidR="00D951B1" w14:paraId="341113BF" w14:textId="77777777">
        <w:tc>
          <w:tcPr>
            <w:tcW w:w="1215" w:type="dxa"/>
            <w:shd w:val="clear" w:color="auto" w:fill="B7B7B7"/>
            <w:tcMar>
              <w:top w:w="100" w:type="dxa"/>
              <w:left w:w="100" w:type="dxa"/>
              <w:bottom w:w="100" w:type="dxa"/>
              <w:right w:w="100" w:type="dxa"/>
            </w:tcMar>
          </w:tcPr>
          <w:p w14:paraId="139B1737" w14:textId="77777777" w:rsidR="00D951B1" w:rsidRDefault="00F70D1B">
            <w:pPr>
              <w:widowControl w:val="0"/>
              <w:pBdr>
                <w:top w:val="nil"/>
                <w:left w:val="nil"/>
                <w:bottom w:val="nil"/>
                <w:right w:val="nil"/>
                <w:between w:val="nil"/>
              </w:pBdr>
              <w:spacing w:after="0" w:line="240" w:lineRule="auto"/>
            </w:pPr>
            <w:r>
              <w:t>Bibliografía</w:t>
            </w:r>
          </w:p>
        </w:tc>
        <w:tc>
          <w:tcPr>
            <w:tcW w:w="8976" w:type="dxa"/>
            <w:shd w:val="clear" w:color="auto" w:fill="auto"/>
            <w:tcMar>
              <w:top w:w="100" w:type="dxa"/>
              <w:left w:w="100" w:type="dxa"/>
              <w:bottom w:w="100" w:type="dxa"/>
              <w:right w:w="100" w:type="dxa"/>
            </w:tcMar>
          </w:tcPr>
          <w:p w14:paraId="3FD64AA9" w14:textId="77777777" w:rsidR="00D951B1" w:rsidRDefault="00F70D1B">
            <w:pPr>
              <w:numPr>
                <w:ilvl w:val="0"/>
                <w:numId w:val="5"/>
              </w:numPr>
              <w:spacing w:after="0" w:line="240" w:lineRule="auto"/>
              <w:jc w:val="both"/>
              <w:rPr>
                <w:sz w:val="20"/>
                <w:szCs w:val="20"/>
              </w:rPr>
            </w:pPr>
            <w:r>
              <w:rPr>
                <w:sz w:val="20"/>
                <w:szCs w:val="20"/>
              </w:rPr>
              <w:t>Se cumple con que hay un mínimo de 12 fuentes académicas.</w:t>
            </w:r>
          </w:p>
          <w:p w14:paraId="1AFAF948" w14:textId="77777777" w:rsidR="00D951B1" w:rsidRDefault="00F70D1B">
            <w:pPr>
              <w:numPr>
                <w:ilvl w:val="0"/>
                <w:numId w:val="5"/>
              </w:numPr>
              <w:spacing w:after="0" w:line="240" w:lineRule="auto"/>
              <w:jc w:val="both"/>
              <w:rPr>
                <w:sz w:val="20"/>
                <w:szCs w:val="20"/>
              </w:rPr>
            </w:pPr>
            <w:r>
              <w:rPr>
                <w:sz w:val="20"/>
                <w:szCs w:val="20"/>
              </w:rPr>
              <w:t>Las fuentes presentadas han sido pertinentes para el desarrollo de la investigación.</w:t>
            </w:r>
          </w:p>
          <w:p w14:paraId="293A085D" w14:textId="77777777" w:rsidR="00D951B1" w:rsidRDefault="00F70D1B">
            <w:pPr>
              <w:numPr>
                <w:ilvl w:val="0"/>
                <w:numId w:val="5"/>
              </w:numPr>
              <w:spacing w:after="0" w:line="240" w:lineRule="auto"/>
              <w:jc w:val="both"/>
              <w:rPr>
                <w:sz w:val="20"/>
                <w:szCs w:val="20"/>
              </w:rPr>
            </w:pPr>
            <w:r>
              <w:rPr>
                <w:sz w:val="20"/>
                <w:szCs w:val="20"/>
              </w:rPr>
              <w:t xml:space="preserve">Las fuentes que no son académicas poseen un origen confiable. </w:t>
            </w:r>
          </w:p>
          <w:p w14:paraId="325F9D05" w14:textId="77777777" w:rsidR="00D951B1" w:rsidRDefault="00F70D1B">
            <w:pPr>
              <w:numPr>
                <w:ilvl w:val="0"/>
                <w:numId w:val="5"/>
              </w:numPr>
              <w:spacing w:after="0" w:line="240" w:lineRule="auto"/>
              <w:jc w:val="both"/>
              <w:rPr>
                <w:sz w:val="20"/>
                <w:szCs w:val="20"/>
              </w:rPr>
            </w:pPr>
            <w:r>
              <w:rPr>
                <w:sz w:val="20"/>
                <w:szCs w:val="20"/>
              </w:rPr>
              <w:t>Importante: se sigue los criterios de citado de la Guía PUCP.</w:t>
            </w:r>
          </w:p>
        </w:tc>
        <w:tc>
          <w:tcPr>
            <w:tcW w:w="850" w:type="dxa"/>
            <w:shd w:val="clear" w:color="auto" w:fill="auto"/>
            <w:tcMar>
              <w:top w:w="100" w:type="dxa"/>
              <w:left w:w="100" w:type="dxa"/>
              <w:bottom w:w="100" w:type="dxa"/>
              <w:right w:w="100" w:type="dxa"/>
            </w:tcMar>
          </w:tcPr>
          <w:p w14:paraId="19179C5D" w14:textId="77777777" w:rsidR="00D951B1" w:rsidRDefault="00D951B1">
            <w:pPr>
              <w:spacing w:after="0" w:line="240" w:lineRule="auto"/>
            </w:pPr>
          </w:p>
          <w:p w14:paraId="39D66391" w14:textId="77777777" w:rsidR="00D951B1" w:rsidRDefault="00D951B1">
            <w:pPr>
              <w:spacing w:after="0" w:line="240" w:lineRule="auto"/>
            </w:pPr>
          </w:p>
          <w:p w14:paraId="70B68BF6" w14:textId="77777777" w:rsidR="00D951B1" w:rsidRDefault="00D951B1">
            <w:pPr>
              <w:spacing w:after="0" w:line="240" w:lineRule="auto"/>
            </w:pPr>
          </w:p>
          <w:p w14:paraId="262457DA" w14:textId="77777777" w:rsidR="00D951B1" w:rsidRDefault="00D951B1">
            <w:pPr>
              <w:spacing w:after="0" w:line="240" w:lineRule="auto"/>
            </w:pPr>
          </w:p>
          <w:p w14:paraId="5B4B06DB" w14:textId="77777777" w:rsidR="00D951B1" w:rsidRDefault="00F70D1B">
            <w:pPr>
              <w:spacing w:after="0" w:line="240" w:lineRule="auto"/>
            </w:pPr>
            <w:r>
              <w:t>2</w:t>
            </w:r>
          </w:p>
        </w:tc>
        <w:tc>
          <w:tcPr>
            <w:tcW w:w="993" w:type="dxa"/>
            <w:shd w:val="clear" w:color="auto" w:fill="auto"/>
            <w:tcMar>
              <w:top w:w="100" w:type="dxa"/>
              <w:left w:w="100" w:type="dxa"/>
              <w:bottom w:w="100" w:type="dxa"/>
              <w:right w:w="100" w:type="dxa"/>
            </w:tcMar>
          </w:tcPr>
          <w:p w14:paraId="6852F665" w14:textId="77777777" w:rsidR="00D951B1" w:rsidRDefault="00D951B1">
            <w:pPr>
              <w:widowControl w:val="0"/>
              <w:pBdr>
                <w:top w:val="nil"/>
                <w:left w:val="nil"/>
                <w:bottom w:val="nil"/>
                <w:right w:val="nil"/>
                <w:between w:val="nil"/>
              </w:pBdr>
              <w:spacing w:after="0" w:line="240" w:lineRule="auto"/>
            </w:pPr>
          </w:p>
          <w:p w14:paraId="51C35DAD" w14:textId="77777777" w:rsidR="00D951B1" w:rsidRDefault="00D951B1">
            <w:pPr>
              <w:widowControl w:val="0"/>
              <w:pBdr>
                <w:top w:val="nil"/>
                <w:left w:val="nil"/>
                <w:bottom w:val="nil"/>
                <w:right w:val="nil"/>
                <w:between w:val="nil"/>
              </w:pBdr>
              <w:spacing w:after="0" w:line="240" w:lineRule="auto"/>
            </w:pPr>
          </w:p>
          <w:p w14:paraId="4EED9FA5" w14:textId="77777777" w:rsidR="00D951B1" w:rsidRDefault="00D951B1">
            <w:pPr>
              <w:widowControl w:val="0"/>
              <w:pBdr>
                <w:top w:val="nil"/>
                <w:left w:val="nil"/>
                <w:bottom w:val="nil"/>
                <w:right w:val="nil"/>
                <w:between w:val="nil"/>
              </w:pBdr>
              <w:spacing w:after="0" w:line="240" w:lineRule="auto"/>
            </w:pPr>
          </w:p>
          <w:p w14:paraId="0D126911" w14:textId="77777777" w:rsidR="00D951B1" w:rsidRDefault="00D951B1">
            <w:pPr>
              <w:widowControl w:val="0"/>
              <w:pBdr>
                <w:top w:val="nil"/>
                <w:left w:val="nil"/>
                <w:bottom w:val="nil"/>
                <w:right w:val="nil"/>
                <w:between w:val="nil"/>
              </w:pBdr>
              <w:spacing w:after="0" w:line="240" w:lineRule="auto"/>
            </w:pPr>
          </w:p>
          <w:p w14:paraId="165568C7" w14:textId="77777777" w:rsidR="00D951B1" w:rsidRDefault="00F70D1B">
            <w:pPr>
              <w:widowControl w:val="0"/>
              <w:pBdr>
                <w:top w:val="nil"/>
                <w:left w:val="nil"/>
                <w:bottom w:val="nil"/>
                <w:right w:val="nil"/>
                <w:between w:val="nil"/>
              </w:pBdr>
              <w:spacing w:after="0" w:line="240" w:lineRule="auto"/>
            </w:pPr>
            <w:r>
              <w:t>1</w:t>
            </w:r>
          </w:p>
        </w:tc>
        <w:tc>
          <w:tcPr>
            <w:tcW w:w="992" w:type="dxa"/>
            <w:shd w:val="clear" w:color="auto" w:fill="auto"/>
            <w:tcMar>
              <w:top w:w="100" w:type="dxa"/>
              <w:left w:w="100" w:type="dxa"/>
              <w:bottom w:w="100" w:type="dxa"/>
              <w:right w:w="100" w:type="dxa"/>
            </w:tcMar>
          </w:tcPr>
          <w:p w14:paraId="65A1453A" w14:textId="77777777" w:rsidR="00D951B1" w:rsidRDefault="00D951B1">
            <w:pPr>
              <w:widowControl w:val="0"/>
              <w:pBdr>
                <w:top w:val="nil"/>
                <w:left w:val="nil"/>
                <w:bottom w:val="nil"/>
                <w:right w:val="nil"/>
                <w:between w:val="nil"/>
              </w:pBdr>
              <w:spacing w:after="0" w:line="240" w:lineRule="auto"/>
            </w:pPr>
          </w:p>
          <w:p w14:paraId="76E99EFA" w14:textId="77777777" w:rsidR="00D951B1" w:rsidRDefault="00D951B1">
            <w:pPr>
              <w:widowControl w:val="0"/>
              <w:pBdr>
                <w:top w:val="nil"/>
                <w:left w:val="nil"/>
                <w:bottom w:val="nil"/>
                <w:right w:val="nil"/>
                <w:between w:val="nil"/>
              </w:pBdr>
              <w:spacing w:after="0" w:line="240" w:lineRule="auto"/>
            </w:pPr>
          </w:p>
          <w:p w14:paraId="7B84E603" w14:textId="77777777" w:rsidR="00D951B1" w:rsidRDefault="00D951B1">
            <w:pPr>
              <w:widowControl w:val="0"/>
              <w:pBdr>
                <w:top w:val="nil"/>
                <w:left w:val="nil"/>
                <w:bottom w:val="nil"/>
                <w:right w:val="nil"/>
                <w:between w:val="nil"/>
              </w:pBdr>
              <w:spacing w:after="0" w:line="240" w:lineRule="auto"/>
            </w:pPr>
          </w:p>
          <w:p w14:paraId="3478F169" w14:textId="77777777" w:rsidR="00D951B1" w:rsidRDefault="00D951B1">
            <w:pPr>
              <w:widowControl w:val="0"/>
              <w:pBdr>
                <w:top w:val="nil"/>
                <w:left w:val="nil"/>
                <w:bottom w:val="nil"/>
                <w:right w:val="nil"/>
                <w:between w:val="nil"/>
              </w:pBdr>
              <w:spacing w:after="0" w:line="240" w:lineRule="auto"/>
            </w:pPr>
          </w:p>
          <w:p w14:paraId="1ED2076A" w14:textId="77777777" w:rsidR="00D951B1" w:rsidRDefault="00F70D1B">
            <w:pPr>
              <w:widowControl w:val="0"/>
              <w:pBdr>
                <w:top w:val="nil"/>
                <w:left w:val="nil"/>
                <w:bottom w:val="nil"/>
                <w:right w:val="nil"/>
                <w:between w:val="nil"/>
              </w:pBdr>
              <w:spacing w:after="0" w:line="240" w:lineRule="auto"/>
            </w:pPr>
            <w:r>
              <w:t>0.5</w:t>
            </w:r>
          </w:p>
        </w:tc>
        <w:tc>
          <w:tcPr>
            <w:tcW w:w="850" w:type="dxa"/>
            <w:shd w:val="clear" w:color="auto" w:fill="auto"/>
            <w:tcMar>
              <w:top w:w="100" w:type="dxa"/>
              <w:left w:w="100" w:type="dxa"/>
              <w:bottom w:w="100" w:type="dxa"/>
              <w:right w:w="100" w:type="dxa"/>
            </w:tcMar>
          </w:tcPr>
          <w:p w14:paraId="7A731ECF" w14:textId="77777777" w:rsidR="00D951B1" w:rsidRDefault="00D951B1">
            <w:pPr>
              <w:widowControl w:val="0"/>
              <w:pBdr>
                <w:top w:val="nil"/>
                <w:left w:val="nil"/>
                <w:bottom w:val="nil"/>
                <w:right w:val="nil"/>
                <w:between w:val="nil"/>
              </w:pBdr>
              <w:spacing w:after="0" w:line="240" w:lineRule="auto"/>
            </w:pPr>
          </w:p>
          <w:p w14:paraId="2D71D8F8" w14:textId="77777777" w:rsidR="00D951B1" w:rsidRDefault="00D951B1">
            <w:pPr>
              <w:widowControl w:val="0"/>
              <w:pBdr>
                <w:top w:val="nil"/>
                <w:left w:val="nil"/>
                <w:bottom w:val="nil"/>
                <w:right w:val="nil"/>
                <w:between w:val="nil"/>
              </w:pBdr>
              <w:spacing w:after="0" w:line="240" w:lineRule="auto"/>
            </w:pPr>
          </w:p>
          <w:p w14:paraId="039D7FFC" w14:textId="77777777" w:rsidR="00D951B1" w:rsidRDefault="00D951B1">
            <w:pPr>
              <w:widowControl w:val="0"/>
              <w:pBdr>
                <w:top w:val="nil"/>
                <w:left w:val="nil"/>
                <w:bottom w:val="nil"/>
                <w:right w:val="nil"/>
                <w:between w:val="nil"/>
              </w:pBdr>
              <w:spacing w:after="0" w:line="240" w:lineRule="auto"/>
            </w:pPr>
          </w:p>
          <w:p w14:paraId="4C438A83" w14:textId="77777777" w:rsidR="00D951B1" w:rsidRDefault="00D951B1">
            <w:pPr>
              <w:widowControl w:val="0"/>
              <w:pBdr>
                <w:top w:val="nil"/>
                <w:left w:val="nil"/>
                <w:bottom w:val="nil"/>
                <w:right w:val="nil"/>
                <w:between w:val="nil"/>
              </w:pBdr>
              <w:spacing w:after="0" w:line="240" w:lineRule="auto"/>
            </w:pPr>
          </w:p>
          <w:p w14:paraId="5625A49F" w14:textId="77777777" w:rsidR="00D951B1" w:rsidRDefault="00F70D1B">
            <w:pPr>
              <w:widowControl w:val="0"/>
              <w:pBdr>
                <w:top w:val="nil"/>
                <w:left w:val="nil"/>
                <w:bottom w:val="nil"/>
                <w:right w:val="nil"/>
                <w:between w:val="nil"/>
              </w:pBdr>
              <w:spacing w:after="0" w:line="240" w:lineRule="auto"/>
            </w:pPr>
            <w:r>
              <w:t>0</w:t>
            </w:r>
          </w:p>
        </w:tc>
        <w:tc>
          <w:tcPr>
            <w:tcW w:w="886" w:type="dxa"/>
            <w:shd w:val="clear" w:color="auto" w:fill="auto"/>
            <w:tcMar>
              <w:top w:w="100" w:type="dxa"/>
              <w:left w:w="100" w:type="dxa"/>
              <w:bottom w:w="100" w:type="dxa"/>
              <w:right w:w="100" w:type="dxa"/>
            </w:tcMar>
          </w:tcPr>
          <w:p w14:paraId="7D294A37" w14:textId="77777777" w:rsidR="00D951B1" w:rsidRDefault="00D951B1">
            <w:pPr>
              <w:widowControl w:val="0"/>
              <w:pBdr>
                <w:top w:val="nil"/>
                <w:left w:val="nil"/>
                <w:bottom w:val="nil"/>
                <w:right w:val="nil"/>
                <w:between w:val="nil"/>
              </w:pBdr>
              <w:spacing w:after="0" w:line="240" w:lineRule="auto"/>
            </w:pPr>
          </w:p>
        </w:tc>
      </w:tr>
      <w:tr w:rsidR="00D951B1" w14:paraId="00215478" w14:textId="77777777">
        <w:trPr>
          <w:trHeight w:val="882"/>
        </w:trPr>
        <w:tc>
          <w:tcPr>
            <w:tcW w:w="1215" w:type="dxa"/>
            <w:shd w:val="clear" w:color="auto" w:fill="B7B7B7"/>
            <w:tcMar>
              <w:top w:w="100" w:type="dxa"/>
              <w:left w:w="100" w:type="dxa"/>
              <w:bottom w:w="100" w:type="dxa"/>
              <w:right w:w="100" w:type="dxa"/>
            </w:tcMar>
          </w:tcPr>
          <w:p w14:paraId="0E2F524B" w14:textId="77777777" w:rsidR="00D951B1" w:rsidRDefault="00F70D1B">
            <w:pPr>
              <w:spacing w:after="0" w:line="240" w:lineRule="auto"/>
              <w:ind w:right="113" w:firstLine="15"/>
            </w:pPr>
            <w:r>
              <w:t>Puntuación y normativa</w:t>
            </w:r>
          </w:p>
        </w:tc>
        <w:tc>
          <w:tcPr>
            <w:tcW w:w="8976" w:type="dxa"/>
            <w:shd w:val="clear" w:color="auto" w:fill="auto"/>
            <w:tcMar>
              <w:top w:w="100" w:type="dxa"/>
              <w:left w:w="100" w:type="dxa"/>
              <w:bottom w:w="100" w:type="dxa"/>
              <w:right w:w="100" w:type="dxa"/>
            </w:tcMar>
          </w:tcPr>
          <w:p w14:paraId="4874BACC" w14:textId="77777777" w:rsidR="00D951B1" w:rsidRDefault="00F70D1B">
            <w:pPr>
              <w:numPr>
                <w:ilvl w:val="0"/>
                <w:numId w:val="4"/>
              </w:numPr>
              <w:spacing w:after="0" w:line="240" w:lineRule="auto"/>
              <w:rPr>
                <w:sz w:val="20"/>
                <w:szCs w:val="20"/>
              </w:rPr>
            </w:pPr>
            <w:r>
              <w:rPr>
                <w:sz w:val="20"/>
                <w:szCs w:val="20"/>
              </w:rPr>
              <w:t>Manejo apropiado de la puntuación avanzada, de las reglas ortográficas y de las reglas de construcción oracional (criterio cuantitativo: tipo de error).</w:t>
            </w:r>
          </w:p>
        </w:tc>
        <w:tc>
          <w:tcPr>
            <w:tcW w:w="850" w:type="dxa"/>
            <w:shd w:val="clear" w:color="auto" w:fill="auto"/>
            <w:tcMar>
              <w:top w:w="100" w:type="dxa"/>
              <w:left w:w="100" w:type="dxa"/>
              <w:bottom w:w="100" w:type="dxa"/>
              <w:right w:w="100" w:type="dxa"/>
            </w:tcMar>
          </w:tcPr>
          <w:p w14:paraId="412EFCC0" w14:textId="77777777" w:rsidR="00D951B1" w:rsidRDefault="00F70D1B">
            <w:pPr>
              <w:spacing w:after="0" w:line="240" w:lineRule="auto"/>
            </w:pPr>
            <w:r>
              <w:t>Sin errores</w:t>
            </w:r>
          </w:p>
        </w:tc>
        <w:tc>
          <w:tcPr>
            <w:tcW w:w="993" w:type="dxa"/>
            <w:tcBorders>
              <w:bottom w:val="single" w:sz="4" w:space="0" w:color="000000"/>
            </w:tcBorders>
            <w:vAlign w:val="center"/>
          </w:tcPr>
          <w:p w14:paraId="42A32705" w14:textId="77777777" w:rsidR="00D951B1" w:rsidRDefault="00F70D1B">
            <w:pPr>
              <w:spacing w:after="0" w:line="240" w:lineRule="auto"/>
              <w:jc w:val="center"/>
            </w:pPr>
            <w:r>
              <w:t>-2</w:t>
            </w:r>
          </w:p>
        </w:tc>
        <w:tc>
          <w:tcPr>
            <w:tcW w:w="992" w:type="dxa"/>
            <w:tcBorders>
              <w:bottom w:val="single" w:sz="4" w:space="0" w:color="000000"/>
            </w:tcBorders>
            <w:vAlign w:val="center"/>
          </w:tcPr>
          <w:p w14:paraId="081CB96C" w14:textId="77777777" w:rsidR="00D951B1" w:rsidRDefault="00F70D1B">
            <w:pPr>
              <w:spacing w:after="0" w:line="240" w:lineRule="auto"/>
              <w:jc w:val="center"/>
            </w:pPr>
            <w:r>
              <w:t>-4</w:t>
            </w:r>
          </w:p>
        </w:tc>
        <w:tc>
          <w:tcPr>
            <w:tcW w:w="850" w:type="dxa"/>
            <w:tcBorders>
              <w:bottom w:val="single" w:sz="4" w:space="0" w:color="000000"/>
            </w:tcBorders>
            <w:vAlign w:val="center"/>
          </w:tcPr>
          <w:p w14:paraId="5102061A" w14:textId="77777777" w:rsidR="00D951B1" w:rsidRDefault="00F70D1B">
            <w:pPr>
              <w:spacing w:after="0" w:line="240" w:lineRule="auto"/>
              <w:jc w:val="center"/>
            </w:pPr>
            <w:r>
              <w:t>-6</w:t>
            </w:r>
          </w:p>
        </w:tc>
        <w:tc>
          <w:tcPr>
            <w:tcW w:w="886" w:type="dxa"/>
            <w:shd w:val="clear" w:color="auto" w:fill="auto"/>
            <w:tcMar>
              <w:top w:w="100" w:type="dxa"/>
              <w:left w:w="100" w:type="dxa"/>
              <w:bottom w:w="100" w:type="dxa"/>
              <w:right w:w="100" w:type="dxa"/>
            </w:tcMar>
          </w:tcPr>
          <w:p w14:paraId="55B0F12E" w14:textId="77777777" w:rsidR="00D951B1" w:rsidRDefault="00D951B1">
            <w:pPr>
              <w:widowControl w:val="0"/>
              <w:pBdr>
                <w:top w:val="nil"/>
                <w:left w:val="nil"/>
                <w:bottom w:val="nil"/>
                <w:right w:val="nil"/>
                <w:between w:val="nil"/>
              </w:pBdr>
              <w:spacing w:after="0" w:line="240" w:lineRule="auto"/>
            </w:pPr>
          </w:p>
        </w:tc>
      </w:tr>
      <w:tr w:rsidR="00D951B1" w14:paraId="438A33DA" w14:textId="77777777">
        <w:trPr>
          <w:trHeight w:val="440"/>
        </w:trPr>
        <w:tc>
          <w:tcPr>
            <w:tcW w:w="10191" w:type="dxa"/>
            <w:gridSpan w:val="2"/>
            <w:shd w:val="clear" w:color="auto" w:fill="auto"/>
            <w:tcMar>
              <w:top w:w="100" w:type="dxa"/>
              <w:left w:w="100" w:type="dxa"/>
              <w:bottom w:w="100" w:type="dxa"/>
              <w:right w:w="100" w:type="dxa"/>
            </w:tcMar>
          </w:tcPr>
          <w:p w14:paraId="19B24282" w14:textId="77777777" w:rsidR="00D951B1" w:rsidRDefault="00F70D1B">
            <w:pPr>
              <w:spacing w:after="0" w:line="240" w:lineRule="auto"/>
              <w:jc w:val="both"/>
              <w:rPr>
                <w:sz w:val="20"/>
                <w:szCs w:val="20"/>
              </w:rPr>
            </w:pPr>
            <w:r>
              <w:rPr>
                <w:rFonts w:ascii="Arial Narrow" w:eastAsia="Arial Narrow" w:hAnsi="Arial Narrow" w:cs="Arial Narrow"/>
                <w:b/>
                <w:sz w:val="20"/>
                <w:szCs w:val="20"/>
              </w:rPr>
              <w:t>Nota Final</w:t>
            </w:r>
          </w:p>
        </w:tc>
        <w:tc>
          <w:tcPr>
            <w:tcW w:w="4571" w:type="dxa"/>
            <w:gridSpan w:val="5"/>
            <w:shd w:val="clear" w:color="auto" w:fill="auto"/>
            <w:tcMar>
              <w:top w:w="100" w:type="dxa"/>
              <w:left w:w="100" w:type="dxa"/>
              <w:bottom w:w="100" w:type="dxa"/>
              <w:right w:w="100" w:type="dxa"/>
            </w:tcMar>
          </w:tcPr>
          <w:p w14:paraId="66AE3092" w14:textId="77777777" w:rsidR="00D951B1" w:rsidRDefault="00D951B1">
            <w:pPr>
              <w:spacing w:after="0" w:line="240" w:lineRule="auto"/>
            </w:pPr>
          </w:p>
        </w:tc>
      </w:tr>
    </w:tbl>
    <w:p w14:paraId="27F403F2" w14:textId="77777777" w:rsidR="00D951B1" w:rsidRDefault="00D951B1">
      <w:pPr>
        <w:jc w:val="center"/>
        <w:rPr>
          <w:rFonts w:ascii="Times New Roman" w:eastAsia="Times New Roman" w:hAnsi="Times New Roman" w:cs="Times New Roman"/>
          <w:sz w:val="32"/>
          <w:szCs w:val="32"/>
        </w:rPr>
      </w:pPr>
    </w:p>
    <w:sectPr w:rsidR="00D951B1">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6C807" w14:textId="77777777" w:rsidR="00C21AD9" w:rsidRDefault="00C21AD9">
      <w:pPr>
        <w:spacing w:after="0" w:line="240" w:lineRule="auto"/>
      </w:pPr>
      <w:r>
        <w:separator/>
      </w:r>
    </w:p>
  </w:endnote>
  <w:endnote w:type="continuationSeparator" w:id="0">
    <w:p w14:paraId="1988FA23" w14:textId="77777777" w:rsidR="00C21AD9" w:rsidRDefault="00C2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ill San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562CC" w14:textId="77777777" w:rsidR="006E3F24" w:rsidRDefault="006E3F24">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6137B">
      <w:rPr>
        <w:noProof/>
        <w:color w:val="000000"/>
      </w:rPr>
      <w:t>2</w:t>
    </w:r>
    <w:r>
      <w:rPr>
        <w:color w:val="000000"/>
      </w:rPr>
      <w:fldChar w:fldCharType="end"/>
    </w:r>
  </w:p>
  <w:p w14:paraId="297BF4DE" w14:textId="77777777" w:rsidR="006E3F24" w:rsidRDefault="006E3F2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A66F" w14:textId="77777777" w:rsidR="00C21AD9" w:rsidRDefault="00C21AD9">
      <w:pPr>
        <w:spacing w:after="0" w:line="240" w:lineRule="auto"/>
      </w:pPr>
      <w:r>
        <w:separator/>
      </w:r>
    </w:p>
  </w:footnote>
  <w:footnote w:type="continuationSeparator" w:id="0">
    <w:p w14:paraId="3A85E03D" w14:textId="77777777" w:rsidR="00C21AD9" w:rsidRDefault="00C21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5B12"/>
    <w:multiLevelType w:val="multilevel"/>
    <w:tmpl w:val="0BF645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854D65"/>
    <w:multiLevelType w:val="multilevel"/>
    <w:tmpl w:val="BB9CED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5F75C8C"/>
    <w:multiLevelType w:val="multilevel"/>
    <w:tmpl w:val="4A7ABA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98255A5"/>
    <w:multiLevelType w:val="multilevel"/>
    <w:tmpl w:val="BBB4822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8577E6"/>
    <w:multiLevelType w:val="multilevel"/>
    <w:tmpl w:val="F0A469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EA43EDF"/>
    <w:multiLevelType w:val="multilevel"/>
    <w:tmpl w:val="691CD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6EE0D16"/>
    <w:multiLevelType w:val="multilevel"/>
    <w:tmpl w:val="6CA429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C901448"/>
    <w:multiLevelType w:val="multilevel"/>
    <w:tmpl w:val="91FC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D424B"/>
    <w:multiLevelType w:val="multilevel"/>
    <w:tmpl w:val="0BF645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C792B7B"/>
    <w:multiLevelType w:val="multilevel"/>
    <w:tmpl w:val="93DCC7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78245F95"/>
    <w:multiLevelType w:val="hybridMultilevel"/>
    <w:tmpl w:val="776E4B0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E177E83"/>
    <w:multiLevelType w:val="hybridMultilevel"/>
    <w:tmpl w:val="FA2AE2C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99846563">
    <w:abstractNumId w:val="5"/>
  </w:num>
  <w:num w:numId="2" w16cid:durableId="1526670332">
    <w:abstractNumId w:val="1"/>
  </w:num>
  <w:num w:numId="3" w16cid:durableId="1140733873">
    <w:abstractNumId w:val="4"/>
  </w:num>
  <w:num w:numId="4" w16cid:durableId="577862029">
    <w:abstractNumId w:val="6"/>
  </w:num>
  <w:num w:numId="5" w16cid:durableId="398136857">
    <w:abstractNumId w:val="9"/>
  </w:num>
  <w:num w:numId="6" w16cid:durableId="1345741292">
    <w:abstractNumId w:val="2"/>
  </w:num>
  <w:num w:numId="7" w16cid:durableId="1946694712">
    <w:abstractNumId w:val="8"/>
  </w:num>
  <w:num w:numId="8" w16cid:durableId="700055807">
    <w:abstractNumId w:val="10"/>
  </w:num>
  <w:num w:numId="9" w16cid:durableId="754791520">
    <w:abstractNumId w:val="0"/>
  </w:num>
  <w:num w:numId="10" w16cid:durableId="197550173">
    <w:abstractNumId w:val="3"/>
  </w:num>
  <w:num w:numId="11" w16cid:durableId="1860464758">
    <w:abstractNumId w:val="7"/>
  </w:num>
  <w:num w:numId="12" w16cid:durableId="1964381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1B1"/>
    <w:rsid w:val="00046445"/>
    <w:rsid w:val="00050192"/>
    <w:rsid w:val="0005395D"/>
    <w:rsid w:val="00053C87"/>
    <w:rsid w:val="00057BF4"/>
    <w:rsid w:val="00063B0B"/>
    <w:rsid w:val="00066004"/>
    <w:rsid w:val="000677F0"/>
    <w:rsid w:val="00074656"/>
    <w:rsid w:val="000A20DF"/>
    <w:rsid w:val="000B0C1F"/>
    <w:rsid w:val="000D748D"/>
    <w:rsid w:val="00120CCD"/>
    <w:rsid w:val="0013408A"/>
    <w:rsid w:val="0014163A"/>
    <w:rsid w:val="00150467"/>
    <w:rsid w:val="00150CF8"/>
    <w:rsid w:val="00164EBC"/>
    <w:rsid w:val="00176D31"/>
    <w:rsid w:val="00187340"/>
    <w:rsid w:val="001D5AE4"/>
    <w:rsid w:val="001F613F"/>
    <w:rsid w:val="0022425D"/>
    <w:rsid w:val="00236326"/>
    <w:rsid w:val="00237932"/>
    <w:rsid w:val="00253624"/>
    <w:rsid w:val="00283C2B"/>
    <w:rsid w:val="00290196"/>
    <w:rsid w:val="002A6AF1"/>
    <w:rsid w:val="002D38C0"/>
    <w:rsid w:val="002F1DC5"/>
    <w:rsid w:val="002F7D36"/>
    <w:rsid w:val="0035537B"/>
    <w:rsid w:val="003732D8"/>
    <w:rsid w:val="0038206C"/>
    <w:rsid w:val="003A3112"/>
    <w:rsid w:val="003C0B6F"/>
    <w:rsid w:val="003F1CA2"/>
    <w:rsid w:val="0040356F"/>
    <w:rsid w:val="004149E3"/>
    <w:rsid w:val="00430C1D"/>
    <w:rsid w:val="004326AC"/>
    <w:rsid w:val="004511CB"/>
    <w:rsid w:val="004518E7"/>
    <w:rsid w:val="004556FD"/>
    <w:rsid w:val="00462D15"/>
    <w:rsid w:val="00464965"/>
    <w:rsid w:val="00471E1D"/>
    <w:rsid w:val="004B4A82"/>
    <w:rsid w:val="004B77C6"/>
    <w:rsid w:val="004E58ED"/>
    <w:rsid w:val="005303B0"/>
    <w:rsid w:val="00533D84"/>
    <w:rsid w:val="00534DBC"/>
    <w:rsid w:val="00554E67"/>
    <w:rsid w:val="005666D0"/>
    <w:rsid w:val="00570E76"/>
    <w:rsid w:val="0058357B"/>
    <w:rsid w:val="005904D4"/>
    <w:rsid w:val="005D2942"/>
    <w:rsid w:val="005E0862"/>
    <w:rsid w:val="005F1B2B"/>
    <w:rsid w:val="005F7F8C"/>
    <w:rsid w:val="00620C4F"/>
    <w:rsid w:val="006331CE"/>
    <w:rsid w:val="00651F8D"/>
    <w:rsid w:val="00654F59"/>
    <w:rsid w:val="0066137B"/>
    <w:rsid w:val="00661AF4"/>
    <w:rsid w:val="00661EF0"/>
    <w:rsid w:val="0066520C"/>
    <w:rsid w:val="00682922"/>
    <w:rsid w:val="00695A01"/>
    <w:rsid w:val="00696197"/>
    <w:rsid w:val="006B5244"/>
    <w:rsid w:val="006C057E"/>
    <w:rsid w:val="006E3F24"/>
    <w:rsid w:val="00700FAD"/>
    <w:rsid w:val="0072231D"/>
    <w:rsid w:val="0074704E"/>
    <w:rsid w:val="00756864"/>
    <w:rsid w:val="00781838"/>
    <w:rsid w:val="007856CF"/>
    <w:rsid w:val="00790208"/>
    <w:rsid w:val="007902CB"/>
    <w:rsid w:val="007B79B1"/>
    <w:rsid w:val="007D26BB"/>
    <w:rsid w:val="007E6CFB"/>
    <w:rsid w:val="008048B8"/>
    <w:rsid w:val="0081085F"/>
    <w:rsid w:val="00834AC9"/>
    <w:rsid w:val="00845A9B"/>
    <w:rsid w:val="008563AA"/>
    <w:rsid w:val="00867612"/>
    <w:rsid w:val="008843A7"/>
    <w:rsid w:val="00892362"/>
    <w:rsid w:val="008A497B"/>
    <w:rsid w:val="008B02A1"/>
    <w:rsid w:val="008D046C"/>
    <w:rsid w:val="008D1CDD"/>
    <w:rsid w:val="008D3644"/>
    <w:rsid w:val="008D436A"/>
    <w:rsid w:val="008F4076"/>
    <w:rsid w:val="008F71A8"/>
    <w:rsid w:val="00900630"/>
    <w:rsid w:val="009046F5"/>
    <w:rsid w:val="00931A9C"/>
    <w:rsid w:val="00936E5F"/>
    <w:rsid w:val="009503AE"/>
    <w:rsid w:val="00950D75"/>
    <w:rsid w:val="009617ED"/>
    <w:rsid w:val="0099235F"/>
    <w:rsid w:val="009A2D6C"/>
    <w:rsid w:val="009B15A6"/>
    <w:rsid w:val="009C547A"/>
    <w:rsid w:val="00A16759"/>
    <w:rsid w:val="00A30ED4"/>
    <w:rsid w:val="00A82595"/>
    <w:rsid w:val="00AE2331"/>
    <w:rsid w:val="00AE3B1E"/>
    <w:rsid w:val="00AE405F"/>
    <w:rsid w:val="00AE6B3A"/>
    <w:rsid w:val="00AF0166"/>
    <w:rsid w:val="00AF5F0A"/>
    <w:rsid w:val="00B10579"/>
    <w:rsid w:val="00B160F1"/>
    <w:rsid w:val="00B27D93"/>
    <w:rsid w:val="00B51147"/>
    <w:rsid w:val="00B55E34"/>
    <w:rsid w:val="00B6277D"/>
    <w:rsid w:val="00B717D7"/>
    <w:rsid w:val="00B85A8F"/>
    <w:rsid w:val="00BA1B59"/>
    <w:rsid w:val="00BA6531"/>
    <w:rsid w:val="00BA6DFE"/>
    <w:rsid w:val="00BB02C2"/>
    <w:rsid w:val="00BD2F16"/>
    <w:rsid w:val="00BF482D"/>
    <w:rsid w:val="00C00B59"/>
    <w:rsid w:val="00C00F76"/>
    <w:rsid w:val="00C02030"/>
    <w:rsid w:val="00C029CC"/>
    <w:rsid w:val="00C07090"/>
    <w:rsid w:val="00C15000"/>
    <w:rsid w:val="00C2038D"/>
    <w:rsid w:val="00C21AD9"/>
    <w:rsid w:val="00C8293C"/>
    <w:rsid w:val="00CA7C25"/>
    <w:rsid w:val="00CB1D95"/>
    <w:rsid w:val="00CF3E7F"/>
    <w:rsid w:val="00D06384"/>
    <w:rsid w:val="00D31A46"/>
    <w:rsid w:val="00D33832"/>
    <w:rsid w:val="00D34A53"/>
    <w:rsid w:val="00D36FA2"/>
    <w:rsid w:val="00D76E13"/>
    <w:rsid w:val="00D951B1"/>
    <w:rsid w:val="00DB4DC5"/>
    <w:rsid w:val="00DE0A1F"/>
    <w:rsid w:val="00DF0106"/>
    <w:rsid w:val="00DF2A6F"/>
    <w:rsid w:val="00E04536"/>
    <w:rsid w:val="00E16F6D"/>
    <w:rsid w:val="00E22FD5"/>
    <w:rsid w:val="00E27AD2"/>
    <w:rsid w:val="00E27C73"/>
    <w:rsid w:val="00E3267A"/>
    <w:rsid w:val="00E3522A"/>
    <w:rsid w:val="00E528C8"/>
    <w:rsid w:val="00E5460D"/>
    <w:rsid w:val="00E97B27"/>
    <w:rsid w:val="00ED1703"/>
    <w:rsid w:val="00ED7F2A"/>
    <w:rsid w:val="00EF7B8A"/>
    <w:rsid w:val="00F06E39"/>
    <w:rsid w:val="00F13506"/>
    <w:rsid w:val="00F13919"/>
    <w:rsid w:val="00F20065"/>
    <w:rsid w:val="00F224CA"/>
    <w:rsid w:val="00F2769F"/>
    <w:rsid w:val="00F405F6"/>
    <w:rsid w:val="00F66969"/>
    <w:rsid w:val="00F70D1B"/>
    <w:rsid w:val="00F9087B"/>
    <w:rsid w:val="00F954FC"/>
    <w:rsid w:val="00FA2EB6"/>
    <w:rsid w:val="00FC032B"/>
    <w:rsid w:val="00FD467B"/>
    <w:rsid w:val="00FE01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1EF3"/>
  <w15:docId w15:val="{2C53B40F-32E4-44B1-AA91-3E89045A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6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6495"/>
  </w:style>
  <w:style w:type="paragraph" w:styleId="Piedepgina">
    <w:name w:val="footer"/>
    <w:basedOn w:val="Normal"/>
    <w:link w:val="PiedepginaCar"/>
    <w:uiPriority w:val="99"/>
    <w:unhideWhenUsed/>
    <w:rsid w:val="009C6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6495"/>
  </w:style>
  <w:style w:type="table" w:styleId="Tablaconcuadrcula">
    <w:name w:val="Table Grid"/>
    <w:basedOn w:val="Tablanormal"/>
    <w:uiPriority w:val="59"/>
    <w:rsid w:val="00ED3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3CE8"/>
    <w:pPr>
      <w:spacing w:after="200" w:line="276" w:lineRule="auto"/>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15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53C87"/>
  </w:style>
  <w:style w:type="character" w:styleId="Hipervnculo">
    <w:name w:val="Hyperlink"/>
    <w:rsid w:val="00AE405F"/>
    <w:rPr>
      <w:color w:val="0000FF"/>
      <w:w w:val="100"/>
      <w:position w:val="-1"/>
      <w:u w:val="single"/>
      <w:effect w:val="none"/>
      <w:vertAlign w:val="baseline"/>
      <w:cs w:val="0"/>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7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y0sSqxF-UG8&amp;t=24s" TargetMode="External"/><Relationship Id="rId18" Type="http://schemas.openxmlformats.org/officeDocument/2006/relationships/hyperlink" Target="https://tesis.pucp.edu.pe/repositorio/bitstream/handle/20.500.12404/7208/GOMEZ_CARDE%c3%91A_SOPHIA_LORENA_REPRESENTACIONES.pdf?sequence=1&amp;isAllowed=y" TargetMode="External"/><Relationship Id="rId26"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hyperlink" Target="https://doi.org/10.24201/es.2018v36n106.1576" TargetMode="External"/><Relationship Id="rId7" Type="http://schemas.openxmlformats.org/officeDocument/2006/relationships/footnotes" Target="footnotes.xml"/><Relationship Id="rId12" Type="http://schemas.openxmlformats.org/officeDocument/2006/relationships/hyperlink" Target="http://www.scielo.org.mx/pdf/laven/v3n23/1405-9436-laven-3-23-7.pdf" TargetMode="External"/><Relationship Id="rId17" Type="http://schemas.openxmlformats.org/officeDocument/2006/relationships/hyperlink" Target="https://gestion.pe/peru/politica/minedu-son-precisiones-hechas-curriculo-nacional-igualdad-genero-130382-noticia/" TargetMode="External"/><Relationship Id="rId25" Type="http://schemas.openxmlformats.org/officeDocument/2006/relationships/hyperlink" Target="https://tesis.pucp.edu.pe/repositorio/bitstream/handle/20.500.12404/15011/TELLO_KEVIN_CRUZADA_IDEOLOGIA_GENERO.pdf?sequence=1&amp;isAllowed=y" TargetMode="External"/><Relationship Id="rId2" Type="http://schemas.openxmlformats.org/officeDocument/2006/relationships/customXml" Target="../customXml/item2.xml"/><Relationship Id="rId16" Type="http://schemas.openxmlformats.org/officeDocument/2006/relationships/hyperlink" Target="https://d1wqtxts1xzle7.cloudfront.net/35651592/152995116-Ernest-Gellner-Naciones-y-nacionalismo-pdf-with-cover-page-v2.pdf?Expires=1638870621&amp;Signature=JjidwfyVct4xNKZVximWB6tsQwxtynymafAZ9ksQmfZtCrNsuXeIfbZEriYU6SDABQNYIJQgb~L5eCyhTfUehZd6hTQPfb2QKobvPIr1AQ37LGDcMTw2jJmKL-OUrJrzaYfdyrBwkBv2WB0mTo0So~G1hzz7-lelnHTcGUMRY79QrfOd2Gd~aagq~m2yJkYW0F~DW8qNPZBPKuNmNorjPJvdm8f24Bsd1iOeYy49vl253nnOHUZqlN7whLCxrB4y5X52PU9lyl2BxaBTeDaV2Gh586jAbG0X9GBzbMz4oHWX5Cb6fsW~z7jkhBvP14x~9qjmvEIx11l3J-rXD32pQg__&amp;Key-Pair-Id=APKAJLOHF5GGSLRBV4ZA" TargetMode="External"/><Relationship Id="rId20" Type="http://schemas.openxmlformats.org/officeDocument/2006/relationships/hyperlink" Target="https://repositorio.ucv.edu.pe/bitstream/handle/20.500.12692/50693/Huapaya_VAT-V%c3%a1squez_UJT-SD.pdf?sequence=4&amp;isAllowed=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elo.conicyt.cl/pdf/estconst/v16n1/0718-5200-estconst-16-01-00395.pdf" TargetMode="External"/><Relationship Id="rId24" Type="http://schemas.openxmlformats.org/officeDocument/2006/relationships/hyperlink" Target="http://dx.doi.org/10.30578/nomadas.n50a10" TargetMode="External"/><Relationship Id="rId5" Type="http://schemas.openxmlformats.org/officeDocument/2006/relationships/settings" Target="settings.xml"/><Relationship Id="rId15" Type="http://schemas.openxmlformats.org/officeDocument/2006/relationships/hyperlink" Target="https://revistavirtual.ucn.edu.co/index.php/RevistaUCN/article/view/364/679" TargetMode="External"/><Relationship Id="rId23" Type="http://schemas.openxmlformats.org/officeDocument/2006/relationships/hyperlink" Target="http://www.scielo.org.pe/pdf/anthro/v37n42/a07v37n42.pdf" TargetMode="External"/><Relationship Id="rId28" Type="http://schemas.openxmlformats.org/officeDocument/2006/relationships/theme" Target="theme/theme1.xml"/><Relationship Id="rId10" Type="http://schemas.openxmlformats.org/officeDocument/2006/relationships/hyperlink" Target="file:///C:/Users/HP/Documents/Investigaci%C3%B3n%20Acad%C3%A9mica/Sara-Ahmed-La-politica-cultural-de-las-emociones.pdf" TargetMode="External"/><Relationship Id="rId19" Type="http://schemas.openxmlformats.org/officeDocument/2006/relationships/hyperlink" Target="https://revistas.ulima.edu.pe/index.php/Advocatus/article/view/5119/4932"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youtube.com/watch?v=u8UsXX2QNMw" TargetMode="External"/><Relationship Id="rId22" Type="http://schemas.openxmlformats.org/officeDocument/2006/relationships/hyperlink" Target="https://revistas.ucm.es/index.php/INFE/article/download/51954/48754"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vOA0jEwP1agF/4Ig2ILYjRvHNQ==">AMUW2mVZ3HF7/QMRtIssmkYQ0WaGi95DrpOq0uGYtyJOGSm0ft0TAxl3XVAJIJ36SdHnIT3cn1kGFKmZFluQSBDPFwUGsloBtbZv3DkUrDIkjYW6uP6DbemBfKZQ+N/RYw1p2WF5j/1x</go:docsCustomData>
</go:gDocsCustomXmlDataStorage>
</file>

<file path=customXml/itemProps1.xml><?xml version="1.0" encoding="utf-8"?>
<ds:datastoreItem xmlns:ds="http://schemas.openxmlformats.org/officeDocument/2006/customXml" ds:itemID="{EF6CB116-364C-4469-8E0B-B44D14B5DA3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11230</Words>
  <Characters>61770</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USUARIO-PC</dc:creator>
  <cp:lastModifiedBy>Fabricio Flores</cp:lastModifiedBy>
  <cp:revision>2</cp:revision>
  <dcterms:created xsi:type="dcterms:W3CDTF">2024-04-14T17:03:00Z</dcterms:created>
  <dcterms:modified xsi:type="dcterms:W3CDTF">2024-04-14T17:03:00Z</dcterms:modified>
</cp:coreProperties>
</file>