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pPr>
    </w:p>
    <w:p>
      <w:pPr>
        <w:spacing w:line="480"/>
      </w:pPr>
    </w:p>
    <w:p>
      <w:pPr>
        <w:spacing w:line="480"/>
      </w:pPr>
    </w:p>
    <w:p>
      <w:pPr>
        <w:spacing w:line="480"/>
        <w:jc w:val="center"/>
      </w:pPr>
      <w:r>
        <w:rPr>
          <w:b/>
          <w:bCs/>
          <w:sz w:val="24"/>
          <w:szCs w:val="24"/>
          <w:rFonts w:ascii="Times New Roman" w:cs="Times New Roman" w:eastAsia="Times New Roman" w:hAnsi="Times New Roman"/>
        </w:rPr>
        <w:t xml:space="preserve">The Woodstock Letters, 1872–1930: An Introduction to a Research Edition</w:t>
      </w:r>
    </w:p>
    <w:p>
      <w:pPr>
        <w:spacing w:line="480"/>
      </w:pPr>
    </w:p>
    <w:p>
      <w:pPr>
        <w:spacing w:line="480"/>
        <w:jc w:val="center"/>
      </w:pPr>
      <w:r>
        <w:rPr>
          <w:sz w:val="24"/>
          <w:szCs w:val="24"/>
          <w:rFonts w:ascii="Times New Roman" w:cs="Times New Roman" w:eastAsia="Times New Roman" w:hAnsi="Times New Roman"/>
        </w:rPr>
        <w:t xml:space="preserve">Pantaleon Fassbender</w:t>
      </w:r>
    </w:p>
    <w:p>
      <w:pPr>
        <w:spacing w:line="480"/>
        <w:jc w:val="center"/>
      </w:pPr>
      <w:r>
        <w:rPr>
          <w:sz w:val="24"/>
          <w:szCs w:val="24"/>
          <w:rFonts w:ascii="Times New Roman" w:cs="Times New Roman" w:eastAsia="Times New Roman" w:hAnsi="Times New Roman"/>
        </w:rPr>
        <w:t xml:space="preserve">Independent researcher, Williston, Florida</w:t>
      </w:r>
    </w:p>
    <w:p>
      <w:pPr>
        <w:spacing w:line="480"/>
      </w:pPr>
    </w:p>
    <w:p>
      <w:pPr>
        <w:spacing w:line="480"/>
        <w:jc w:val="center"/>
      </w:pPr>
      <w:r>
        <w:rPr>
          <w:sz w:val="24"/>
          <w:szCs w:val="24"/>
          <w:rFonts w:ascii="Times New Roman" w:cs="Times New Roman" w:eastAsia="Times New Roman" w:hAnsi="Times New Roman"/>
        </w:rPr>
        <w:t xml:space="preserve">September 2026</w:t>
      </w:r>
    </w:p>
    <w:p>
      <w:pPr>
        <w:spacing w:line="480"/>
      </w:pPr>
    </w:p>
    <w:p>
      <w:pPr>
        <w:spacing w:line="480"/>
      </w:pPr>
    </w:p>
    <w:p>
      <w:pPr>
        <w:spacing w:line="480"/>
      </w:pPr>
    </w:p>
    <w:p>
      <w:pPr>
        <w:spacing w:line="480"/>
        <w:jc w:val="center"/>
      </w:pPr>
      <w:r>
        <w:rPr>
          <w:b/>
          <w:bCs/>
          <w:sz w:val="24"/>
          <w:szCs w:val="24"/>
          <w:rFonts w:ascii="Times New Roman" w:cs="Times New Roman" w:eastAsia="Times New Roman" w:hAnsi="Times New Roman"/>
        </w:rPr>
        <w:t xml:space="preserve">Author Note</w:t>
      </w:r>
    </w:p>
    <w:p>
      <w:pPr>
        <w:spacing w:line="480"/>
        <w:ind w:firstLine="720"/>
        <w:jc w:val="left"/>
      </w:pPr>
      <w:r>
        <w:rPr>
          <w:sz w:val="24"/>
          <w:szCs w:val="24"/>
          <w:rFonts w:ascii="Times New Roman" w:cs="Times New Roman" w:eastAsia="Times New Roman" w:hAnsi="Times New Roman"/>
        </w:rPr>
        <w:t xml:space="preserve">Pantaleon Fassbender, https://orcid.org/0000-0002-6683-3617. This essay introduces the digital research edition </w:t>
      </w:r>
      <w:r>
        <w:rPr>
          <w:i/>
          <w:iCs/>
          <w:sz w:val="24"/>
          <w:szCs w:val="24"/>
          <w:rFonts w:ascii="Times New Roman" w:cs="Times New Roman" w:eastAsia="Times New Roman" w:hAnsi="Times New Roman"/>
        </w:rPr>
        <w:t xml:space="preserve">Woodstock Letters: A Research Edition</w:t>
      </w:r>
      <w:r>
        <w:rPr>
          <w:sz w:val="24"/>
          <w:szCs w:val="24"/>
          <w:rFonts w:ascii="Times New Roman" w:cs="Times New Roman" w:eastAsia="Times New Roman" w:hAnsi="Times New Roman"/>
        </w:rPr>
        <w:t xml:space="preserve"> and serves as its introductory text. The edition and the first draft of this essay were produced with a generative AI system, Claude (Anthropic, 2026), in the manner of what Floridi (in press) calls distant writing; the use is described in the section “How the Edition Was Made”, in accordance with APA Style guidance on generative AI (McAdoo, 2024). The author designed the edition, chose and cleared its sources, decided its rules, reviewed every batch of its output and revised this text, and is responsible for the whole. The author has no conflicts of interest to disclose. The essay is released under CC BY 4.0, the edition's code under the MIT licence and its derived data under CC0 1.0; the journal's text is in the public domain. Repository: https://github.com/pantaleonfassbender-coder/woodstock-letters. Correspondence: pantaleonfassbender@gmail.com.</w:t>
      </w:r>
    </w:p>
    <w:p>
      <w:r>
        <w:br w:type="page"/>
      </w:r>
    </w:p>
    <w:p>
      <w:pPr>
        <w:spacing w:line="480"/>
        <w:jc w:val="center"/>
      </w:pPr>
      <w:r>
        <w:rPr>
          <w:b/>
          <w:bCs/>
          <w:sz w:val="24"/>
          <w:szCs w:val="24"/>
          <w:rFonts w:ascii="Times New Roman" w:cs="Times New Roman" w:eastAsia="Times New Roman" w:hAnsi="Times New Roman"/>
        </w:rPr>
        <w:t xml:space="preserve">Abstract</w:t>
      </w:r>
    </w:p>
    <w:p>
      <w:pPr>
        <w:spacing w:line="480"/>
        <w:jc w:val="left"/>
      </w:pPr>
      <w:r>
        <w:rPr>
          <w:sz w:val="24"/>
          <w:szCs w:val="24"/>
          <w:rFonts w:ascii="Times New Roman" w:cs="Times New Roman" w:eastAsia="Times New Roman" w:hAnsi="Times New Roman"/>
        </w:rPr>
        <w:t xml:space="preserve">For almost a century the Jesuits of North America wrote to one another in a printed journal that the outside world was not meant to read. The </w:t>
      </w:r>
      <w:r>
        <w:rPr>
          <w:i/>
          <w:iCs/>
          <w:sz w:val="24"/>
          <w:szCs w:val="24"/>
          <w:rFonts w:ascii="Times New Roman" w:cs="Times New Roman" w:eastAsia="Times New Roman" w:hAnsi="Times New Roman"/>
        </w:rPr>
        <w:t xml:space="preserve">Woodstock Letters</w:t>
      </w:r>
      <w:r>
        <w:rPr>
          <w:sz w:val="24"/>
          <w:szCs w:val="24"/>
          <w:rFonts w:ascii="Times New Roman" w:cs="Times New Roman" w:eastAsia="Times New Roman" w:hAnsi="Times New Roman"/>
        </w:rPr>
        <w:t xml:space="preserve">, issued at Woodstock College in Maryland from 1872 to 1969 “for circulation among Ours only”, gathered mission reports, house histories, obituaries, statistics and the occasional argument into ninety-eight volumes. This essay introduces a research edition of the volumes now in the public domain in the United States, vols. 1–59 (1872–1930): 172 issues, 24,248 printed pages, 2,671 articles and some ten million words, built from the Boston College scans at the Internet Archive. The edition makes every paragraph citable by volume, year and printed page, links every page to its scan, delimits the articles and names their authors, and adds a search index, a keyword-in-context concordance, a network atlas of the journal's vocabulary, a person-to-person map with biodata from the Jesuit Online Necrology, and year-by-year discourse measures continuous with a recent psycholinguistic study of the same journal. We describe the journal and what it holds, the source and its rights, the method of the edition (pagination by consensus, article delimitation, logged repair of the optical character recognition), the apparatus built on it, and its limits. A closing section discloses how the edition and this essay were made with a generative AI system, as an experiment in distant writing, because an edition that is made in a new way should say so.</w:t>
      </w:r>
    </w:p>
    <w:p>
      <w:pPr>
        <w:spacing w:line="480"/>
        <w:ind w:firstLine="720"/>
      </w:pPr>
      <w:r>
        <w:rPr>
          <w:i/>
          <w:iCs/>
          <w:sz w:val="24"/>
          <w:szCs w:val="24"/>
          <w:rFonts w:ascii="Times New Roman" w:cs="Times New Roman" w:eastAsia="Times New Roman" w:hAnsi="Times New Roman"/>
        </w:rPr>
        <w:t xml:space="preserve">Keywords:</w:t>
      </w:r>
      <w:r>
        <w:rPr>
          <w:sz w:val="24"/>
          <w:szCs w:val="24"/>
          <w:rFonts w:ascii="Times New Roman" w:cs="Times New Roman" w:eastAsia="Times New Roman" w:hAnsi="Times New Roman"/>
        </w:rPr>
        <w:t xml:space="preserve"> Woodstock Letters, Society of Jesus, Maryland Province, Jesuit studies, digital edition, concordance, optical character recognition, American Catholic history, human–AI collaboration</w:t>
      </w:r>
    </w:p>
    <w:p>
      <w:r>
        <w:br w:type="page"/>
      </w:r>
    </w:p>
    <w:p>
      <w:pPr>
        <w:spacing w:line="480"/>
        <w:jc w:val="center"/>
      </w:pPr>
      <w:r>
        <w:rPr>
          <w:b/>
          <w:bCs/>
          <w:sz w:val="24"/>
          <w:szCs w:val="24"/>
          <w:rFonts w:ascii="Times New Roman" w:cs="Times New Roman" w:eastAsia="Times New Roman" w:hAnsi="Times New Roman"/>
        </w:rPr>
        <w:t xml:space="preserve">The Woodstock Letters, 1872–1930: An Introduction to a Research Edition</w:t>
      </w:r>
    </w:p>
    <w:p>
      <w:pPr>
        <w:spacing w:line="480"/>
        <w:ind w:firstLine="720"/>
        <w:jc w:val="left"/>
      </w:pPr>
      <w:r>
        <w:rPr>
          <w:sz w:val="24"/>
          <w:szCs w:val="24"/>
          <w:rFonts w:ascii="Times New Roman" w:cs="Times New Roman" w:eastAsia="Times New Roman" w:hAnsi="Times New Roman"/>
        </w:rPr>
        <w:t xml:space="preserve">In the autumn of 1869 the Society of Jesus opened a house of studies on a wooded ridge above the Patapsco River, twenty miles west of Baltimore by the Baltimore and Ohio Railroad, at a place the timetable called Woodstock Station. The house was the theologate and philosophate of the Maryland Province and soon of the whole American Society: the place where its scholastics spent seven years of philosophy and theology before ordination. Three years after it opened, its rector, Joseph E. Keller, S.J., began to print a journal for the men of the province and their brethren scattered across the missions. Its title page announced </w:t>
      </w:r>
      <w:r>
        <w:rPr>
          <w:i/>
          <w:iCs/>
          <w:sz w:val="24"/>
          <w:szCs w:val="24"/>
          <w:rFonts w:ascii="Times New Roman" w:cs="Times New Roman" w:eastAsia="Times New Roman" w:hAnsi="Times New Roman"/>
        </w:rPr>
        <w:t xml:space="preserve">The Woodstock Letters: A Record of Current Events and Historical Notes connected with the Colleges and Missions of the Society of Jesus</w:t>
      </w:r>
      <w:r>
        <w:rPr>
          <w:sz w:val="24"/>
          <w:szCs w:val="24"/>
          <w:rFonts w:ascii="Times New Roman" w:cs="Times New Roman" w:eastAsia="Times New Roman" w:hAnsi="Times New Roman"/>
        </w:rPr>
        <w:t xml:space="preserve">, and beneath it the words that define the journal's character: “For circulation among Ours only.”</w:t>
      </w:r>
    </w:p>
    <w:p>
      <w:pPr>
        <w:spacing w:line="480"/>
        <w:ind w:firstLine="720"/>
        <w:jc w:val="left"/>
      </w:pPr>
      <w:r>
        <w:rPr>
          <w:sz w:val="24"/>
          <w:szCs w:val="24"/>
          <w:rFonts w:ascii="Times New Roman" w:cs="Times New Roman" w:eastAsia="Times New Roman" w:hAnsi="Times New Roman"/>
        </w:rPr>
        <w:t xml:space="preserve">The journal ran until 1969, when the college itself left Maryland for New York; ninety-eight volumes in all. For the historian it is an unusual source. It was not written for the public, and it was not written for posterity either: it was written for colleagues, by colleagues, in the register in which an institution talks to itself. Letters from a missionary in Alaska or Jamaica, the annual figures of confessions and communions for every house of the province, the obituary of a lay brother who kept the farm, a scholastic's account of the college's new telescope, a controversy with the president of Harvard, the addresses at a jubilee: all of it appears without the smoothing that a public audience imposes. It is the everyday prose of the Society of Jesus in the United States, and there is nearly a century of it (Dooley, 1927; Schroth, 2007).</w:t>
      </w:r>
    </w:p>
    <w:p>
      <w:pPr>
        <w:spacing w:line="480"/>
        <w:ind w:firstLine="720"/>
        <w:jc w:val="left"/>
      </w:pPr>
      <w:r>
        <w:rPr>
          <w:sz w:val="24"/>
          <w:szCs w:val="24"/>
          <w:rFonts w:ascii="Times New Roman" w:cs="Times New Roman" w:eastAsia="Times New Roman" w:hAnsi="Times New Roman"/>
        </w:rPr>
        <w:t xml:space="preserve">This essay introduces a digital research edition of the part of that run which is now in the public domain in the United States: the fifty-nine volumes published from 1872 to 1930. The edition is a companion to </w:t>
      </w:r>
      <w:r>
        <w:rPr>
          <w:i/>
          <w:iCs/>
          <w:sz w:val="24"/>
          <w:szCs w:val="24"/>
          <w:rFonts w:ascii="Times New Roman" w:cs="Times New Roman" w:eastAsia="Times New Roman" w:hAnsi="Times New Roman"/>
        </w:rPr>
        <w:t xml:space="preserve">Ignatiana</w:t>
      </w:r>
      <w:r>
        <w:rPr>
          <w:sz w:val="24"/>
          <w:szCs w:val="24"/>
          <w:rFonts w:ascii="Times New Roman" w:cs="Times New Roman" w:eastAsia="Times New Roman" w:hAnsi="Times New Roman"/>
        </w:rPr>
        <w:t xml:space="preserve">, a research apparatus for the writings of the old Society of Jesus (Fassbender, 2026a), and it grew out of a psycholinguistic study of Jesuit discourse that used six volumes of the journal as its internal corpus (Fassbender, 2026b). The study needed the text; the edition makes the text usable for anyone. What follows describes the journal, the source and its rights, the method by which the OCR of a library scan became a citable text, the apparatus built on top of it, and the limits that remain. The last section discloses how the work was done with a generative AI system.</w:t>
      </w:r>
    </w:p>
    <w:p>
      <w:pPr>
        <w:pStyle w:val="Heading1"/>
        <w:spacing w:line="480" w:before="240"/>
        <w:jc w:val="center"/>
      </w:pPr>
      <w:r>
        <w:rPr>
          <w:b/>
          <w:bCs/>
          <w:color w:val="000000"/>
          <w:sz w:val="24"/>
          <w:szCs w:val="24"/>
          <w:rFonts w:ascii="Times New Roman" w:cs="Times New Roman" w:eastAsia="Times New Roman" w:hAnsi="Times New Roman"/>
        </w:rPr>
        <w:t xml:space="preserve">The Journal</w:t>
      </w:r>
    </w:p>
    <w:p>
      <w:pPr>
        <w:spacing w:line="480"/>
        <w:ind w:firstLine="720"/>
        <w:jc w:val="left"/>
      </w:pPr>
      <w:r>
        <w:rPr>
          <w:sz w:val="24"/>
          <w:szCs w:val="24"/>
          <w:rFonts w:ascii="Times New Roman" w:cs="Times New Roman" w:eastAsia="Times New Roman" w:hAnsi="Times New Roman"/>
        </w:rPr>
        <w:t xml:space="preserve">Woodstock College was the first house the American Jesuits built expressly for the formation of their own men (Dooley, 1927). Its founders were largely Italian exiles of the 1848 revolutions who had brought Roman theology to Maryland: Camillo Mazzella, its first prefect of studies and later a cardinal; Aemilius De Augustinis; Dominic Pantanella, who laid out the terraces and walks that made the hill famous among Jesuits and who survived to be photographed at the golden jubilee of 1919 as the “sole survivor of the first faculty” (WL 49 (1920): plate before p. 45). Keller, who had been provincial, founded the journal in 1872 as a means of holding the province together: the Maryland Province then stretched from Boston to Washington, its men were scattered in colleges, parishes and rural missions, and the letters that superiors received from the field deserved, Keller thought, a wider readership than a single desk (Dooley, 1927; Curran, 2010).</w:t>
      </w:r>
    </w:p>
    <w:p>
      <w:pPr>
        <w:spacing w:line="480"/>
        <w:ind w:firstLine="720"/>
        <w:jc w:val="left"/>
      </w:pPr>
      <w:r>
        <w:rPr>
          <w:sz w:val="24"/>
          <w:szCs w:val="24"/>
          <w:rFonts w:ascii="Times New Roman" w:cs="Times New Roman" w:eastAsia="Times New Roman" w:hAnsi="Times New Roman"/>
        </w:rPr>
        <w:t xml:space="preserve">The first number sets the pattern. It opens with a historical sketch of Andrew White, the “Apostle of Maryland” who came with the first colonists of 1634, and prints his </w:t>
      </w:r>
      <w:r>
        <w:rPr>
          <w:i/>
          <w:iCs/>
          <w:sz w:val="24"/>
          <w:szCs w:val="24"/>
          <w:rFonts w:ascii="Times New Roman" w:cs="Times New Roman" w:eastAsia="Times New Roman" w:hAnsi="Times New Roman"/>
        </w:rPr>
        <w:t xml:space="preserve">Relation</w:t>
      </w:r>
      <w:r>
        <w:rPr>
          <w:sz w:val="24"/>
          <w:szCs w:val="24"/>
          <w:rFonts w:ascii="Times New Roman" w:cs="Times New Roman" w:eastAsia="Times New Roman" w:hAnsi="Times New Roman"/>
        </w:rPr>
        <w:t xml:space="preserve"> of the voyage (WL 1 (1872): 1–24). Then come the letters: from Du Ranquet on the Ottawa mission, from Manitoulin Island, from St. Mary's College in Montreal, from the “Chicago fire” of 1871 and the special protection the college and parish enjoyed during it (WL 1 (1872): 25–37). History, mission and house news are the three strands, and they run through the whole journal.</w:t>
      </w:r>
    </w:p>
    <w:p>
      <w:pPr>
        <w:spacing w:line="480"/>
        <w:ind w:firstLine="720"/>
        <w:jc w:val="left"/>
      </w:pPr>
      <w:r>
        <w:rPr>
          <w:sz w:val="24"/>
          <w:szCs w:val="24"/>
          <w:rFonts w:ascii="Times New Roman" w:cs="Times New Roman" w:eastAsia="Times New Roman" w:hAnsi="Times New Roman"/>
        </w:rPr>
        <w:t xml:space="preserve">Over six decades the journal acquired standing departments.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gathered short notices from every house and mission, usually a page or two under the name of the place: Baltimore, Boston, Frederick, Georgetown, Jamaica, Manila, Rome. The </w:t>
      </w:r>
      <w:r>
        <w:rPr>
          <w:i/>
          <w:iCs/>
          <w:sz w:val="24"/>
          <w:szCs w:val="24"/>
          <w:rFonts w:ascii="Times New Roman" w:cs="Times New Roman" w:eastAsia="Times New Roman" w:hAnsi="Times New Roman"/>
        </w:rPr>
        <w:t xml:space="preserve">Obituary</w:t>
      </w:r>
      <w:r>
        <w:rPr>
          <w:sz w:val="24"/>
          <w:szCs w:val="24"/>
          <w:rFonts w:ascii="Times New Roman" w:cs="Times New Roman" w:eastAsia="Times New Roman" w:hAnsi="Times New Roman"/>
        </w:rPr>
        <w:t xml:space="preserve"> section printed notices of the dead, from a few lines for a brother to twenty pages for a provincial; for the period of the edition it holds several hundred lives, and it is the reason the journal is the first place Jesuit prosopography turns. </w:t>
      </w:r>
      <w:r>
        <w:rPr>
          <w:i/>
          <w:iCs/>
          <w:sz w:val="24"/>
          <w:szCs w:val="24"/>
          <w:rFonts w:ascii="Times New Roman" w:cs="Times New Roman" w:eastAsia="Times New Roman" w:hAnsi="Times New Roman"/>
        </w:rPr>
        <w:t xml:space="preserve">Books of Interest to Ours</w:t>
      </w:r>
      <w:r>
        <w:rPr>
          <w:sz w:val="24"/>
          <w:szCs w:val="24"/>
          <w:rFonts w:ascii="Times New Roman" w:cs="Times New Roman" w:eastAsia="Times New Roman" w:hAnsi="Times New Roman"/>
        </w:rPr>
        <w:t xml:space="preserve"> reviewed what members of the province had published and what they should read. From the 1880s, statistical tables appeared each year: </w:t>
      </w:r>
      <w:r>
        <w:rPr>
          <w:i/>
          <w:iCs/>
          <w:sz w:val="24"/>
          <w:szCs w:val="24"/>
          <w:rFonts w:ascii="Times New Roman" w:cs="Times New Roman" w:eastAsia="Times New Roman" w:hAnsi="Times New Roman"/>
        </w:rPr>
        <w:t xml:space="preserve">Ministeria spiritualia</w:t>
      </w:r>
      <w:r>
        <w:rPr>
          <w:sz w:val="24"/>
          <w:szCs w:val="24"/>
          <w:rFonts w:ascii="Times New Roman" w:cs="Times New Roman" w:eastAsia="Times New Roman" w:hAnsi="Times New Roman"/>
        </w:rPr>
        <w:t xml:space="preserve"> for every house, the number of students in every college of the United States and Canada, the list of the dead. Supplements carried longer pieces, such as the </w:t>
      </w:r>
      <w:r>
        <w:rPr>
          <w:i/>
          <w:iCs/>
          <w:sz w:val="24"/>
          <w:szCs w:val="24"/>
          <w:rFonts w:ascii="Times New Roman" w:cs="Times New Roman" w:eastAsia="Times New Roman" w:hAnsi="Times New Roman"/>
        </w:rPr>
        <w:t xml:space="preserve">First Century of the Society in China</w:t>
      </w:r>
      <w:r>
        <w:rPr>
          <w:sz w:val="24"/>
          <w:szCs w:val="24"/>
          <w:rFonts w:ascii="Times New Roman" w:cs="Times New Roman" w:eastAsia="Times New Roman" w:hAnsi="Times New Roman"/>
        </w:rPr>
        <w:t xml:space="preserve"> bound into vol. 30 (WL 30 (1901): Suppl. i–xx).</w:t>
      </w:r>
    </w:p>
    <w:p>
      <w:pPr>
        <w:spacing w:line="480"/>
        <w:ind w:firstLine="720"/>
        <w:jc w:val="left"/>
      </w:pPr>
      <w:r>
        <w:rPr>
          <w:sz w:val="24"/>
          <w:szCs w:val="24"/>
          <w:rFonts w:ascii="Times New Roman" w:cs="Times New Roman" w:eastAsia="Times New Roman" w:hAnsi="Times New Roman"/>
        </w:rPr>
        <w:t xml:space="preserve">The essays and reports between these departments are the journal's most varied part. Some are history: the Jesuit farms in Maryland and the sale of the province's slaves in 1838 (Zwinge, WL 41 (1912): 275–291), the superiors of the Society in New France (Jones, WL 29 (1900): 403–408), the German fathers in the colonies. Some are reportage from the frontier of the Society's work: the plague in Alaska (WL 29 (1900): 422–427), the Galveston storm of September 1900 seen from the college on the island (Hogan, WL 29 (1900): 428–447), the Cubans in Jamaica, the missions in South Africa. Some are documents: papal letters, the decrees of Father General, the Declaration of the French provincials printed as an unnumbered insert. And some are the province arguing with itself and with the world: the report on Boston College and Harvard University, which records President Eliot's attack on Jesuit colleges and Father Brosnahan's answer in the defensive-documentary key of 1900 (WL 29 (1900): 337–339), or the meeting of the National Educational Association in Chicago, at which a Jesuit observer measured his colleges against the American academic mainstream (Fagan, WL 29 (1900): 123–136).</w:t>
      </w:r>
    </w:p>
    <w:p>
      <w:pPr>
        <w:spacing w:line="480"/>
        <w:ind w:firstLine="720"/>
        <w:jc w:val="left"/>
      </w:pPr>
      <w:r>
        <w:rPr>
          <w:sz w:val="24"/>
          <w:szCs w:val="24"/>
          <w:rFonts w:ascii="Times New Roman" w:cs="Times New Roman" w:eastAsia="Times New Roman" w:hAnsi="Times New Roman"/>
        </w:rPr>
        <w:t xml:space="preserve">Two volumes stand apart and supplied most of the illustrations of this edition. The Golden Jubilee number of February 1920 (vol. 49, no. 1) records the celebration of 18 November 1919: the academy in honour of the cardinal, the theological disputation in the library, the scientific academy with its diagrams, the banquet and the addresses, with photographs of the college and a chart of the community's growth since 1869 (WL 49 (1920): 1–111). And in 1927 the journal printed, as the first number of its fifty-sixth volume, Patrick J. Dooley's </w:t>
      </w:r>
      <w:r>
        <w:rPr>
          <w:i/>
          <w:iCs/>
          <w:sz w:val="24"/>
          <w:szCs w:val="24"/>
          <w:rFonts w:ascii="Times New Roman" w:cs="Times New Roman" w:eastAsia="Times New Roman" w:hAnsi="Times New Roman"/>
        </w:rPr>
        <w:t xml:space="preserve">Woodstock and Its Makers</w:t>
      </w:r>
      <w:r>
        <w:rPr>
          <w:sz w:val="24"/>
          <w:szCs w:val="24"/>
          <w:rFonts w:ascii="Times New Roman" w:cs="Times New Roman" w:eastAsia="Times New Roman" w:hAnsi="Times New Roman"/>
        </w:rPr>
        <w:t xml:space="preserve">, a house history with portraits of the founders and a drawing of the college as it stood in 1871 (Dooley, 1927; WL 56 (1927): 3–112).</w:t>
      </w:r>
    </w:p>
    <w:p>
      <w:pPr>
        <w:pStyle w:val="Heading1"/>
        <w:spacing w:line="480" w:before="240"/>
        <w:jc w:val="center"/>
      </w:pPr>
      <w:r>
        <w:rPr>
          <w:b/>
          <w:bCs/>
          <w:color w:val="000000"/>
          <w:sz w:val="24"/>
          <w:szCs w:val="24"/>
          <w:rFonts w:ascii="Times New Roman" w:cs="Times New Roman" w:eastAsia="Times New Roman" w:hAnsi="Times New Roman"/>
        </w:rPr>
        <w:t xml:space="preserve">The Source and Its Rights</w:t>
      </w:r>
    </w:p>
    <w:p>
      <w:pPr>
        <w:spacing w:line="480"/>
        <w:ind w:firstLine="720"/>
        <w:jc w:val="left"/>
      </w:pPr>
      <w:r>
        <w:rPr>
          <w:sz w:val="24"/>
          <w:szCs w:val="24"/>
          <w:rFonts w:ascii="Times New Roman" w:cs="Times New Roman" w:eastAsia="Times New Roman" w:hAnsi="Times New Roman"/>
        </w:rPr>
        <w:t xml:space="preserve">In 2015 Boston College Libraries scanned the complete run of the journal for the Internet Archive, 317 items in the collection </w:t>
      </w:r>
      <w:r>
        <w:rPr>
          <w:i/>
          <w:iCs/>
          <w:sz w:val="24"/>
          <w:szCs w:val="24"/>
          <w:rFonts w:ascii="Times New Roman" w:cs="Times New Roman" w:eastAsia="Times New Roman" w:hAnsi="Times New Roman"/>
        </w:rPr>
        <w:t xml:space="preserve">woodstockletters</w:t>
      </w:r>
      <w:r>
        <w:rPr>
          <w:sz w:val="24"/>
          <w:szCs w:val="24"/>
          <w:rFonts w:ascii="Times New Roman" w:cs="Times New Roman" w:eastAsia="Times New Roman" w:hAnsi="Times New Roman"/>
        </w:rPr>
        <w:t xml:space="preserve">, with a general index to vols. 1–80 (Boston College Libraries, 2015). Each item carries the Archive's ABBYY optical character recognition in several derived forms, among them a plain text with the character offsets of every scanned leaf and the Archive's own reading of the printed page numbers. The scans are the edition's only source. It uses the page-addressed text and links each page to the Archive's viewer; it copies no scans, apart from the handful of plates reproduced on its pages, all cut from issues published before 1931.</w:t>
      </w:r>
    </w:p>
    <w:p>
      <w:pPr>
        <w:spacing w:line="480"/>
        <w:ind w:firstLine="720"/>
        <w:jc w:val="left"/>
      </w:pPr>
      <w:r>
        <w:rPr>
          <w:sz w:val="24"/>
          <w:szCs w:val="24"/>
          <w:rFonts w:ascii="Times New Roman" w:cs="Times New Roman" w:eastAsia="Times New Roman" w:hAnsi="Times New Roman"/>
        </w:rPr>
        <w:t xml:space="preserve">The rights of the journal fall into three tiers, and the edition is built to respect them without discussion. Works published in the United States before 1 January 1931 are in the public domain (Hirtle, 2026); the fifty-nine volumes of 1872–1930 are therefore free, and the edition gives them in full. Each January the cutoff advances by a year, and the edition's build computes it from the date, refusing to write the full text of any later volume. Volumes 60–92 (1931–1963) are in the public domain only if their copyright was not renewed in the twenty-eighth year, a question the renewal records can answer; but the notice “for circulation among Ours only” raises a prior question, whether an issue distributed only within a religious order was published at all in the legal sense, and that is a question for the rights holders, not for an editor. Volumes 93–98 (1964–1969) are presumed to be in copyright. The edition lists all ninety-eight volumes in its catalogue, gives full text for the first fifty-nine, and stops there until the holders of the later volumes clear them in writing.</w:t>
      </w:r>
    </w:p>
    <w:p>
      <w:pPr>
        <w:spacing w:line="480"/>
        <w:ind w:firstLine="720"/>
        <w:jc w:val="left"/>
      </w:pPr>
      <w:r>
        <w:rPr>
          <w:sz w:val="24"/>
          <w:szCs w:val="24"/>
          <w:rFonts w:ascii="Times New Roman" w:cs="Times New Roman" w:eastAsia="Times New Roman" w:hAnsi="Times New Roman"/>
        </w:rPr>
        <w:t xml:space="preserve">The scans are excellent but not complete. Vol. 28 has only two of its three numbers in the collection, vol. 32 lacks its third number and its index, and five volumes (15, 16, 18, 27, 28) have no index in the scan; single leaves are missing in vols. 20 and 49, and in two early issues the binder put leaves out of order. The edition records each of these gaps in its progress notes rather than filling them from other copies, so that what it gives is exactly what the Boston College copy holds.</w:t>
      </w:r>
    </w:p>
    <w:p>
      <w:pPr>
        <w:pStyle w:val="Heading1"/>
        <w:spacing w:line="480" w:before="240"/>
        <w:jc w:val="center"/>
      </w:pPr>
      <w:r>
        <w:rPr>
          <w:b/>
          <w:bCs/>
          <w:color w:val="000000"/>
          <w:sz w:val="24"/>
          <w:szCs w:val="24"/>
          <w:rFonts w:ascii="Times New Roman" w:cs="Times New Roman" w:eastAsia="Times New Roman" w:hAnsi="Times New Roman"/>
        </w:rPr>
        <w:t xml:space="preserve">From OCR to a Citable Text</w:t>
      </w:r>
    </w:p>
    <w:p>
      <w:pPr>
        <w:spacing w:line="480"/>
        <w:ind w:firstLine="720"/>
        <w:jc w:val="left"/>
      </w:pPr>
      <w:r>
        <w:rPr>
          <w:sz w:val="24"/>
          <w:szCs w:val="24"/>
          <w:rFonts w:ascii="Times New Roman" w:cs="Times New Roman" w:eastAsia="Times New Roman" w:hAnsi="Times New Roman"/>
        </w:rPr>
        <w:t xml:space="preserve">An OCR text of a bound journal is not yet a text one can cite. It runs the running heads into the prose, misreads the page numbers, breaks words at line ends, and, in a nineteenth-century typeface, reads the </w:t>
      </w:r>
      <w:r>
        <w:rPr>
          <w:i/>
          <w:iCs/>
          <w:sz w:val="24"/>
          <w:szCs w:val="24"/>
          <w:rFonts w:ascii="Times New Roman" w:cs="Times New Roman" w:eastAsia="Times New Roman" w:hAnsi="Times New Roman"/>
        </w:rPr>
        <w:t xml:space="preserve">ct</w:t>
      </w:r>
      <w:r>
        <w:rPr>
          <w:sz w:val="24"/>
          <w:szCs w:val="24"/>
          <w:rFonts w:ascii="Times New Roman" w:cs="Times New Roman" w:eastAsia="Times New Roman" w:hAnsi="Times New Roman"/>
        </w:rPr>
        <w:t xml:space="preserve"> ligature as “6l” or “dl”, so that a </w:t>
      </w:r>
      <w:r>
        <w:rPr>
          <w:i/>
          <w:iCs/>
          <w:sz w:val="24"/>
          <w:szCs w:val="24"/>
          <w:rFonts w:ascii="Times New Roman" w:cs="Times New Roman" w:eastAsia="Times New Roman" w:hAnsi="Times New Roman"/>
        </w:rPr>
        <w:t xml:space="preserve">Rector</w:t>
      </w:r>
      <w:r>
        <w:rPr>
          <w:sz w:val="24"/>
          <w:szCs w:val="24"/>
          <w:rFonts w:ascii="Times New Roman" w:cs="Times New Roman" w:eastAsia="Times New Roman" w:hAnsi="Times New Roman"/>
        </w:rPr>
        <w:t xml:space="preserve"> becomes a “Re6lor” a hundred times in a volume. The edition's pipeline, a few Python scripts kept in the repository, does three things to it, and it logs everything it does.</w:t>
      </w:r>
    </w:p>
    <w:p>
      <w:pPr>
        <w:spacing w:line="480"/>
        <w:ind w:firstLine="720"/>
        <w:jc w:val="left"/>
      </w:pPr>
      <w:r>
        <w:rPr>
          <w:sz w:val="24"/>
          <w:szCs w:val="24"/>
          <w:rFonts w:ascii="Times New Roman" w:cs="Times New Roman" w:eastAsia="Times New Roman" w:hAnsi="Times New Roman"/>
        </w:rPr>
        <w:t xml:space="preserve">First, pages. The build reads each issue leaf by leaf, strips the running heads, and reads the printed page number they carry. Because a single OCR reading of a number is unreliable (“40” for 49, “4fi” for 46, “880” for 330), no page trusts its own number: every leaf receives its running position plus the median of the offsets its neighbours report, a consensus that a few misreadings cannot move. The result is checked against an independent witness, the Internet Archive's own page labels, and the agreement is reported in a QA report for each volume. Over the fifty-nine volumes the two agree on all but a few dozen pages, and every disagreement was read on the scan: some are the Archive's misreadings, some are the printer's own errors that the Archive copied (vol. 53 prints 341–343 for 441–443; vol. 55 no. 3 misprints seventy-six pages and says so in an erratum), and some are photographic plates the Archive counted as pages. Supplements paginated on their own and unnumbered inserts receive their own citation forms.</w:t>
      </w:r>
    </w:p>
    <w:p>
      <w:pPr>
        <w:spacing w:line="480"/>
        <w:ind w:firstLine="720"/>
        <w:jc w:val="left"/>
      </w:pPr>
      <w:r>
        <w:rPr>
          <w:sz w:val="24"/>
          <w:szCs w:val="24"/>
          <w:rFonts w:ascii="Times New Roman" w:cs="Times New Roman" w:eastAsia="Times New Roman" w:hAnsi="Times New Roman"/>
        </w:rPr>
        <w:t xml:space="preserve">Second, articles. An article begins at a title page, at a heading in the middle of a page that the following running heads repeat, or at a start page named in the volume's index, which the build finds wherever the binder put it: before the first number, before the third, or at the back of the previous volume. Authors come from the index or from a closing signature. Where the heuristics fail, and in 2,671 articles over 24,248 pages they fail in one case in twenty, the fault is corrected by eye and recorded in a small file of overrides, one line per correction, so that the rule and the exception are both on record.</w:t>
      </w:r>
    </w:p>
    <w:p>
      <w:pPr>
        <w:spacing w:line="480"/>
        <w:ind w:firstLine="720"/>
        <w:jc w:val="left"/>
      </w:pPr>
      <w:r>
        <w:rPr>
          <w:sz w:val="24"/>
          <w:szCs w:val="24"/>
          <w:rFonts w:ascii="Times New Roman" w:cs="Times New Roman" w:eastAsia="Times New Roman" w:hAnsi="Times New Roman"/>
        </w:rPr>
        <w:t xml:space="preserve">Third, repair. The edition repairs the text conservatively. Line-end hyphenation is resolved; the </w:t>
      </w:r>
      <w:r>
        <w:rPr>
          <w:i/>
          <w:iCs/>
          <w:sz w:val="24"/>
          <w:szCs w:val="24"/>
          <w:rFonts w:ascii="Times New Roman" w:cs="Times New Roman" w:eastAsia="Times New Roman" w:hAnsi="Times New Roman"/>
        </w:rPr>
        <w:t xml:space="preserve">ct</w:t>
      </w:r>
      <w:r>
        <w:rPr>
          <w:sz w:val="24"/>
          <w:szCs w:val="24"/>
          <w:rFonts w:ascii="Times New Roman" w:cs="Times New Roman" w:eastAsia="Times New Roman" w:hAnsi="Times New Roman"/>
        </w:rPr>
        <w:t xml:space="preserve"> ligature and a few other recurrent confusions are corrected by rule; other candidate repairs are made only when the word as read is unknown to an English frequency list and the repaired form is common. Latin passages are left as the OCR read them apart from the ligature rules, because the gate is English. Every repair is listed in the volume's QA report with its count, so that a reader who doubts a word can see what was done to it and open the scan of its page. The QA reports and the progress notes are part of the edition and are published with it.</w:t>
      </w:r>
    </w:p>
    <w:p>
      <w:pPr>
        <w:spacing w:line="480"/>
        <w:ind w:firstLine="720"/>
        <w:jc w:val="left"/>
      </w:pPr>
      <w:r>
        <w:rPr>
          <w:sz w:val="24"/>
          <w:szCs w:val="24"/>
          <w:rFonts w:ascii="Times New Roman" w:cs="Times New Roman" w:eastAsia="Times New Roman" w:hAnsi="Times New Roman"/>
        </w:rPr>
        <w:t xml:space="preserve">The result is a text in which every paragraph knows its printed page, every page knows its scan, and every editorial intervention is visible. A passage is cited in the form the journal itself invites: </w:t>
      </w:r>
      <w:r>
        <w:rPr>
          <w:i/>
          <w:iCs/>
          <w:sz w:val="24"/>
          <w:szCs w:val="24"/>
          <w:rFonts w:ascii="Times New Roman" w:cs="Times New Roman" w:eastAsia="Times New Roman" w:hAnsi="Times New Roman"/>
        </w:rPr>
        <w:t xml:space="preserve">WL</w:t>
      </w:r>
      <w:r>
        <w:rPr>
          <w:sz w:val="24"/>
          <w:szCs w:val="24"/>
          <w:rFonts w:ascii="Times New Roman" w:cs="Times New Roman" w:eastAsia="Times New Roman" w:hAnsi="Times New Roman"/>
        </w:rPr>
        <w:t xml:space="preserve"> 29 (1900): 46 for a page, </w:t>
      </w:r>
      <w:r>
        <w:rPr>
          <w:i/>
          <w:iCs/>
          <w:sz w:val="24"/>
          <w:szCs w:val="24"/>
          <w:rFonts w:ascii="Times New Roman" w:cs="Times New Roman" w:eastAsia="Times New Roman" w:hAnsi="Times New Roman"/>
        </w:rPr>
        <w:t xml:space="preserve">WL</w:t>
      </w:r>
      <w:r>
        <w:rPr>
          <w:sz w:val="24"/>
          <w:szCs w:val="24"/>
          <w:rFonts w:ascii="Times New Roman" w:cs="Times New Roman" w:eastAsia="Times New Roman" w:hAnsi="Times New Roman"/>
        </w:rPr>
        <w:t xml:space="preserve"> 30 (1901): Suppl. vii for a supplement, </w:t>
      </w:r>
      <w:r>
        <w:rPr>
          <w:i/>
          <w:iCs/>
          <w:sz w:val="24"/>
          <w:szCs w:val="24"/>
          <w:rFonts w:ascii="Times New Roman" w:cs="Times New Roman" w:eastAsia="Times New Roman" w:hAnsi="Times New Roman"/>
        </w:rPr>
        <w:t xml:space="preserve">WL</w:t>
      </w:r>
      <w:r>
        <w:rPr>
          <w:sz w:val="24"/>
          <w:szCs w:val="24"/>
          <w:rFonts w:ascii="Times New Roman" w:cs="Times New Roman" w:eastAsia="Times New Roman" w:hAnsi="Times New Roman"/>
        </w:rPr>
        <w:t xml:space="preserve"> 54 (1925): 104</w:t>
      </w:r>
      <w:r>
        <w:rPr>
          <w:i/>
          <w:iCs/>
          <w:sz w:val="24"/>
          <w:szCs w:val="24"/>
          <w:rFonts w:ascii="Times New Roman" w:cs="Times New Roman" w:eastAsia="Times New Roman" w:hAnsi="Times New Roman"/>
        </w:rPr>
        <w:t xml:space="preserve"> for an asterisked folio, </w:t>
      </w:r>
      <w:r>
        <w:rPr>
          <w:sz w:val="24"/>
          <w:szCs w:val="24"/>
          <w:rFonts w:ascii="Times New Roman" w:cs="Times New Roman" w:eastAsia="Times New Roman" w:hAnsi="Times New Roman"/>
        </w:rPr>
        <w:t xml:space="preserve">WL* 30 (1901): insert after p. 332 for an unnumbered insert. The edition gives a ready citation for each article, and the page markers in its reader open the scan of that page at the Internet Archive.</w:t>
      </w:r>
    </w:p>
    <w:p>
      <w:pPr>
        <w:pStyle w:val="Heading1"/>
        <w:spacing w:line="480" w:before="240"/>
        <w:jc w:val="center"/>
      </w:pPr>
      <w:r>
        <w:rPr>
          <w:b/>
          <w:bCs/>
          <w:color w:val="000000"/>
          <w:sz w:val="24"/>
          <w:szCs w:val="24"/>
          <w:rFonts w:ascii="Times New Roman" w:cs="Times New Roman" w:eastAsia="Times New Roman" w:hAnsi="Times New Roman"/>
        </w:rPr>
        <w:t xml:space="preserve">The Apparatus</w:t>
      </w:r>
    </w:p>
    <w:p>
      <w:pPr>
        <w:spacing w:line="480"/>
        <w:ind w:firstLine="720"/>
        <w:jc w:val="left"/>
      </w:pPr>
      <w:r>
        <w:rPr>
          <w:sz w:val="24"/>
          <w:szCs w:val="24"/>
          <w:rFonts w:ascii="Times New Roman" w:cs="Times New Roman" w:eastAsia="Times New Roman" w:hAnsi="Times New Roman"/>
        </w:rPr>
        <w:t xml:space="preserve">Five instruments are built on the text, and each is meant to answer a kind of question that reading alone answers slowly.</w:t>
      </w:r>
    </w:p>
    <w:p>
      <w:pPr>
        <w:spacing w:line="480"/>
        <w:ind w:firstLine="720"/>
        <w:jc w:val="left"/>
      </w:pPr>
      <w:r>
        <w:rPr>
          <w:i/>
          <w:iCs/>
          <w:sz w:val="24"/>
          <w:szCs w:val="24"/>
          <w:rFonts w:ascii="Times New Roman" w:cs="Times New Roman" w:eastAsia="Times New Roman" w:hAnsi="Times New Roman"/>
        </w:rPr>
        <w:t xml:space="preserve">Search and concordance.</w:t>
      </w:r>
      <w:r>
        <w:rPr>
          <w:sz w:val="24"/>
          <w:szCs w:val="24"/>
          <w:rFonts w:ascii="Times New Roman" w:cs="Times New Roman" w:eastAsia="Times New Roman" w:hAnsi="Times New Roman"/>
        </w:rPr>
        <w:t xml:space="preserve"> A prebuilt index (Pagefind) holds one record per printed page and per article, so that a query fetches only the pages that match; words are found in their inflected forms and phrases in quotation marks. The concordance reads the matching pages in the order of the text and cuts each line from the position of the match, with the count of forms, the distribution by volume and the collocates within five words. It is the instrument for a word's career: when </w:t>
      </w:r>
      <w:r>
        <w:rPr>
          <w:i/>
          <w:iCs/>
          <w:sz w:val="24"/>
          <w:szCs w:val="24"/>
          <w:rFonts w:ascii="Times New Roman" w:cs="Times New Roman" w:eastAsia="Times New Roman" w:hAnsi="Times New Roman"/>
        </w:rPr>
        <w:t xml:space="preserve">retreat</w:t>
      </w:r>
      <w:r>
        <w:rPr>
          <w:sz w:val="24"/>
          <w:szCs w:val="24"/>
          <w:rFonts w:ascii="Times New Roman" w:cs="Times New Roman" w:eastAsia="Times New Roman" w:hAnsi="Times New Roman"/>
        </w:rPr>
        <w:t xml:space="preserve"> begins to mean a house rather than an exercise, when </w:t>
      </w:r>
      <w:r>
        <w:rPr>
          <w:i/>
          <w:iCs/>
          <w:sz w:val="24"/>
          <w:szCs w:val="24"/>
          <w:rFonts w:ascii="Times New Roman" w:cs="Times New Roman" w:eastAsia="Times New Roman" w:hAnsi="Times New Roman"/>
        </w:rPr>
        <w:t xml:space="preserve">sodality</w:t>
      </w:r>
      <w:r>
        <w:rPr>
          <w:sz w:val="24"/>
          <w:szCs w:val="24"/>
          <w:rFonts w:ascii="Times New Roman" w:cs="Times New Roman" w:eastAsia="Times New Roman" w:hAnsi="Times New Roman"/>
        </w:rPr>
        <w:t xml:space="preserve"> fades, where </w:t>
      </w:r>
      <w:r>
        <w:rPr>
          <w:i/>
          <w:iCs/>
          <w:sz w:val="24"/>
          <w:szCs w:val="24"/>
          <w:rFonts w:ascii="Times New Roman" w:cs="Times New Roman" w:eastAsia="Times New Roman" w:hAnsi="Times New Roman"/>
        </w:rPr>
        <w:t xml:space="preserve">Negro</w:t>
      </w:r>
      <w:r>
        <w:rPr>
          <w:sz w:val="24"/>
          <w:szCs w:val="24"/>
          <w:rFonts w:ascii="Times New Roman" w:cs="Times New Roman" w:eastAsia="Times New Roman" w:hAnsi="Times New Roman"/>
        </w:rPr>
        <w:t xml:space="preserve">, </w:t>
      </w:r>
      <w:r>
        <w:rPr>
          <w:i/>
          <w:iCs/>
          <w:sz w:val="24"/>
          <w:szCs w:val="24"/>
          <w:rFonts w:ascii="Times New Roman" w:cs="Times New Roman" w:eastAsia="Times New Roman" w:hAnsi="Times New Roman"/>
        </w:rPr>
        <w:t xml:space="preserve">Indian</w:t>
      </w:r>
      <w:r>
        <w:rPr>
          <w:sz w:val="24"/>
          <w:szCs w:val="24"/>
          <w:rFonts w:ascii="Times New Roman" w:cs="Times New Roman" w:eastAsia="Times New Roman" w:hAnsi="Times New Roman"/>
        </w:rPr>
        <w:t xml:space="preserve"> or </w:t>
      </w:r>
      <w:r>
        <w:rPr>
          <w:i/>
          <w:iCs/>
          <w:sz w:val="24"/>
          <w:szCs w:val="24"/>
          <w:rFonts w:ascii="Times New Roman" w:cs="Times New Roman" w:eastAsia="Times New Roman" w:hAnsi="Times New Roman"/>
        </w:rPr>
        <w:t xml:space="preserve">Italian</w:t>
      </w:r>
      <w:r>
        <w:rPr>
          <w:sz w:val="24"/>
          <w:szCs w:val="24"/>
          <w:rFonts w:ascii="Times New Roman" w:cs="Times New Roman" w:eastAsia="Times New Roman" w:hAnsi="Times New Roman"/>
        </w:rPr>
        <w:t xml:space="preserve"> cluster.</w:t>
      </w:r>
    </w:p>
    <w:p>
      <w:pPr>
        <w:spacing w:line="480"/>
        <w:ind w:firstLine="720"/>
        <w:jc w:val="left"/>
      </w:pPr>
      <w:r>
        <w:rPr>
          <w:i/>
          <w:iCs/>
          <w:sz w:val="24"/>
          <w:szCs w:val="24"/>
          <w:rFonts w:ascii="Times New Roman" w:cs="Times New Roman" w:eastAsia="Times New Roman" w:hAnsi="Times New Roman"/>
        </w:rPr>
        <w:t xml:space="preserve">Atlas.</w:t>
      </w:r>
      <w:r>
        <w:rPr>
          <w:sz w:val="24"/>
          <w:szCs w:val="24"/>
          <w:rFonts w:ascii="Times New Roman" w:cs="Times New Roman" w:eastAsia="Times New Roman" w:hAnsi="Times New Roman"/>
        </w:rPr>
        <w:t xml:space="preserve"> The atlas is a network of the journal's own vocabulary: the content words the </w:t>
      </w:r>
      <w:r>
        <w:rPr>
          <w:i/>
          <w:iCs/>
          <w:sz w:val="24"/>
          <w:szCs w:val="24"/>
          <w:rFonts w:ascii="Times New Roman" w:cs="Times New Roman" w:eastAsia="Times New Roman" w:hAnsi="Times New Roman"/>
        </w:rPr>
        <w:t xml:space="preserve">Letters</w:t>
      </w:r>
      <w:r>
        <w:rPr>
          <w:sz w:val="24"/>
          <w:szCs w:val="24"/>
          <w:rFonts w:ascii="Times New Roman" w:cs="Times New Roman" w:eastAsia="Times New Roman" w:hAnsi="Times New Roman"/>
        </w:rPr>
        <w:t xml:space="preserve"> use at least four times more often than English at large, joined when they share sentences more often than chance and coloured by the section (articles,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obituaries, supplements) in which they are relatively most frequent. It shows the journal's semantic neighbourhoods at a glance, the cluster of the missions, the cluster of the schoolroom, the cluster of the deathbed, and it is rebuilt whenever a volume is added.</w:t>
      </w:r>
    </w:p>
    <w:p>
      <w:pPr>
        <w:spacing w:line="480"/>
        <w:ind w:firstLine="720"/>
        <w:jc w:val="left"/>
      </w:pPr>
      <w:r>
        <w:rPr>
          <w:i/>
          <w:iCs/>
          <w:sz w:val="24"/>
          <w:szCs w:val="24"/>
          <w:rFonts w:ascii="Times New Roman" w:cs="Times New Roman" w:eastAsia="Times New Roman" w:hAnsi="Times New Roman"/>
        </w:rPr>
        <w:t xml:space="preserve">People.</w:t>
      </w:r>
      <w:r>
        <w:rPr>
          <w:sz w:val="24"/>
          <w:szCs w:val="24"/>
          <w:rFonts w:ascii="Times New Roman" w:cs="Times New Roman" w:eastAsia="Times New Roman" w:hAnsi="Times New Roman"/>
        </w:rPr>
        <w:t xml:space="preserve"> Persons are found by title and surname, joined when named in the same paragraph, and weighted so that a list of appointments does not outweigh a letter. The map shows the province as a society of names: who is mentioned with whom, in which volumes, with the person's obituary and writings a click away. For the Jesuits it matches, the edition adds the dates and places of birth, entry, final vows and death from the </w:t>
      </w:r>
      <w:r>
        <w:rPr>
          <w:i/>
          <w:iCs/>
          <w:sz w:val="24"/>
          <w:szCs w:val="24"/>
          <w:rFonts w:ascii="Times New Roman" w:cs="Times New Roman" w:eastAsia="Times New Roman" w:hAnsi="Times New Roman"/>
        </w:rPr>
        <w:t xml:space="preserve">Jesuit Online Necrology</w:t>
      </w:r>
      <w:r>
        <w:rPr>
          <w:sz w:val="24"/>
          <w:szCs w:val="24"/>
          <w:rFonts w:ascii="Times New Roman" w:cs="Times New Roman" w:eastAsia="Times New Roman" w:hAnsi="Times New Roman"/>
        </w:rPr>
        <w:t xml:space="preserve">, Boston College's digital edition of Mendizábal's </w:t>
      </w:r>
      <w:r>
        <w:rPr>
          <w:i/>
          <w:iCs/>
          <w:sz w:val="24"/>
          <w:szCs w:val="24"/>
          <w:rFonts w:ascii="Times New Roman" w:cs="Times New Roman" w:eastAsia="Times New Roman" w:hAnsi="Times New Roman"/>
        </w:rPr>
        <w:t xml:space="preserve">Catalogus defunctorum</w:t>
      </w:r>
      <w:r>
        <w:rPr>
          <w:sz w:val="24"/>
          <w:szCs w:val="24"/>
          <w:rFonts w:ascii="Times New Roman" w:cs="Times New Roman" w:eastAsia="Times New Roman" w:hAnsi="Times New Roman"/>
        </w:rPr>
        <w:t xml:space="preserve"> (Boston College Libraries, n.d.; Mendizábal, 1972), with a link to the record.</w:t>
      </w:r>
    </w:p>
    <w:p>
      <w:pPr>
        <w:spacing w:line="480"/>
        <w:ind w:firstLine="720"/>
        <w:jc w:val="left"/>
      </w:pPr>
      <w:r>
        <w:rPr>
          <w:i/>
          <w:iCs/>
          <w:sz w:val="24"/>
          <w:szCs w:val="24"/>
          <w:rFonts w:ascii="Times New Roman" w:cs="Times New Roman" w:eastAsia="Times New Roman" w:hAnsi="Times New Roman"/>
        </w:rPr>
        <w:t xml:space="preserve">Discourse.</w:t>
      </w:r>
      <w:r>
        <w:rPr>
          <w:sz w:val="24"/>
          <w:szCs w:val="24"/>
          <w:rFonts w:ascii="Times New Roman" w:cs="Times New Roman" w:eastAsia="Times New Roman" w:hAnsi="Times New Roman"/>
        </w:rPr>
        <w:t xml:space="preserve"> The fifth instrument connects the edition to the study that occasioned it. Every article is scored with the open word lists of Fassbender (2026b), lists of first-person singular and plural, certainty, achievement, affiliation, power, emotion and future orientation validated against LIWC (Pennebaker et al., 2015), together with words per sentence and lexical diversity, and classed by rule into registers: essays and addresses, letters and reports, documents, papal letters, reviews, tables,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obituaries, with commemorative and foreign pieces flagged. The year-by-year means, with a resampling band, extend the study's six measurement points to an annual series over fifty-nine years. The connection is exact: the study's own texts, scored from the edition, reproduce the study's values (per-text correlations of .99 and above on every measure), as the published validation report shows.</w:t>
      </w:r>
    </w:p>
    <w:p>
      <w:pPr>
        <w:spacing w:line="480"/>
        <w:ind w:firstLine="720"/>
        <w:jc w:val="left"/>
      </w:pPr>
      <w:r>
        <w:rPr>
          <w:sz w:val="24"/>
          <w:szCs w:val="24"/>
          <w:rFonts w:ascii="Times New Roman" w:cs="Times New Roman" w:eastAsia="Times New Roman" w:hAnsi="Times New Roman"/>
        </w:rPr>
        <w:t xml:space="preserve">These instruments do not replace reading; they tell a reader where to read. The study found that the corporate “we” of Jesuit self-presentation belongs to the commemorative register and is rare in the everyday prose of the order, that verbal complexity and achievement language rise across the commemorative series, and that value language shifts toward self-direction while tradition remains salient (Fassbender, 2026b). The edition lets those findings be tested at annual resolution and against registers the study could only sample, and it lets a different question be asked of the same ten million words.</w:t>
      </w:r>
    </w:p>
    <w:p>
      <w:pPr>
        <w:pStyle w:val="Heading1"/>
        <w:spacing w:line="480" w:before="240"/>
        <w:jc w:val="center"/>
      </w:pPr>
      <w:r>
        <w:rPr>
          <w:b/>
          <w:bCs/>
          <w:color w:val="000000"/>
          <w:sz w:val="24"/>
          <w:szCs w:val="24"/>
          <w:rFonts w:ascii="Times New Roman" w:cs="Times New Roman" w:eastAsia="Times New Roman" w:hAnsi="Times New Roman"/>
        </w:rPr>
        <w:t xml:space="preserve">Using the Edition</w:t>
      </w:r>
    </w:p>
    <w:p>
      <w:pPr>
        <w:spacing w:line="480"/>
        <w:ind w:firstLine="720"/>
        <w:jc w:val="left"/>
      </w:pPr>
      <w:r>
        <w:rPr>
          <w:sz w:val="24"/>
          <w:szCs w:val="24"/>
          <w:rFonts w:ascii="Times New Roman" w:cs="Times New Roman" w:eastAsia="Times New Roman" w:hAnsi="Times New Roman"/>
        </w:rPr>
        <w:t xml:space="preserve">The edition is addressed to three kinds of reader. The historian of the Society of Jesus in North America has, for the first time, the journal's internal record of the Maryland and New York provinces from Reconstruction to the Depression as a single searchable text, with the obituaries, the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and the tables that make it a prosopographical and institutional source (Curran, 2010; McDonough, 1992). The historian of American Catholicism and of Catholic higher education has the inside of the story that Gleason (1995) and Leahy (1991) told from the outside: what the Jesuits said to one another about Harvard, about the N.E.A., about accreditation and the professionalisation of their own formation. And the digital humanist has a corpus with unusual properties, a single institution's internal discourse over six decades, in one language, in one house style, with a known and stable authorship, exactly documented as to source, pagination and repair.</w:t>
      </w:r>
    </w:p>
    <w:p>
      <w:pPr>
        <w:spacing w:line="480"/>
        <w:ind w:firstLine="720"/>
        <w:jc w:val="left"/>
      </w:pPr>
      <w:r>
        <w:rPr>
          <w:sz w:val="24"/>
          <w:szCs w:val="24"/>
          <w:rFonts w:ascii="Times New Roman" w:cs="Times New Roman" w:eastAsia="Times New Roman" w:hAnsi="Times New Roman"/>
        </w:rPr>
        <w:t xml:space="preserve">Three cautions belong with the invitation. The text is a repaired OCR, not a transcription; the QA reports say what was repaired and the scans stand behind every page. The article delimitation and the authors are the edition's editorial work, corrected by eye but not exhaustively; a reader who finds a wrong start or a wrong name can check the index entry the edition shows beside each article. And the people map finds persons by title and surname, so that a scholastic and the same man as a priest are two nodes, and namesakes are separated only where the text separates them.</w:t>
      </w:r>
    </w:p>
    <w:p>
      <w:pPr>
        <w:spacing w:line="480"/>
        <w:ind w:firstLine="720"/>
        <w:jc w:val="left"/>
      </w:pPr>
      <w:r>
        <w:rPr>
          <w:sz w:val="24"/>
          <w:szCs w:val="24"/>
          <w:rFonts w:ascii="Times New Roman" w:cs="Times New Roman" w:eastAsia="Times New Roman" w:hAnsi="Times New Roman"/>
        </w:rPr>
        <w:t xml:space="preserve">Everything the edition adds is free. The code is under the MIT licence; the editorial texts, including this essay, under CC BY 4.0; the derived data, the catalogue, the pagination, the article delimitation, the repairs, the networks and the discourse scores, are dedicated to the public domain under CC0, because a citation apparatus is of little use if others cannot build on it. The journal's text is not claimed: it is in the public domain in its own right.</w:t>
      </w:r>
    </w:p>
    <w:p>
      <w:pPr>
        <w:pStyle w:val="Heading1"/>
        <w:spacing w:line="480" w:before="240"/>
        <w:jc w:val="center"/>
      </w:pPr>
      <w:r>
        <w:rPr>
          <w:b/>
          <w:bCs/>
          <w:color w:val="000000"/>
          <w:sz w:val="24"/>
          <w:szCs w:val="24"/>
          <w:rFonts w:ascii="Times New Roman" w:cs="Times New Roman" w:eastAsia="Times New Roman" w:hAnsi="Times New Roman"/>
        </w:rPr>
        <w:t xml:space="preserve">How the Edition Was Made</w:t>
      </w:r>
    </w:p>
    <w:p>
      <w:pPr>
        <w:spacing w:line="480"/>
        <w:ind w:firstLine="720"/>
        <w:jc w:val="left"/>
      </w:pPr>
      <w:r>
        <w:rPr>
          <w:sz w:val="24"/>
          <w:szCs w:val="24"/>
          <w:rFonts w:ascii="Times New Roman" w:cs="Times New Roman" w:eastAsia="Times New Roman" w:hAnsi="Times New Roman"/>
        </w:rPr>
        <w:t xml:space="preserve">This edition was made in September 2026 in a few days, by one scholar working with a generative AI system in a shared repository, and it seems right to say how, because the way is new and the reader is entitled to weigh it. The system was Claude, Anthropic's large language model, used through its agentic coding environment, Claude Code, in the model versions Opus 5.5 and Fable 5.1 (Anthropic, 2026). The arrangement is what Floridi (in press) calls </w:t>
      </w:r>
      <w:r>
        <w:rPr>
          <w:i/>
          <w:iCs/>
          <w:sz w:val="24"/>
          <w:szCs w:val="24"/>
          <w:rFonts w:ascii="Times New Roman" w:cs="Times New Roman" w:eastAsia="Times New Roman" w:hAnsi="Times New Roman"/>
        </w:rPr>
        <w:t xml:space="preserve">distant writing</w:t>
      </w:r>
      <w:r>
        <w:rPr>
          <w:sz w:val="24"/>
          <w:szCs w:val="24"/>
          <w:rFonts w:ascii="Times New Roman" w:cs="Times New Roman" w:eastAsia="Times New Roman" w:hAnsi="Times New Roman"/>
        </w:rPr>
        <w:t xml:space="preserve">: by analogy with distant reading, a mode of authorship in which the human does not compose the text sentence by sentence but designs, constrains, directs and edits the generation of text by a machine, and remains its author in the sense that matters, the one who decides what the text is for, what it may say, and whether it is right. This section discloses that use as APA Style asks for the use of generative AI to be disclosed (McAdoo, 2024).</w:t>
      </w:r>
    </w:p>
    <w:p>
      <w:pPr>
        <w:spacing w:line="480"/>
        <w:ind w:firstLine="720"/>
        <w:jc w:val="left"/>
      </w:pPr>
      <w:r>
        <w:rPr>
          <w:sz w:val="24"/>
          <w:szCs w:val="24"/>
          <w:rFonts w:ascii="Times New Roman" w:cs="Times New Roman" w:eastAsia="Times New Roman" w:hAnsi="Times New Roman"/>
        </w:rPr>
        <w:t xml:space="preserve">The author conceived the edition as a companion to </w:t>
      </w:r>
      <w:r>
        <w:rPr>
          <w:i/>
          <w:iCs/>
          <w:sz w:val="24"/>
          <w:szCs w:val="24"/>
          <w:rFonts w:ascii="Times New Roman" w:cs="Times New Roman" w:eastAsia="Times New Roman" w:hAnsi="Times New Roman"/>
        </w:rPr>
        <w:t xml:space="preserve">Ignatiana</w:t>
      </w:r>
      <w:r>
        <w:rPr>
          <w:sz w:val="24"/>
          <w:szCs w:val="24"/>
          <w:rFonts w:ascii="Times New Roman" w:cs="Times New Roman" w:eastAsia="Times New Roman" w:hAnsi="Times New Roman"/>
        </w:rPr>
        <w:t xml:space="preserve"> and as the natural extension of his study of the journal; chose the source and settled its rights, including the decision to stop at 1930 and to defer the later volumes to their rights holders; set the rules of the edition, that nothing be changed silently, that every page be checked against an independent witness, that every batch of volumes be reviewed before it reached the site; reviewed each batch's QA report and the article lists, and read on the scans the pages the OCR could not settle; and revised this essay.</w:t>
      </w:r>
    </w:p>
    <w:p>
      <w:pPr>
        <w:spacing w:line="480"/>
        <w:ind w:firstLine="720"/>
        <w:jc w:val="left"/>
      </w:pPr>
      <w:r>
        <w:rPr>
          <w:sz w:val="24"/>
          <w:szCs w:val="24"/>
          <w:rFonts w:ascii="Times New Roman" w:cs="Times New Roman" w:eastAsia="Times New Roman" w:hAnsi="Times New Roman"/>
        </w:rPr>
        <w:t xml:space="preserve">Under those rules and instructions, the AI system wrote the pipeline that fetches, paginates, delimits and repairs the volumes; the heuristics for running heads, indexes and supplements, refined batch by batch as the early volumes exposed new failures; the site, its reader and its five instruments; the selection and cropping of the plates from the jubilee number and from Dooley's history; and the first draft of this essay, from a brief that named its sections, its sources and its register, and from the edition's own data and the author's study. It worked in cloud sessions under a written set of instructions kept in the repository, processing the fifty-nine volumes in twelve batches of five, each delivered as a pull request with its reports, so that the record of what was done, when, and with what result is the ordinary record of a software project and can be read by anyone. The draft of this essay was revised by the author; the text of the journal was not generated, altered or summarised by the system beyond the logged repairs described above, and every quotation and citation in this essay was checked against the edition.</w:t>
      </w:r>
    </w:p>
    <w:p>
      <w:pPr>
        <w:spacing w:line="480"/>
        <w:ind w:firstLine="720"/>
        <w:jc w:val="left"/>
      </w:pPr>
      <w:r>
        <w:rPr>
          <w:sz w:val="24"/>
          <w:szCs w:val="24"/>
          <w:rFonts w:ascii="Times New Roman" w:cs="Times New Roman" w:eastAsia="Times New Roman" w:hAnsi="Times New Roman"/>
        </w:rPr>
        <w:t xml:space="preserve">The division was not one of thought and labour. The system proposed most of the editorial rules; the author decided them, and reversed some. The author proposed most of the questions the apparatus should answer; the system built the instruments and, in building them, found the printer's misprints and the binder's misplaced leaves that the rules had to accommodate. What distant writing made possible here was scale without silence: ten million words edited in days, with every intervention logged, because the logging was cheaper than the judgement it would otherwise have replaced. Whether the result deserves the name of an edition is for its readers to decide. It deserves, I think, the name of a research edition: a text made accurate enough, and open enough, to be argued with.</w:t>
      </w:r>
    </w:p>
    <w:p>
      <w:r>
        <w:br w:type="page"/>
      </w:r>
    </w:p>
    <w:p>
      <w:pPr>
        <w:spacing w:line="480"/>
        <w:jc w:val="left"/>
      </w:pPr>
      <w:r>
        <w:rPr>
          <w:i/>
          <w:iCs/>
          <w:sz w:val="24"/>
          <w:szCs w:val="24"/>
          <w:rFonts w:ascii="Times New Roman" w:cs="Times New Roman" w:eastAsia="Times New Roman" w:hAnsi="Times New Roman"/>
        </w:rPr>
        <w:t xml:space="preserve">Figure 1</w:t>
      </w:r>
    </w:p>
    <w:p>
      <w:pPr>
        <w:spacing w:line="480"/>
        <w:jc w:val="left"/>
      </w:pPr>
      <w:r>
        <w:rPr>
          <w:i/>
          <w:iCs/>
          <w:sz w:val="24"/>
          <w:szCs w:val="24"/>
          <w:rFonts w:ascii="Times New Roman" w:cs="Times New Roman" w:eastAsia="Times New Roman" w:hAnsi="Times New Roman"/>
        </w:rPr>
        <w:t xml:space="preserve">Woodstock College in 1871</w:t>
      </w:r>
    </w:p>
    <w:p>
      <w:pPr>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43275"/>
                    </a:xfrm>
                    <a:prstGeom prst="rect">
                      <a:avLst/>
                    </a:prstGeom>
                  </pic:spPr>
                </pic:pic>
              </a:graphicData>
            </a:graphic>
          </wp:inline>
        </w:drawing>
      </w:r>
    </w:p>
    <w:p>
      <w:pPr>
        <w:spacing w:line="480"/>
        <w:jc w:val="left"/>
      </w:pPr>
      <w:r>
        <w:rPr>
          <w:i/>
          <w:iCs/>
          <w:sz w:val="24"/>
          <w:szCs w:val="24"/>
          <w:rFonts w:ascii="Times New Roman" w:cs="Times New Roman" w:eastAsia="Times New Roman" w:hAnsi="Times New Roman"/>
        </w:rPr>
        <w:t xml:space="preserve">Note.</w:t>
      </w:r>
      <w:r>
        <w:rPr>
          <w:sz w:val="24"/>
          <w:szCs w:val="24"/>
          <w:rFonts w:ascii="Times New Roman" w:cs="Times New Roman" w:eastAsia="Times New Roman" w:hAnsi="Times New Roman"/>
        </w:rPr>
        <w:t xml:space="preserve"> Woodstock College in 1871, two years after it opened: the long front above the Patapsco, drawn by Arthur E. Jones, S.J., then a theologian in the house. Woodstock Letters 56 (1927), no. 1, plate facing the title of P. J. Dooley's Woodstock and Its Makers. Internet Archive woodstockletters5611unse, leaf 9. Public domain.</w:t>
      </w:r>
    </w:p>
    <w:p>
      <w:r>
        <w:br w:type="page"/>
      </w:r>
    </w:p>
    <w:p>
      <w:pPr>
        <w:spacing w:line="480"/>
        <w:jc w:val="center"/>
      </w:pPr>
      <w:r>
        <w:rPr>
          <w:b/>
          <w:bCs/>
          <w:sz w:val="24"/>
          <w:szCs w:val="24"/>
          <w:rFonts w:ascii="Times New Roman" w:cs="Times New Roman" w:eastAsia="Times New Roman" w:hAnsi="Times New Roman"/>
        </w:rPr>
        <w:t xml:space="preserve">References</w:t>
      </w:r>
    </w:p>
    <w:p>
      <w:pPr>
        <w:spacing w:line="480"/>
        <w:ind w:left="720" w:hanging="720"/>
        <w:jc w:val="left"/>
      </w:pPr>
      <w:r>
        <w:rPr>
          <w:sz w:val="24"/>
          <w:szCs w:val="24"/>
          <w:rFonts w:ascii="Times New Roman" w:cs="Times New Roman" w:eastAsia="Times New Roman" w:hAnsi="Times New Roman"/>
        </w:rPr>
        <w:t xml:space="preserve">Anthropic. (2026). </w:t>
      </w:r>
      <w:r>
        <w:rPr>
          <w:i/>
          <w:iCs/>
          <w:sz w:val="24"/>
          <w:szCs w:val="24"/>
          <w:rFonts w:ascii="Times New Roman" w:cs="Times New Roman" w:eastAsia="Times New Roman" w:hAnsi="Times New Roman"/>
        </w:rPr>
        <w:t xml:space="preserve">Claude Code</w:t>
      </w:r>
      <w:r>
        <w:rPr>
          <w:sz w:val="24"/>
          <w:szCs w:val="24"/>
          <w:rFonts w:ascii="Times New Roman" w:cs="Times New Roman" w:eastAsia="Times New Roman" w:hAnsi="Times New Roman"/>
        </w:rPr>
        <w:t xml:space="preserve"> (Claude Opus 5.5 and Claude Fable 5.1 models) [Large language model]. https://claude.com/claude-code</w:t>
      </w:r>
    </w:p>
    <w:p>
      <w:pPr>
        <w:spacing w:line="480"/>
        <w:ind w:left="720" w:hanging="720"/>
        <w:jc w:val="left"/>
      </w:pPr>
      <w:r>
        <w:rPr>
          <w:sz w:val="24"/>
          <w:szCs w:val="24"/>
          <w:rFonts w:ascii="Times New Roman" w:cs="Times New Roman" w:eastAsia="Times New Roman" w:hAnsi="Times New Roman"/>
        </w:rPr>
        <w:t xml:space="preserve">Boston College Libraries. (2015). </w:t>
      </w:r>
      <w:r>
        <w:rPr>
          <w:i/>
          <w:iCs/>
          <w:sz w:val="24"/>
          <w:szCs w:val="24"/>
          <w:rFonts w:ascii="Times New Roman" w:cs="Times New Roman" w:eastAsia="Times New Roman" w:hAnsi="Times New Roman"/>
        </w:rPr>
        <w:t xml:space="preserve">Woodstock letters</w:t>
      </w:r>
      <w:r>
        <w:rPr>
          <w:sz w:val="24"/>
          <w:szCs w:val="24"/>
          <w:rFonts w:ascii="Times New Roman" w:cs="Times New Roman" w:eastAsia="Times New Roman" w:hAnsi="Times New Roman"/>
        </w:rPr>
        <w:t xml:space="preserve"> [Digitised collection, 317 items]. Internet Archive. https://archive.org/details/woodstockletters</w:t>
      </w:r>
    </w:p>
    <w:p>
      <w:pPr>
        <w:spacing w:line="480"/>
        <w:ind w:left="720" w:hanging="720"/>
        <w:jc w:val="left"/>
      </w:pPr>
      <w:r>
        <w:rPr>
          <w:sz w:val="24"/>
          <w:szCs w:val="24"/>
          <w:rFonts w:ascii="Times New Roman" w:cs="Times New Roman" w:eastAsia="Times New Roman" w:hAnsi="Times New Roman"/>
        </w:rPr>
        <w:t xml:space="preserve">Boston College Libraries. (n.d.). </w:t>
      </w:r>
      <w:r>
        <w:rPr>
          <w:i/>
          <w:iCs/>
          <w:sz w:val="24"/>
          <w:szCs w:val="24"/>
          <w:rFonts w:ascii="Times New Roman" w:cs="Times New Roman" w:eastAsia="Times New Roman" w:hAnsi="Times New Roman"/>
        </w:rPr>
        <w:t xml:space="preserve">Jesuit online necrology</w:t>
      </w:r>
      <w:r>
        <w:rPr>
          <w:sz w:val="24"/>
          <w:szCs w:val="24"/>
          <w:rFonts w:ascii="Times New Roman" w:cs="Times New Roman" w:eastAsia="Times New Roman" w:hAnsi="Times New Roman"/>
        </w:rPr>
        <w:t xml:space="preserve">. https://jesuitonlinenecrology.bc.edu/</w:t>
      </w:r>
    </w:p>
    <w:p>
      <w:pPr>
        <w:spacing w:line="480"/>
        <w:ind w:left="720" w:hanging="720"/>
        <w:jc w:val="left"/>
      </w:pPr>
      <w:r>
        <w:rPr>
          <w:sz w:val="24"/>
          <w:szCs w:val="24"/>
          <w:rFonts w:ascii="Times New Roman" w:cs="Times New Roman" w:eastAsia="Times New Roman" w:hAnsi="Times New Roman"/>
        </w:rPr>
        <w:t xml:space="preserve">Curran, R. E. (2010). </w:t>
      </w:r>
      <w:r>
        <w:rPr>
          <w:i/>
          <w:iCs/>
          <w:sz w:val="24"/>
          <w:szCs w:val="24"/>
          <w:rFonts w:ascii="Times New Roman" w:cs="Times New Roman" w:eastAsia="Times New Roman" w:hAnsi="Times New Roman"/>
        </w:rPr>
        <w:t xml:space="preserve">A history of Georgetown University</w:t>
      </w:r>
      <w:r>
        <w:rPr>
          <w:sz w:val="24"/>
          <w:szCs w:val="24"/>
          <w:rFonts w:ascii="Times New Roman" w:cs="Times New Roman" w:eastAsia="Times New Roman" w:hAnsi="Times New Roman"/>
        </w:rPr>
        <w:t xml:space="preserve"> (Vols. 1–3). Georgetown University Press.</w:t>
      </w:r>
    </w:p>
    <w:p>
      <w:pPr>
        <w:spacing w:line="480"/>
        <w:ind w:left="720" w:hanging="720"/>
        <w:jc w:val="left"/>
      </w:pPr>
      <w:r>
        <w:rPr>
          <w:sz w:val="24"/>
          <w:szCs w:val="24"/>
          <w:rFonts w:ascii="Times New Roman" w:cs="Times New Roman" w:eastAsia="Times New Roman" w:hAnsi="Times New Roman"/>
        </w:rPr>
        <w:t xml:space="preserve">Dooley, P. J. (1927). Woodstock and its makers. </w:t>
      </w:r>
      <w:r>
        <w:rPr>
          <w:i/>
          <w:iCs/>
          <w:sz w:val="24"/>
          <w:szCs w:val="24"/>
          <w:rFonts w:ascii="Times New Roman" w:cs="Times New Roman" w:eastAsia="Times New Roman" w:hAnsi="Times New Roman"/>
        </w:rPr>
        <w:t xml:space="preserve">Woodstock Letters, 56</w:t>
      </w:r>
      <w:r>
        <w:rPr>
          <w:sz w:val="24"/>
          <w:szCs w:val="24"/>
          <w:rFonts w:ascii="Times New Roman" w:cs="Times New Roman" w:eastAsia="Times New Roman" w:hAnsi="Times New Roman"/>
        </w:rPr>
        <w:t xml:space="preserve">(1), 1–112. https://woodstock-letters.netlify.app/#/vol/56</w:t>
      </w:r>
    </w:p>
    <w:p>
      <w:pPr>
        <w:spacing w:line="480"/>
        <w:ind w:left="720" w:hanging="720"/>
        <w:jc w:val="left"/>
      </w:pPr>
      <w:r>
        <w:rPr>
          <w:sz w:val="24"/>
          <w:szCs w:val="24"/>
          <w:rFonts w:ascii="Times New Roman" w:cs="Times New Roman" w:eastAsia="Times New Roman" w:hAnsi="Times New Roman"/>
        </w:rPr>
        <w:t xml:space="preserve">Fassbender, P. (2026a). </w:t>
      </w:r>
      <w:r>
        <w:rPr>
          <w:i/>
          <w:iCs/>
          <w:sz w:val="24"/>
          <w:szCs w:val="24"/>
          <w:rFonts w:ascii="Times New Roman" w:cs="Times New Roman" w:eastAsia="Times New Roman" w:hAnsi="Times New Roman"/>
        </w:rPr>
        <w:t xml:space="preserve">Ignatiana: A research apparatus for Ignatian spirituality</w:t>
      </w:r>
      <w:r>
        <w:rPr>
          <w:sz w:val="24"/>
          <w:szCs w:val="24"/>
          <w:rFonts w:ascii="Times New Roman" w:cs="Times New Roman" w:eastAsia="Times New Roman" w:hAnsi="Times New Roman"/>
        </w:rPr>
        <w:t xml:space="preserve"> (Version 1.11.0) [Digital apparatus]. Zenodo. https://doi.org/10.5281/zenodo.22682750</w:t>
      </w:r>
    </w:p>
    <w:p>
      <w:pPr>
        <w:spacing w:line="480"/>
        <w:ind w:left="720" w:hanging="720"/>
        <w:jc w:val="left"/>
      </w:pPr>
      <w:r>
        <w:rPr>
          <w:sz w:val="24"/>
          <w:szCs w:val="24"/>
          <w:rFonts w:ascii="Times New Roman" w:cs="Times New Roman" w:eastAsia="Times New Roman" w:hAnsi="Times New Roman"/>
        </w:rPr>
        <w:t xml:space="preserve">Fassbender, P. (2026b). </w:t>
      </w:r>
      <w:r>
        <w:rPr>
          <w:i/>
          <w:iCs/>
          <w:sz w:val="24"/>
          <w:szCs w:val="24"/>
          <w:rFonts w:ascii="Times New Roman" w:cs="Times New Roman" w:eastAsia="Times New Roman" w:hAnsi="Times New Roman"/>
        </w:rPr>
        <w:t xml:space="preserve">Identity and values in U.S. Jesuit discourse, 1890–1944: A computer-assisted psycholinguistic analysis</w:t>
      </w:r>
      <w:r>
        <w:rPr>
          <w:sz w:val="24"/>
          <w:szCs w:val="24"/>
          <w:rFonts w:ascii="Times New Roman" w:cs="Times New Roman" w:eastAsia="Times New Roman" w:hAnsi="Times New Roman"/>
        </w:rPr>
        <w:t xml:space="preserve"> [Replication package]. Zenodo. https://doi.org/10.5281/zenodo.22697014</w:t>
      </w:r>
    </w:p>
    <w:p>
      <w:pPr>
        <w:spacing w:line="480"/>
        <w:ind w:left="720" w:hanging="720"/>
        <w:jc w:val="left"/>
      </w:pPr>
      <w:r>
        <w:rPr>
          <w:sz w:val="24"/>
          <w:szCs w:val="24"/>
          <w:rFonts w:ascii="Times New Roman" w:cs="Times New Roman" w:eastAsia="Times New Roman" w:hAnsi="Times New Roman"/>
        </w:rPr>
        <w:t xml:space="preserve">Floridi, L. (in press). </w:t>
      </w:r>
      <w:r>
        <w:rPr>
          <w:i/>
          <w:iCs/>
          <w:sz w:val="24"/>
          <w:szCs w:val="24"/>
          <w:rFonts w:ascii="Times New Roman" w:cs="Times New Roman" w:eastAsia="Times New Roman" w:hAnsi="Times New Roman"/>
        </w:rPr>
        <w:t xml:space="preserve">Encounters with AI: An experiment in distant writing</w:t>
      </w:r>
      <w:r>
        <w:rPr>
          <w:sz w:val="24"/>
          <w:szCs w:val="24"/>
          <w:rFonts w:ascii="Times New Roman" w:cs="Times New Roman" w:eastAsia="Times New Roman" w:hAnsi="Times New Roman"/>
        </w:rPr>
        <w:t xml:space="preserve">. Columbia University Press.</w:t>
      </w:r>
    </w:p>
    <w:p>
      <w:pPr>
        <w:spacing w:line="480"/>
        <w:ind w:left="720" w:hanging="720"/>
        <w:jc w:val="left"/>
      </w:pPr>
      <w:r>
        <w:rPr>
          <w:sz w:val="24"/>
          <w:szCs w:val="24"/>
          <w:rFonts w:ascii="Times New Roman" w:cs="Times New Roman" w:eastAsia="Times New Roman" w:hAnsi="Times New Roman"/>
        </w:rPr>
        <w:t xml:space="preserve">Gleason, P. (1995). </w:t>
      </w:r>
      <w:r>
        <w:rPr>
          <w:i/>
          <w:iCs/>
          <w:sz w:val="24"/>
          <w:szCs w:val="24"/>
          <w:rFonts w:ascii="Times New Roman" w:cs="Times New Roman" w:eastAsia="Times New Roman" w:hAnsi="Times New Roman"/>
        </w:rPr>
        <w:t xml:space="preserve">Contending with modernity: Catholic higher education in the twentieth century</w:t>
      </w:r>
      <w:r>
        <w:rPr>
          <w:sz w:val="24"/>
          <w:szCs w:val="24"/>
          <w:rFonts w:ascii="Times New Roman" w:cs="Times New Roman" w:eastAsia="Times New Roman" w:hAnsi="Times New Roman"/>
        </w:rPr>
        <w:t xml:space="preserve">. Oxford University Press.</w:t>
      </w:r>
    </w:p>
    <w:p>
      <w:pPr>
        <w:spacing w:line="480"/>
        <w:ind w:left="720" w:hanging="720"/>
        <w:jc w:val="left"/>
      </w:pPr>
      <w:r>
        <w:rPr>
          <w:sz w:val="24"/>
          <w:szCs w:val="24"/>
          <w:rFonts w:ascii="Times New Roman" w:cs="Times New Roman" w:eastAsia="Times New Roman" w:hAnsi="Times New Roman"/>
        </w:rPr>
        <w:t xml:space="preserve">Hirtle, P. B. (2026). </w:t>
      </w:r>
      <w:r>
        <w:rPr>
          <w:i/>
          <w:iCs/>
          <w:sz w:val="24"/>
          <w:szCs w:val="24"/>
          <w:rFonts w:ascii="Times New Roman" w:cs="Times New Roman" w:eastAsia="Times New Roman" w:hAnsi="Times New Roman"/>
        </w:rPr>
        <w:t xml:space="preserve">Copyright term and the public domain in the United States</w:t>
      </w:r>
      <w:r>
        <w:rPr>
          <w:sz w:val="24"/>
          <w:szCs w:val="24"/>
          <w:rFonts w:ascii="Times New Roman" w:cs="Times New Roman" w:eastAsia="Times New Roman" w:hAnsi="Times New Roman"/>
        </w:rPr>
        <w:t xml:space="preserve">. Cornell University Library. https://guides.library.cornell.edu/copyright/publicdomain</w:t>
      </w:r>
    </w:p>
    <w:p>
      <w:pPr>
        <w:spacing w:line="480"/>
        <w:ind w:left="720" w:hanging="720"/>
        <w:jc w:val="left"/>
      </w:pPr>
      <w:r>
        <w:rPr>
          <w:sz w:val="24"/>
          <w:szCs w:val="24"/>
          <w:rFonts w:ascii="Times New Roman" w:cs="Times New Roman" w:eastAsia="Times New Roman" w:hAnsi="Times New Roman"/>
        </w:rPr>
        <w:t xml:space="preserve">Hopkins, G. M. (1877). </w:t>
      </w:r>
      <w:r>
        <w:rPr>
          <w:i/>
          <w:iCs/>
          <w:sz w:val="24"/>
          <w:szCs w:val="24"/>
          <w:rFonts w:ascii="Times New Roman" w:cs="Times New Roman" w:eastAsia="Times New Roman" w:hAnsi="Times New Roman"/>
        </w:rPr>
        <w:t xml:space="preserve">Atlas of Baltimore County, Maryland</w:t>
      </w:r>
      <w:r>
        <w:rPr>
          <w:sz w:val="24"/>
          <w:szCs w:val="24"/>
          <w:rFonts w:ascii="Times New Roman" w:cs="Times New Roman" w:eastAsia="Times New Roman" w:hAnsi="Times New Roman"/>
        </w:rPr>
        <w:t xml:space="preserve"> [Atlas]. G. M. Hopkins. Library of Congress, Geography and Map Division. https://www.loc.gov/item/2018593339/</w:t>
      </w:r>
    </w:p>
    <w:p>
      <w:pPr>
        <w:spacing w:line="480"/>
        <w:ind w:left="720" w:hanging="720"/>
        <w:jc w:val="left"/>
      </w:pPr>
      <w:r>
        <w:rPr>
          <w:sz w:val="24"/>
          <w:szCs w:val="24"/>
          <w:rFonts w:ascii="Times New Roman" w:cs="Times New Roman" w:eastAsia="Times New Roman" w:hAnsi="Times New Roman"/>
        </w:rPr>
        <w:t xml:space="preserve">Leahy, W. P. (1991). </w:t>
      </w:r>
      <w:r>
        <w:rPr>
          <w:i/>
          <w:iCs/>
          <w:sz w:val="24"/>
          <w:szCs w:val="24"/>
          <w:rFonts w:ascii="Times New Roman" w:cs="Times New Roman" w:eastAsia="Times New Roman" w:hAnsi="Times New Roman"/>
        </w:rPr>
        <w:t xml:space="preserve">Adapting to America: Catholics, Jesuits, and higher education in the twentieth century</w:t>
      </w:r>
      <w:r>
        <w:rPr>
          <w:sz w:val="24"/>
          <w:szCs w:val="24"/>
          <w:rFonts w:ascii="Times New Roman" w:cs="Times New Roman" w:eastAsia="Times New Roman" w:hAnsi="Times New Roman"/>
        </w:rPr>
        <w:t xml:space="preserve">. Georgetown University Press.</w:t>
      </w:r>
    </w:p>
    <w:p>
      <w:pPr>
        <w:spacing w:line="480"/>
        <w:ind w:left="720" w:hanging="720"/>
        <w:jc w:val="left"/>
      </w:pPr>
      <w:r>
        <w:rPr>
          <w:sz w:val="24"/>
          <w:szCs w:val="24"/>
          <w:rFonts w:ascii="Times New Roman" w:cs="Times New Roman" w:eastAsia="Times New Roman" w:hAnsi="Times New Roman"/>
        </w:rPr>
        <w:t xml:space="preserve">McAdoo, T. (2024, February 23). How to cite ChatGPT. </w:t>
      </w:r>
      <w:r>
        <w:rPr>
          <w:i/>
          <w:iCs/>
          <w:sz w:val="24"/>
          <w:szCs w:val="24"/>
          <w:rFonts w:ascii="Times New Roman" w:cs="Times New Roman" w:eastAsia="Times New Roman" w:hAnsi="Times New Roman"/>
        </w:rPr>
        <w:t xml:space="preserve">APA Style Blog</w:t>
      </w:r>
      <w:r>
        <w:rPr>
          <w:sz w:val="24"/>
          <w:szCs w:val="24"/>
          <w:rFonts w:ascii="Times New Roman" w:cs="Times New Roman" w:eastAsia="Times New Roman" w:hAnsi="Times New Roman"/>
        </w:rPr>
        <w:t xml:space="preserve">. https://apastyle.apa.org/blog/how-to-cite-chatgpt</w:t>
      </w:r>
    </w:p>
    <w:p>
      <w:pPr>
        <w:spacing w:line="480"/>
        <w:ind w:left="720" w:hanging="720"/>
        <w:jc w:val="left"/>
      </w:pPr>
      <w:r>
        <w:rPr>
          <w:sz w:val="24"/>
          <w:szCs w:val="24"/>
          <w:rFonts w:ascii="Times New Roman" w:cs="Times New Roman" w:eastAsia="Times New Roman" w:hAnsi="Times New Roman"/>
        </w:rPr>
        <w:t xml:space="preserve">McDonough, P. (1992). </w:t>
      </w:r>
      <w:r>
        <w:rPr>
          <w:i/>
          <w:iCs/>
          <w:sz w:val="24"/>
          <w:szCs w:val="24"/>
          <w:rFonts w:ascii="Times New Roman" w:cs="Times New Roman" w:eastAsia="Times New Roman" w:hAnsi="Times New Roman"/>
        </w:rPr>
        <w:t xml:space="preserve">Men astutely trained: A history of the Jesuits in the American century</w:t>
      </w:r>
      <w:r>
        <w:rPr>
          <w:sz w:val="24"/>
          <w:szCs w:val="24"/>
          <w:rFonts w:ascii="Times New Roman" w:cs="Times New Roman" w:eastAsia="Times New Roman" w:hAnsi="Times New Roman"/>
        </w:rPr>
        <w:t xml:space="preserve">. Free Press.</w:t>
      </w:r>
    </w:p>
    <w:p>
      <w:pPr>
        <w:spacing w:line="480"/>
        <w:ind w:left="720" w:hanging="720"/>
        <w:jc w:val="left"/>
      </w:pPr>
      <w:r>
        <w:rPr>
          <w:sz w:val="24"/>
          <w:szCs w:val="24"/>
          <w:rFonts w:ascii="Times New Roman" w:cs="Times New Roman" w:eastAsia="Times New Roman" w:hAnsi="Times New Roman"/>
        </w:rPr>
        <w:t xml:space="preserve">Mendizábal, R. (1972). </w:t>
      </w:r>
      <w:r>
        <w:rPr>
          <w:i/>
          <w:iCs/>
          <w:sz w:val="24"/>
          <w:szCs w:val="24"/>
          <w:rFonts w:ascii="Times New Roman" w:cs="Times New Roman" w:eastAsia="Times New Roman" w:hAnsi="Times New Roman"/>
        </w:rPr>
        <w:t xml:space="preserve">Catalogus defunctorum in renata Societate Iesu ab a. 1814 ad a. 1970</w:t>
      </w:r>
      <w:r>
        <w:rPr>
          <w:sz w:val="24"/>
          <w:szCs w:val="24"/>
          <w:rFonts w:ascii="Times New Roman" w:cs="Times New Roman" w:eastAsia="Times New Roman" w:hAnsi="Times New Roman"/>
        </w:rPr>
        <w:t xml:space="preserve">. Curia Generalitia Societatis Iesu.</w:t>
      </w:r>
    </w:p>
    <w:p>
      <w:pPr>
        <w:spacing w:line="480"/>
        <w:ind w:left="720" w:hanging="720"/>
        <w:jc w:val="left"/>
      </w:pPr>
      <w:r>
        <w:rPr>
          <w:sz w:val="24"/>
          <w:szCs w:val="24"/>
          <w:rFonts w:ascii="Times New Roman" w:cs="Times New Roman" w:eastAsia="Times New Roman" w:hAnsi="Times New Roman"/>
        </w:rPr>
        <w:t xml:space="preserve">Pennebaker, J. W., Boyd, R. L., Jordan, K., &amp; Blackburn, K. (2015). </w:t>
      </w:r>
      <w:r>
        <w:rPr>
          <w:i/>
          <w:iCs/>
          <w:sz w:val="24"/>
          <w:szCs w:val="24"/>
          <w:rFonts w:ascii="Times New Roman" w:cs="Times New Roman" w:eastAsia="Times New Roman" w:hAnsi="Times New Roman"/>
        </w:rPr>
        <w:t xml:space="preserve">The development and psychometric properties of LIWC2015</w:t>
      </w:r>
      <w:r>
        <w:rPr>
          <w:sz w:val="24"/>
          <w:szCs w:val="24"/>
          <w:rFonts w:ascii="Times New Roman" w:cs="Times New Roman" w:eastAsia="Times New Roman" w:hAnsi="Times New Roman"/>
        </w:rPr>
        <w:t xml:space="preserve">. University of Texas at Austin. https://repositories.lib.utexas.edu/handle/2152/31333</w:t>
      </w:r>
    </w:p>
    <w:p>
      <w:pPr>
        <w:spacing w:line="480"/>
        <w:ind w:left="720" w:hanging="720"/>
        <w:jc w:val="left"/>
      </w:pPr>
      <w:r>
        <w:rPr>
          <w:sz w:val="24"/>
          <w:szCs w:val="24"/>
          <w:rFonts w:ascii="Times New Roman" w:cs="Times New Roman" w:eastAsia="Times New Roman" w:hAnsi="Times New Roman"/>
        </w:rPr>
        <w:t xml:space="preserve">Schroth, R. A. (2007). </w:t>
      </w:r>
      <w:r>
        <w:rPr>
          <w:i/>
          <w:iCs/>
          <w:sz w:val="24"/>
          <w:szCs w:val="24"/>
          <w:rFonts w:ascii="Times New Roman" w:cs="Times New Roman" w:eastAsia="Times New Roman" w:hAnsi="Times New Roman"/>
        </w:rPr>
        <w:t xml:space="preserve">The American Jesuits: A history</w:t>
      </w:r>
      <w:r>
        <w:rPr>
          <w:sz w:val="24"/>
          <w:szCs w:val="24"/>
          <w:rFonts w:ascii="Times New Roman" w:cs="Times New Roman" w:eastAsia="Times New Roman" w:hAnsi="Times New Roman"/>
        </w:rPr>
        <w:t xml:space="preserve">. New York University Press.</w:t>
      </w:r>
    </w:p>
    <w:p>
      <w:pPr>
        <w:spacing w:line="480"/>
        <w:ind w:left="720" w:hanging="720"/>
        <w:jc w:val="left"/>
      </w:pPr>
      <w:r>
        <w:rPr>
          <w:sz w:val="24"/>
          <w:szCs w:val="24"/>
          <w:rFonts w:ascii="Times New Roman" w:cs="Times New Roman" w:eastAsia="Times New Roman" w:hAnsi="Times New Roman"/>
        </w:rPr>
        <w:t xml:space="preserve">Speer, R. (2022). </w:t>
      </w:r>
      <w:r>
        <w:rPr>
          <w:i/>
          <w:iCs/>
          <w:sz w:val="24"/>
          <w:szCs w:val="24"/>
          <w:rFonts w:ascii="Times New Roman" w:cs="Times New Roman" w:eastAsia="Times New Roman" w:hAnsi="Times New Roman"/>
        </w:rPr>
        <w:t xml:space="preserve">wordfreq</w:t>
      </w:r>
      <w:r>
        <w:rPr>
          <w:sz w:val="24"/>
          <w:szCs w:val="24"/>
          <w:rFonts w:ascii="Times New Roman" w:cs="Times New Roman" w:eastAsia="Times New Roman" w:hAnsi="Times New Roman"/>
        </w:rPr>
        <w:t xml:space="preserve"> (Version 3.0) [Computer software]. Zenodo. https://doi.org/10.5281/zenodo.7199437</w:t>
      </w:r>
    </w:p>
    <w:p>
      <w:pPr>
        <w:spacing w:line="480"/>
        <w:ind w:left="720" w:hanging="720"/>
        <w:jc w:val="left"/>
      </w:pPr>
      <w:r>
        <w:rPr>
          <w:i/>
          <w:iCs/>
          <w:sz w:val="24"/>
          <w:szCs w:val="24"/>
          <w:rFonts w:ascii="Times New Roman" w:cs="Times New Roman" w:eastAsia="Times New Roman" w:hAnsi="Times New Roman"/>
        </w:rPr>
        <w:t xml:space="preserve">The Woodstock Letters: A record of current events and historical notes connected with the colleges and missions of the Society of Jesus</w:t>
      </w:r>
      <w:r>
        <w:rPr>
          <w:sz w:val="24"/>
          <w:szCs w:val="24"/>
          <w:rFonts w:ascii="Times New Roman" w:cs="Times New Roman" w:eastAsia="Times New Roman" w:hAnsi="Times New Roman"/>
        </w:rPr>
        <w:t xml:space="preserve"> (Vols. 1–98). (1872–1969). Woodstock College Press.</w:t>
      </w:r>
    </w:p>
    <w:p>
      <w:pPr>
        <w:spacing w:line="480"/>
        <w:ind w:left="720" w:hanging="720"/>
        <w:jc w:val="left"/>
      </w:pPr>
      <w:r>
        <w:rPr>
          <w:sz w:val="24"/>
          <w:szCs w:val="24"/>
          <w:rFonts w:ascii="Times New Roman" w:cs="Times New Roman" w:eastAsia="Times New Roman" w:hAnsi="Times New Roman"/>
        </w:rPr>
        <w:t xml:space="preserve">Zwinge, J. (1912). The Jesuit farms in Maryland. </w:t>
      </w:r>
      <w:r>
        <w:rPr>
          <w:i/>
          <w:iCs/>
          <w:sz w:val="24"/>
          <w:szCs w:val="24"/>
          <w:rFonts w:ascii="Times New Roman" w:cs="Times New Roman" w:eastAsia="Times New Roman" w:hAnsi="Times New Roman"/>
        </w:rPr>
        <w:t xml:space="preserve">Woodstock Letters, 41</w:t>
      </w:r>
      <w:r>
        <w:rPr>
          <w:sz w:val="24"/>
          <w:szCs w:val="24"/>
          <w:rFonts w:ascii="Times New Roman" w:cs="Times New Roman" w:eastAsia="Times New Roman" w:hAnsi="Times New Roman"/>
        </w:rPr>
        <w:t xml:space="preserve">(3), 275–291. https://woodstock-letters.netlify.app/#/a/41-275</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4"/>
        <w:szCs w:val="24"/>
        <w:rFonts w:ascii="Times New Roman" w:cs="Times New Roman" w:eastAsia="Times New Roman" w:hAnsi="Times New Roman"/>
      </w:rPr>
      <w:t xml:space="preserve">THE WOODSTOCK LETTERS, 1872–1930</w:t>
    </w:r>
    <w:r>
      <w:rPr>
        <w:sz w:val="24"/>
        <w:szCs w:val="24"/>
        <w:rFonts w:ascii="Times New Roman" w:cs="Times New Roman" w:eastAsia="Times New Roman" w:hAnsi="Times New Roman"/>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qsfzlqjl52gi7qeesqpuo.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Woodstock Letters, 1872–1930: An Introduction to a Research Edition</dc:title>
  <dc:creator>Pantaleon Fassbender</dc:creator>
  <dc:description>For almost a century the Jesuits of North America wrote to one another in a printed journal that the outside world was not meant to read. The *Woodstock Letters*, issued at Woodstock College in Maryla</dc:description>
  <cp:lastModifiedBy>Un-named</cp:lastModifiedBy>
  <cp:revision>1</cp:revision>
  <dcterms:created xsi:type="dcterms:W3CDTF">2026-09-25T16:40:44.137Z</dcterms:created>
  <dcterms:modified xsi:type="dcterms:W3CDTF">2026-09-25T16:40:44.140Z</dcterms:modified>
</cp:coreProperties>
</file>

<file path=docProps/custom.xml><?xml version="1.0" encoding="utf-8"?>
<Properties xmlns="http://schemas.openxmlformats.org/officeDocument/2006/custom-properties" xmlns:vt="http://schemas.openxmlformats.org/officeDocument/2006/docPropsVTypes"/>
</file>